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08" w:rsidRPr="00C8625D" w:rsidRDefault="00983008" w:rsidP="00983008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</w:pPr>
      <w:bookmarkStart w:id="0" w:name="_GoBack"/>
      <w:bookmarkEnd w:id="0"/>
      <w:r w:rsidRPr="00C8625D"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</w:rPr>
        <w:t>Uchwała Rady Dziedziny Nauk Humanistycznych UKW Nr  46/2025/2026 z dnia 21 kwietnia 2026 r.</w:t>
      </w:r>
    </w:p>
    <w:p w:rsidR="00983008" w:rsidRPr="00C8625D" w:rsidRDefault="00983008" w:rsidP="0098300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odmowy dopuszczenia do publicznej obrony rozprawy doktorskiej</w:t>
      </w:r>
    </w:p>
    <w:p w:rsidR="00983008" w:rsidRPr="00C8625D" w:rsidRDefault="00983008" w:rsidP="0098300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3008" w:rsidRPr="00C8625D" w:rsidRDefault="00983008" w:rsidP="0098300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Rada Dziedziny Nauk Humanistycznych, działając na podstawie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art. 191 ust. 1 </w:t>
      </w:r>
      <w:r w:rsidRPr="00C8625D">
        <w:rPr>
          <w:rFonts w:ascii="Times New Roman" w:eastAsia="Times New Roman" w:hAnsi="Times New Roman" w:cs="Times New Roman"/>
          <w:i/>
          <w:sz w:val="24"/>
          <w:szCs w:val="24"/>
        </w:rPr>
        <w:t xml:space="preserve">Ustawy </w:t>
      </w:r>
      <w:r w:rsidRPr="00C8625D">
        <w:rPr>
          <w:rFonts w:ascii="Times New Roman" w:eastAsia="Times New Roman" w:hAnsi="Times New Roman" w:cs="Times New Roman"/>
          <w:i/>
          <w:sz w:val="24"/>
          <w:szCs w:val="24"/>
        </w:rPr>
        <w:br/>
        <w:t>o szkolnictwie wyższym i nauce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625D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. Dz.U. z 2024 r., poz. 1571 ze zm.) oraz </w:t>
      </w: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3 ust. 3 pkt 6 </w:t>
      </w: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§ 8 ust. 13 </w:t>
      </w:r>
      <w:r w:rsidRPr="00C8625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Regulaminu postępowania w sprawie nadania stopnia doktora</w:t>
      </w: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(Uchwała Senatu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>Nr 71/2024/2025 z dnia 24 czerwca 2025 r.) uchwala, co następuje:</w:t>
      </w:r>
    </w:p>
    <w:p w:rsidR="00983008" w:rsidRPr="00C8625D" w:rsidRDefault="00983008" w:rsidP="0098300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3008" w:rsidRPr="00C8625D" w:rsidRDefault="00983008" w:rsidP="0098300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C8625D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Rada Dziedziny Nauk Humanistycznych odmawia dopuszczenia mgr Anny </w:t>
      </w:r>
      <w:r w:rsidRPr="00C8625D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br/>
        <w:t>Szal-Siwiak (</w:t>
      </w:r>
      <w:r w:rsidRPr="00C8625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Układ przestrzenny Bydgoszczy od lokacji do rozbioru (1346-1772). Zasadnicze przemiany na podstawie źródeł historycznych, kartograficznych </w:t>
      </w:r>
      <w:r w:rsidRPr="00C8625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i archeologicznych</w:t>
      </w:r>
      <w:r w:rsidRPr="00C8625D">
        <w:rPr>
          <w:rFonts w:ascii="Times New Roman" w:eastAsia="Times New Roman" w:hAnsi="Times New Roman" w:cs="Times New Roman"/>
          <w:i/>
          <w:spacing w:val="20"/>
          <w:position w:val="-1"/>
          <w:sz w:val="24"/>
          <w:szCs w:val="24"/>
          <w:lang w:eastAsia="ar-SA"/>
        </w:rPr>
        <w:t>)</w:t>
      </w:r>
      <w:r w:rsidRPr="00C8625D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do  obrony  rozprawy doktorskiej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Uzasadnienie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Radzie Dziedziny Nauk Humanistycznych przedstawiono opinię Komisji Doktorskiej, która – po zapoznaniu się z treścią rozprawy doktorskiej mgr  </w:t>
      </w:r>
      <w:r w:rsidRPr="00C8625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Anny Szal-Siwiak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t>oraz jej trzema recenzjami – uznała, że przedstawiona praca doktorska nie spełnia w wystarczającym stopniu wymogów stawianych rozprawom doktorskim.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Na podstawie opinii Komisji Doktorskiej oraz dokumentacji w postępowaniu sformułowano zastrzeżenia dotyczące konstrukcji pracy oraz jej poziomu metodologicznego. Wskazano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>na brak spójnego i konsekwentnego ujęcia problemu badawczego, niespójność w definiowaniu zakresu przedmiotowego i przestrzennego pracy oraz brak jednoznacznego określenia podstawowych pojęć badawczych. Podkreślono również, że rozprawa nie stanowi całościowego i syntetycznego opracowania deklarowanego tematu, lecz ma charakter fragmentaryczny i obejmuje jedynie wybrane zagadnienia.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Rada </w:t>
      </w:r>
      <w:bookmarkStart w:id="1" w:name="_Hlk228444164"/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Dziedziny Nauk Humanistycznych </w:t>
      </w:r>
      <w:bookmarkEnd w:id="1"/>
      <w:r w:rsidRPr="00C8625D">
        <w:rPr>
          <w:rFonts w:ascii="Times New Roman" w:eastAsia="Times New Roman" w:hAnsi="Times New Roman" w:cs="Times New Roman"/>
          <w:sz w:val="24"/>
          <w:szCs w:val="24"/>
        </w:rPr>
        <w:t>wyraża także zastrzeżenia co do sposobu wykorzystania źródeł i literatury. Wskazano na brak wyraźnego rozróżnienia między analizą własną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a referowaniem ustaleń innych badaczy, a także na nadmierne oparcie wywodu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 xml:space="preserve">na istniejącej literaturze, bez dostatecznego wykazania samodzielnego wkładu badawczego.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>W ocenie Rady Dziedziny Nauk Humanistycznych prowadzi to do trudności w identyfikacji oryginalnych ustaleń autorki oraz podważa charakter pracy jako samodzielnego rozwiązania problemu naukowego.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Ponadto zastrzeżenia wzbudził warsztat naukowy, w tym konstrukcji wywodu, sposobu argumentacji oraz organizacji materiału. Zwrócono uwagę na powtarzalność treści, brak logicznego uporządkowania poszczególnych partii pracy oraz niedostateczne powiązanie części analitycznej z wnioskami końcowymi. W szczególności wskazano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>na brak syntetycznego podsumowania wyników badań oraz niewystarczające wyeksponowanie zasadniczych ustaleń rozprawy.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Rada uwzględniła fakt, że jedna z recenzji zawiera jednoznacznie negatywną ocenę rozprawy, wskazując na istotne uchybienia o charakterze metodologicznym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>i warsztatowym. Jednocześnie należy wskazać, że pomimo pozytywnych konkluzji dwóch pozostałych recenzji, zawierają one liczne uwagi krytyczne dotyczące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 m.in. proporcji pracy, nadmiernej rozbudowy części wprowadzających, niedostatków w zakresie syntezy wyników oraz uchybień formalnych i warsztatowych.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W ocenie Rady Dziedziny Nauk Humanistycznych wskazane uchybienia mają charakter zasadniczy i dotyczą podstawowych elementów warsztatu naukowego, w tym zdolności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 xml:space="preserve">do samodzielnego prowadzenia badań oraz przedstawienia ich wyników w formie spójnego, analitycznego wywodu. </w:t>
      </w:r>
    </w:p>
    <w:p w:rsidR="00983008" w:rsidRPr="00C8625D" w:rsidRDefault="00983008" w:rsidP="0098300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Mając powyższe na uwadze, Rada Dziedziny Nauk Humanistycznych podjęła uchwałę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>o odmowie dopuszczenia mgr Anny Szal-Siwiak do publicznej obrony doktorskiej.</w:t>
      </w:r>
    </w:p>
    <w:p w:rsidR="00983008" w:rsidRPr="00C8625D" w:rsidRDefault="00983008" w:rsidP="0098300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 życie z dniem podjęcia.</w:t>
      </w:r>
    </w:p>
    <w:p w:rsidR="00983008" w:rsidRPr="00C8625D" w:rsidRDefault="00983008" w:rsidP="0098300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3008" w:rsidRPr="00C8625D" w:rsidRDefault="00983008" w:rsidP="0098300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C8625D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Pouczenie</w:t>
      </w:r>
    </w:p>
    <w:p w:rsidR="00983008" w:rsidRDefault="00983008" w:rsidP="0098300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5D">
        <w:rPr>
          <w:rFonts w:ascii="Times New Roman" w:eastAsia="Times New Roman" w:hAnsi="Times New Roman" w:cs="Times New Roman"/>
          <w:sz w:val="24"/>
          <w:szCs w:val="24"/>
        </w:rPr>
        <w:t>Na podstawie art. 191 ust. 2 Ustawy o szkolnictwie wyższym i nauce. (</w:t>
      </w:r>
      <w:proofErr w:type="spellStart"/>
      <w:r w:rsidRPr="00C8625D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. Dz.U. z 2024 r., poz. 1571 ze zm.) oraz </w:t>
      </w:r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141 § 2 oraz art. 144 k. p. a. (</w:t>
      </w:r>
      <w:proofErr w:type="spellStart"/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C862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Dz.U. z 2025 r., poz. 1691)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od niniejszego postanowienia służy zażalenie do Rady Doskonałości Naukowej w terminie 7 dni od dnia doręczenia niniejszej uchwały. Zażalenie wnosi się do właściwego organu odwoławczego </w:t>
      </w:r>
      <w:r w:rsidRPr="00C8625D">
        <w:rPr>
          <w:rFonts w:ascii="Times New Roman" w:eastAsia="Times New Roman" w:hAnsi="Times New Roman" w:cs="Times New Roman"/>
          <w:sz w:val="24"/>
          <w:szCs w:val="24"/>
        </w:rPr>
        <w:br/>
        <w:t xml:space="preserve">za pośrednictwem organu, który wydał postanowienie. Zgodnie z odpowiednim stosowaniem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art. 127a  k.p.a. w trakcie biegu terminu do wniesienia zażalenia strona może zrzec się prawa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8625D">
        <w:rPr>
          <w:rFonts w:ascii="Times New Roman" w:eastAsia="Times New Roman" w:hAnsi="Times New Roman" w:cs="Times New Roman"/>
          <w:sz w:val="24"/>
          <w:szCs w:val="24"/>
        </w:rPr>
        <w:t xml:space="preserve">do wniesienia  wobec organu administracji publicznej, który wydał postanowienie. </w:t>
      </w:r>
    </w:p>
    <w:p w:rsidR="00C16BF3" w:rsidRDefault="00C16BF3"/>
    <w:sectPr w:rsidR="00C1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8"/>
    <w:rsid w:val="00983008"/>
    <w:rsid w:val="009E4DAB"/>
    <w:rsid w:val="00C1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DF2F"/>
  <w15:chartTrackingRefBased/>
  <w15:docId w15:val="{81E1F45E-1F9B-4974-8DF7-1C6F996B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008"/>
    <w:rPr>
      <w:rFonts w:eastAsiaTheme="minorEastAsia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2026-07-01T10:51:00Z</dcterms:created>
  <dcterms:modified xsi:type="dcterms:W3CDTF">2026-07-01T11:06:00Z</dcterms:modified>
</cp:coreProperties>
</file>