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EE2" w:rsidRPr="00257EE2" w:rsidRDefault="00257EE2" w:rsidP="00257EE2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257EE2" w:rsidRPr="00257EE2" w:rsidRDefault="00257EE2" w:rsidP="00257EE2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257EE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www.ukw.edu.pl</w:t>
        </w:r>
      </w:hyperlink>
    </w:p>
    <w:p w:rsidR="00257EE2" w:rsidRPr="00257EE2" w:rsidRDefault="00257EE2" w:rsidP="00257E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257EE2" w:rsidRPr="00257EE2" w:rsidRDefault="00257EE2" w:rsidP="00257EE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serwerów typu blade wraz z oprogramowaniem do wirtualizacji systemów operacyjnych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258022 - 2014; data zamieszczenia: 01.08.2014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257EE2" w:rsidRPr="00257EE2" w:rsidRDefault="00257EE2" w:rsidP="00257E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257EE2" w:rsidRPr="00257EE2" w:rsidRDefault="00257EE2" w:rsidP="00257E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serwerów typu blade wraz z oprogramowaniem do wirtualizacji systemów operacyjnych.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serwerów typu blade wraz z oprogramowaniem do wirtualizacji systemów operacyjnych, opisany szczegółowo z formularzu cenowym (załącznik 2.1. do SIWZ)..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48.82.10.00-9, 32.42.00.00-3, 32.42.00.00-7, 32.42.50.00-8.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257EE2" w:rsidRPr="00257EE2" w:rsidRDefault="00257EE2" w:rsidP="00257E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29.08.2014.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III: INFORMACJE O CHARAKTERZE PRAWNYM, EKONOMICZNYM, FINANSOWYM I TECHNICZNYM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257EE2" w:rsidRPr="00257EE2" w:rsidRDefault="00257EE2" w:rsidP="00257E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257EE2" w:rsidRPr="00257EE2" w:rsidRDefault="00257EE2" w:rsidP="00257EE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7EE2" w:rsidRPr="00257EE2" w:rsidRDefault="00257EE2" w:rsidP="00257EE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IDW.</w:t>
      </w:r>
    </w:p>
    <w:p w:rsidR="00257EE2" w:rsidRPr="00257EE2" w:rsidRDefault="00257EE2" w:rsidP="00257E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257EE2" w:rsidRPr="00257EE2" w:rsidRDefault="00257EE2" w:rsidP="00257EE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7EE2" w:rsidRPr="00257EE2" w:rsidRDefault="00257EE2" w:rsidP="00257EE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uzna warunek za spełniony, jeżeli Wykonawca zrealizował - w okresie ostatnich 3 lat przed upływem terminu składania ofert, a jeśli okres prowadzenia działalności jest krótszy - w tym okresie - przynajmniej dwie dostawy o podobnym charakterze do niniejszego zamówienia o wartości nie mniejszej niż 230.000,00 złotych każda.</w:t>
      </w:r>
    </w:p>
    <w:p w:rsidR="00257EE2" w:rsidRPr="00257EE2" w:rsidRDefault="00257EE2" w:rsidP="00257E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257EE2" w:rsidRPr="00257EE2" w:rsidRDefault="00257EE2" w:rsidP="00257EE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7EE2" w:rsidRPr="00257EE2" w:rsidRDefault="00257EE2" w:rsidP="00257EE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IDW.</w:t>
      </w:r>
    </w:p>
    <w:p w:rsidR="00257EE2" w:rsidRPr="00257EE2" w:rsidRDefault="00257EE2" w:rsidP="00257E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257EE2" w:rsidRPr="00257EE2" w:rsidRDefault="00257EE2" w:rsidP="00257EE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7EE2" w:rsidRPr="00257EE2" w:rsidRDefault="00257EE2" w:rsidP="00257EE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IDW.</w:t>
      </w:r>
    </w:p>
    <w:p w:rsidR="00257EE2" w:rsidRPr="00257EE2" w:rsidRDefault="00257EE2" w:rsidP="00257EE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257EE2" w:rsidRPr="00257EE2" w:rsidRDefault="00257EE2" w:rsidP="00257EE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257EE2" w:rsidRPr="00257EE2" w:rsidRDefault="00257EE2" w:rsidP="00257EE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 Zamawiający odstępuje od opisu sposobu dokonywania oceny spełniania warunków w tym zakresie. Zamawiający dokona oceny spełniania warunków udziału w postępowaniu w tym zakresie na podstawie oświadczenia o spełnianiu warunków udziału w postępowaniu, o którym mowa w pkt 8.2.1. IDW.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257EE2" w:rsidRPr="00257EE2" w:rsidRDefault="00257EE2" w:rsidP="00257EE2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wykaz wykonanych, a w przypadku świadczeń okresowych lub ciągłych również wykonywanych, głównych dostaw lub usług, w okresie ostatnich trzech lat przed upływem terminu składania ofert albo wniosków o dopuszczenie do udziału w postępowaniu, a jeżeli okres prowadzenia działalności jest krótszy - w tym okresie, wraz z podaniem ich wartości, przedmiotu, dat wykonania i podmiotów, na rzecz których dostawy lub usługi zostały wykonane, oraz załączeniem dowodów, czy zostały wykonane lub są wykonywane należycie;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257EE2" w:rsidRPr="00257EE2" w:rsidRDefault="00257EE2" w:rsidP="00257EE2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257EE2" w:rsidRPr="00257EE2" w:rsidRDefault="00257EE2" w:rsidP="00257EE2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aktualną informację z Krajowego Rejestru Karnego w zakresie określonym w art. 24 ust. 1 pkt 4-8 ustawy, wystawioną nie wcześniej niż 6 miesięcy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aktualną informację z Krajowego Rejestru Karnego w zakresie określonym w art. 24 ust. 1 pkt 9 ustawy, wystawioną nie wcześniej niż 6 miesięcy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aktualną informację z Krajowego Rejestru Karnego w zakresie określonym w art. 24 ust. 1 pkt 10 i 11 ustawy, wystawioną nie wcześniej niż 6 miesięcy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257EE2" w:rsidRPr="00257EE2" w:rsidRDefault="00257EE2" w:rsidP="00257EE2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257EE2" w:rsidRPr="00257EE2" w:rsidRDefault="00257EE2" w:rsidP="00257EE2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257EE2" w:rsidRPr="00257EE2" w:rsidRDefault="00257EE2" w:rsidP="00257E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III.5) INFORMACJA O DOKUMENTACH POTWIERDZAJĄCYCH, ŻE OFEROWANE DOSTAWY, USŁUGI LUB ROBOTY BUDOWLANE ODPOWIADAJĄ OKREŚLONYM WYMAGANIOM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zakresie potwierdzenia, że oferowane roboty budowlane, dostawy lub usługi odpowiadają określonym wymaganiom należy przedłożyć:</w:t>
      </w:r>
    </w:p>
    <w:p w:rsidR="00257EE2" w:rsidRPr="00257EE2" w:rsidRDefault="00257EE2" w:rsidP="00257EE2">
      <w:pPr>
        <w:numPr>
          <w:ilvl w:val="0"/>
          <w:numId w:val="7"/>
        </w:numPr>
        <w:spacing w:after="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</w:t>
      </w:r>
    </w:p>
    <w:p w:rsidR="00257EE2" w:rsidRPr="00257EE2" w:rsidRDefault="00257EE2" w:rsidP="00257EE2">
      <w:pPr>
        <w:spacing w:after="0" w:line="240" w:lineRule="auto"/>
        <w:ind w:left="720"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oferowanego procesora (opisanego w załączniku nr 2.1 do SIWZ)- do oferty należy dołączyć wydruk ze strony www.spec.org potwierdzający osiągnięcie wyniku co najmniej 828 punktów w teście SPECint_rate_base2006 dostępnym na stronie www.spec.org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 ul. Chodkiewicza 30..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11.08.2014 godzina 10:30, miejsce: Uniwersytet Kazimierza Wielkiego w Bydgoszczy Adres: 85-064 Bydgoszcz, ul. Chodkiewicza 30, Kancelaria </w:t>
      </w:r>
      <w:proofErr w:type="spellStart"/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Główna,pok</w:t>
      </w:r>
      <w:proofErr w:type="spellEnd"/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. 108.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257EE2" w:rsidRPr="00257EE2" w:rsidRDefault="00257EE2" w:rsidP="00257E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7EE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257EE2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257EE2" w:rsidRPr="00257EE2" w:rsidRDefault="00257EE2" w:rsidP="00257E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36C1D"/>
    <w:multiLevelType w:val="multilevel"/>
    <w:tmpl w:val="AD46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61D5643"/>
    <w:multiLevelType w:val="multilevel"/>
    <w:tmpl w:val="064E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3FE575E"/>
    <w:multiLevelType w:val="multilevel"/>
    <w:tmpl w:val="CCFA0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6C728E1"/>
    <w:multiLevelType w:val="multilevel"/>
    <w:tmpl w:val="E8BC1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456D8A"/>
    <w:multiLevelType w:val="multilevel"/>
    <w:tmpl w:val="4358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DE3048"/>
    <w:multiLevelType w:val="multilevel"/>
    <w:tmpl w:val="F29CE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89C4C22"/>
    <w:multiLevelType w:val="multilevel"/>
    <w:tmpl w:val="D69A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EE2"/>
    <w:rsid w:val="00104E03"/>
    <w:rsid w:val="00257EE2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257EE2"/>
  </w:style>
  <w:style w:type="character" w:styleId="Hipercze">
    <w:name w:val="Hyperlink"/>
    <w:basedOn w:val="Domylnaczcionkaakapitu"/>
    <w:uiPriority w:val="99"/>
    <w:semiHidden/>
    <w:unhideWhenUsed/>
    <w:rsid w:val="00257EE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257EE2"/>
  </w:style>
  <w:style w:type="character" w:styleId="Hipercze">
    <w:name w:val="Hyperlink"/>
    <w:basedOn w:val="Domylnaczcionkaakapitu"/>
    <w:uiPriority w:val="99"/>
    <w:semiHidden/>
    <w:unhideWhenUsed/>
    <w:rsid w:val="00257EE2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257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5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436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1481</Words>
  <Characters>8888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2014-08-01T10:56:00Z</dcterms:created>
  <dcterms:modified xsi:type="dcterms:W3CDTF">2014-08-01T10:57:00Z</dcterms:modified>
</cp:coreProperties>
</file>