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F67474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81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F67474">
        <w:rPr>
          <w:rFonts w:ascii="Century Gothic" w:hAnsi="Century Gothic"/>
          <w:b/>
          <w:i/>
          <w:sz w:val="20"/>
          <w:szCs w:val="20"/>
        </w:rPr>
        <w:t>aparatury laboratoryjnej</w:t>
      </w:r>
      <w:r w:rsidR="00574D21" w:rsidRPr="00B207F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F67474" w:rsidRPr="00CE23B3" w:rsidRDefault="00F6747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>Oświadczamy, że spełniamy warunki udziału w postępowaniu.</w:t>
      </w:r>
    </w:p>
    <w:p w:rsidR="00CE23B3" w:rsidRPr="00CE23B3" w:rsidRDefault="00F6747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>
        <w:rPr>
          <w:rFonts w:ascii="Century Gothic" w:hAnsi="Century Gothic"/>
          <w:sz w:val="20"/>
          <w:szCs w:val="20"/>
        </w:rPr>
        <w:t>do 24 grudnia 2014 roku.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572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62"/>
        <w:gridCol w:w="2410"/>
        <w:gridCol w:w="709"/>
        <w:gridCol w:w="698"/>
        <w:gridCol w:w="1276"/>
        <w:gridCol w:w="1205"/>
        <w:gridCol w:w="931"/>
        <w:gridCol w:w="1250"/>
      </w:tblGrid>
      <w:tr w:rsidR="00F67474" w:rsidTr="00F67474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F6747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Oferowany produkt </w:t>
            </w:r>
            <w:r w:rsidRPr="00F67474">
              <w:rPr>
                <w:rFonts w:ascii="Century Gothic" w:eastAsia="Times New Roman" w:hAnsi="Century Gothic" w:cs="Times New Roman"/>
                <w:spacing w:val="-4"/>
                <w:sz w:val="18"/>
                <w:szCs w:val="20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F67474" w:rsidTr="00F67474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Wirówka 5804R, 230V/50-60Hz, z wirnikiem S-4-72 i adapterem do probówek stożkowych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lastRenderedPageBreak/>
              <w:t>15/50 ml</w:t>
            </w:r>
          </w:p>
          <w:p w:rsidR="00F67474" w:rsidRPr="00096B42" w:rsidRDefault="00F67474" w:rsidP="005205A1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5805000629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Pr="00096B42" w:rsidRDefault="00F6747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Pr="00096B42" w:rsidRDefault="00F6747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67474" w:rsidTr="00F67474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2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474" w:rsidRDefault="00F6747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Wirnik </w:t>
            </w:r>
            <w:proofErr w:type="spellStart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stałokąwaty</w:t>
            </w:r>
            <w:proofErr w:type="spellEnd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F 45-30-11 30x1,5 ml, z wiekiem aluminiowym</w:t>
            </w:r>
          </w:p>
          <w:p w:rsidR="00F67474" w:rsidRDefault="00F6747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 5804715004 lub równoważny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67474" w:rsidTr="008A7033">
        <w:trPr>
          <w:trHeight w:val="612"/>
          <w:jc w:val="center"/>
        </w:trPr>
        <w:tc>
          <w:tcPr>
            <w:tcW w:w="10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F67474" w:rsidRDefault="00F67474" w:rsidP="005C355F">
      <w:pPr>
        <w:jc w:val="both"/>
        <w:rPr>
          <w:rFonts w:ascii="Century Gothic" w:hAnsi="Century Gothic"/>
          <w:sz w:val="20"/>
          <w:szCs w:val="20"/>
        </w:rPr>
      </w:pPr>
    </w:p>
    <w:p w:rsidR="00F67474" w:rsidRPr="005C355F" w:rsidRDefault="00B71564" w:rsidP="00F6747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572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62"/>
        <w:gridCol w:w="2410"/>
        <w:gridCol w:w="709"/>
        <w:gridCol w:w="698"/>
        <w:gridCol w:w="1276"/>
        <w:gridCol w:w="1205"/>
        <w:gridCol w:w="931"/>
        <w:gridCol w:w="1250"/>
      </w:tblGrid>
      <w:tr w:rsidR="00F67474" w:rsidTr="008B3466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Oferowany produkt </w:t>
            </w:r>
            <w:r w:rsidRPr="00F67474">
              <w:rPr>
                <w:rFonts w:ascii="Century Gothic" w:eastAsia="Times New Roman" w:hAnsi="Century Gothic" w:cs="Times New Roman"/>
                <w:spacing w:val="-4"/>
                <w:sz w:val="18"/>
                <w:szCs w:val="20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F67474" w:rsidTr="008B3466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Default="00F67474" w:rsidP="008B346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474" w:rsidRDefault="00F67474" w:rsidP="008B3466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Termocykler</w:t>
            </w:r>
            <w:proofErr w:type="spellEnd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S1000 </w:t>
            </w:r>
            <w:proofErr w:type="spellStart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Touch</w:t>
            </w:r>
            <w:proofErr w:type="spellEnd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96 Wells</w:t>
            </w:r>
          </w:p>
          <w:p w:rsidR="00F67474" w:rsidRPr="00096B42" w:rsidRDefault="00F67474" w:rsidP="00F67474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1852196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Pr="00096B42" w:rsidRDefault="00F67474" w:rsidP="008B346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474" w:rsidRPr="00096B42" w:rsidRDefault="00F67474" w:rsidP="008B346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Pr="00096B42" w:rsidRDefault="00F67474" w:rsidP="008B3466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67474" w:rsidTr="008B3466">
        <w:trPr>
          <w:trHeight w:val="612"/>
          <w:jc w:val="center"/>
        </w:trPr>
        <w:tc>
          <w:tcPr>
            <w:tcW w:w="10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8B3466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74" w:rsidRDefault="00F67474" w:rsidP="008B3466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F67474">
      <w:pPr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F67474" w:rsidRDefault="00F67474" w:rsidP="00A261E3">
      <w:pPr>
        <w:jc w:val="both"/>
        <w:rPr>
          <w:rFonts w:ascii="Century Gothic" w:hAnsi="Century Gothic"/>
          <w:sz w:val="20"/>
          <w:szCs w:val="20"/>
        </w:rPr>
      </w:pPr>
    </w:p>
    <w:p w:rsidR="00F67474" w:rsidRDefault="00F67474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384CCD">
        <w:rPr>
          <w:rFonts w:ascii="Century Gothic" w:hAnsi="Century Gothic"/>
          <w:sz w:val="20"/>
          <w:szCs w:val="20"/>
        </w:rPr>
        <w:t>owość, data</w:t>
      </w:r>
      <w:r w:rsidR="00735D3B">
        <w:rPr>
          <w:rFonts w:ascii="Century Gothic" w:hAnsi="Century Gothic"/>
          <w:sz w:val="20"/>
          <w:szCs w:val="20"/>
        </w:rPr>
        <w:t>,</w:t>
      </w:r>
      <w:r w:rsidR="00384CCD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735D3B">
        <w:rPr>
          <w:rFonts w:ascii="Century Gothic" w:hAnsi="Century Gothic"/>
          <w:sz w:val="20"/>
          <w:szCs w:val="20"/>
        </w:rPr>
        <w:t>y uprawnionej</w:t>
      </w:r>
    </w:p>
    <w:p w:rsidR="00D21CFB" w:rsidRDefault="00D21CFB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</w:t>
      </w:r>
      <w:r w:rsidR="00956AAC"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</w:t>
      </w:r>
      <w:r w:rsidR="00735D3B">
        <w:rPr>
          <w:rFonts w:ascii="Century Gothic" w:hAnsi="Century Gothic"/>
          <w:sz w:val="20"/>
          <w:szCs w:val="20"/>
        </w:rPr>
        <w:t>do podejmowania zobowiązań)</w:t>
      </w:r>
      <w:bookmarkStart w:id="0" w:name="_GoBack"/>
      <w:bookmarkEnd w:id="0"/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 w:rsidSect="00D21CFB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96B42"/>
    <w:rsid w:val="00104E03"/>
    <w:rsid w:val="00121B2C"/>
    <w:rsid w:val="002559ED"/>
    <w:rsid w:val="0031726A"/>
    <w:rsid w:val="00326DA3"/>
    <w:rsid w:val="003832D9"/>
    <w:rsid w:val="00384CCD"/>
    <w:rsid w:val="003C5922"/>
    <w:rsid w:val="003F016E"/>
    <w:rsid w:val="00511973"/>
    <w:rsid w:val="005205A1"/>
    <w:rsid w:val="00552426"/>
    <w:rsid w:val="005632BC"/>
    <w:rsid w:val="00574D21"/>
    <w:rsid w:val="005924CA"/>
    <w:rsid w:val="005C355F"/>
    <w:rsid w:val="005E6AB5"/>
    <w:rsid w:val="005F0FB3"/>
    <w:rsid w:val="00693E43"/>
    <w:rsid w:val="00693EF5"/>
    <w:rsid w:val="006949E1"/>
    <w:rsid w:val="006E6ED8"/>
    <w:rsid w:val="0071356F"/>
    <w:rsid w:val="00735D3B"/>
    <w:rsid w:val="00777A7F"/>
    <w:rsid w:val="007C1EDC"/>
    <w:rsid w:val="007C7717"/>
    <w:rsid w:val="00886B9E"/>
    <w:rsid w:val="008B3E80"/>
    <w:rsid w:val="008C4818"/>
    <w:rsid w:val="00916334"/>
    <w:rsid w:val="00956AAC"/>
    <w:rsid w:val="009D4123"/>
    <w:rsid w:val="00A22647"/>
    <w:rsid w:val="00A261E3"/>
    <w:rsid w:val="00B207F7"/>
    <w:rsid w:val="00B410F2"/>
    <w:rsid w:val="00B71564"/>
    <w:rsid w:val="00BC4C93"/>
    <w:rsid w:val="00C002D0"/>
    <w:rsid w:val="00C20DC6"/>
    <w:rsid w:val="00C24D21"/>
    <w:rsid w:val="00C73AEE"/>
    <w:rsid w:val="00C81E19"/>
    <w:rsid w:val="00C824BF"/>
    <w:rsid w:val="00C97A88"/>
    <w:rsid w:val="00CB6088"/>
    <w:rsid w:val="00CE23B3"/>
    <w:rsid w:val="00D21CFB"/>
    <w:rsid w:val="00DB32FD"/>
    <w:rsid w:val="00DB33F8"/>
    <w:rsid w:val="00DE5943"/>
    <w:rsid w:val="00DF1753"/>
    <w:rsid w:val="00E67DD1"/>
    <w:rsid w:val="00E86834"/>
    <w:rsid w:val="00EA1A49"/>
    <w:rsid w:val="00EF5D4A"/>
    <w:rsid w:val="00F33A4E"/>
    <w:rsid w:val="00F66014"/>
    <w:rsid w:val="00F67474"/>
    <w:rsid w:val="00F83A8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6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2897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2014-12-01T10:41:00Z</dcterms:created>
  <dcterms:modified xsi:type="dcterms:W3CDTF">2014-12-01T10:41:00Z</dcterms:modified>
</cp:coreProperties>
</file>