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D44" w:rsidRPr="00891D44" w:rsidRDefault="00891D44" w:rsidP="00891D44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891D44">
        <w:rPr>
          <w:rFonts w:ascii="Book Antiqua" w:eastAsia="Calibri" w:hAnsi="Book Antiqua" w:cs="Times New Roman"/>
          <w:kern w:val="2"/>
          <w:sz w:val="24"/>
          <w:szCs w:val="24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15217510" r:id="rId6"/>
        </w:pict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UNIWERSYTET KAZIMIERZA WIELKIEGO </w:t>
      </w:r>
    </w:p>
    <w:p w:rsidR="00891D44" w:rsidRPr="00891D44" w:rsidRDefault="00891D44" w:rsidP="00891D4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                                      w BYDGOSZCZY</w:t>
      </w:r>
    </w:p>
    <w:p w:rsidR="00891D44" w:rsidRPr="00891D44" w:rsidRDefault="00891D44" w:rsidP="00891D4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Calibri" w:hAnsi="Book Antiqua" w:cs="Century Gothic"/>
          <w:kern w:val="2"/>
          <w:sz w:val="16"/>
          <w:szCs w:val="16"/>
          <w:lang w:eastAsia="hi-IN" w:bidi="hi-IN"/>
        </w:rPr>
      </w:pPr>
      <w:r w:rsidRPr="00891D44">
        <w:rPr>
          <w:rFonts w:ascii="Book Antiqua" w:eastAsia="Calibri" w:hAnsi="Book Antiqua" w:cs="Century Gothic"/>
          <w:kern w:val="2"/>
          <w:sz w:val="16"/>
          <w:szCs w:val="16"/>
          <w:lang w:eastAsia="hi-IN" w:bidi="hi-IN"/>
        </w:rPr>
        <w:t>ul. Chodkiewicza 30, 85 – 064 Bydgoszcz, tel. 052 341 91 00 fax. 052 360 82 06</w:t>
      </w:r>
    </w:p>
    <w:p w:rsidR="00891D44" w:rsidRPr="00891D44" w:rsidRDefault="00891D44" w:rsidP="00891D44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Century Gothic"/>
          <w:kern w:val="2"/>
          <w:sz w:val="16"/>
          <w:szCs w:val="16"/>
          <w:lang w:eastAsia="hi-IN" w:bidi="hi-IN"/>
        </w:rPr>
      </w:pPr>
      <w:r w:rsidRPr="00891D44">
        <w:rPr>
          <w:rFonts w:ascii="Book Antiqua" w:eastAsia="Calibri" w:hAnsi="Book Antiqua" w:cs="Century Gothic"/>
          <w:kern w:val="2"/>
          <w:sz w:val="16"/>
          <w:szCs w:val="16"/>
          <w:lang w:eastAsia="hi-IN" w:bidi="hi-IN"/>
        </w:rPr>
        <w:t>NIP 5542647568 REGON 340057695</w:t>
      </w:r>
    </w:p>
    <w:p w:rsidR="00891D44" w:rsidRPr="00891D44" w:rsidRDefault="00891D44" w:rsidP="00891D44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Century Gothic"/>
          <w:kern w:val="2"/>
          <w:sz w:val="16"/>
          <w:szCs w:val="16"/>
          <w:lang w:eastAsia="hi-IN" w:bidi="hi-IN"/>
        </w:rPr>
      </w:pPr>
      <w:r w:rsidRPr="00891D44">
        <w:rPr>
          <w:rFonts w:ascii="Book Antiqua" w:eastAsia="Calibri" w:hAnsi="Book Antiqua" w:cs="Century Gothic"/>
          <w:kern w:val="2"/>
          <w:sz w:val="16"/>
          <w:szCs w:val="16"/>
          <w:lang w:eastAsia="hi-IN" w:bidi="hi-IN"/>
        </w:rPr>
        <w:t>www.ukw.edu.pl</w:t>
      </w:r>
    </w:p>
    <w:p w:rsidR="00891D44" w:rsidRPr="00891D44" w:rsidRDefault="00891D44" w:rsidP="00891D44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ind w:left="864" w:hanging="864"/>
        <w:outlineLvl w:val="3"/>
        <w:rPr>
          <w:rFonts w:ascii="Book Antiqua" w:eastAsia="Calibri" w:hAnsi="Book Antiqua" w:cs="Bookman Old Style"/>
          <w:kern w:val="2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spacing w:after="0" w:line="240" w:lineRule="auto"/>
        <w:rPr>
          <w:rFonts w:ascii="Book Antiqua" w:eastAsia="Calibri" w:hAnsi="Book Antiqua" w:cs="Times New Roman"/>
          <w:kern w:val="2"/>
          <w:sz w:val="24"/>
          <w:szCs w:val="24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spacing w:after="0" w:line="240" w:lineRule="auto"/>
        <w:rPr>
          <w:rFonts w:ascii="Book Antiqua" w:eastAsia="Calibri" w:hAnsi="Book Antiqua" w:cs="Times New Roman"/>
          <w:kern w:val="2"/>
          <w:sz w:val="24"/>
          <w:szCs w:val="24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spacing w:after="0" w:line="240" w:lineRule="auto"/>
        <w:rPr>
          <w:rFonts w:ascii="Book Antiqua" w:eastAsia="Calibri" w:hAnsi="Book Antiqua" w:cs="Times New Roman"/>
          <w:kern w:val="2"/>
          <w:sz w:val="24"/>
          <w:szCs w:val="24"/>
          <w:lang w:eastAsia="hi-IN" w:bidi="hi-IN"/>
        </w:rPr>
      </w:pPr>
    </w:p>
    <w:p w:rsidR="00891D44" w:rsidRPr="00891D44" w:rsidRDefault="00891D44" w:rsidP="00891D4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Calibri" w:hAnsi="Book Antiqua" w:cs="Bookman Old Style"/>
          <w:kern w:val="2"/>
          <w:lang w:eastAsia="hi-IN" w:bidi="hi-IN"/>
        </w:rPr>
      </w:pPr>
    </w:p>
    <w:p w:rsidR="00891D44" w:rsidRPr="00891D44" w:rsidRDefault="00891D44" w:rsidP="00891D4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UKW/</w:t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DZP-</w:t>
      </w:r>
      <w:r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282-</w:t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ZO-</w:t>
      </w:r>
      <w:r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9</w:t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/201</w:t>
      </w:r>
      <w:r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6</w:t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ab/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ab/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ab/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ab/>
        <w:t xml:space="preserve">                    </w:t>
      </w:r>
      <w:r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ab/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Bydgoszcz, dnia </w:t>
      </w:r>
      <w:r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25</w:t>
      </w:r>
      <w:r w:rsidRPr="00891D44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  <w:t>.01 2016 r.</w:t>
      </w:r>
    </w:p>
    <w:p w:rsidR="00891D44" w:rsidRPr="00891D44" w:rsidRDefault="00891D44" w:rsidP="00891D4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</w:pPr>
    </w:p>
    <w:p w:rsidR="00891D44" w:rsidRPr="00891D44" w:rsidRDefault="00891D44" w:rsidP="00891D4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Calibri" w:hAnsi="Book Antiqua" w:cs="Century Gothic"/>
          <w:kern w:val="2"/>
          <w:sz w:val="20"/>
          <w:szCs w:val="20"/>
          <w:lang w:eastAsia="hi-IN" w:bidi="hi-IN"/>
        </w:rPr>
      </w:pPr>
    </w:p>
    <w:p w:rsidR="00891D44" w:rsidRPr="00891D44" w:rsidRDefault="00891D44" w:rsidP="00891D4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Calibri" w:hAnsi="Book Antiqua" w:cs="Times New Roman"/>
          <w:kern w:val="2"/>
          <w:sz w:val="24"/>
          <w:szCs w:val="24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spacing w:after="0" w:line="360" w:lineRule="auto"/>
        <w:jc w:val="both"/>
        <w:rPr>
          <w:rFonts w:ascii="Book Antiqua" w:eastAsia="Calibri" w:hAnsi="Book Antiqua" w:cs="Century Gothic"/>
          <w:i/>
          <w:iCs/>
          <w:kern w:val="2"/>
          <w:sz w:val="20"/>
          <w:szCs w:val="20"/>
          <w:lang w:eastAsia="hi-IN" w:bidi="hi-IN"/>
        </w:rPr>
      </w:pPr>
      <w:r w:rsidRPr="00891D44">
        <w:rPr>
          <w:rFonts w:ascii="Book Antiqua" w:eastAsia="Calibri" w:hAnsi="Book Antiqua" w:cs="Times New Roman"/>
          <w:kern w:val="2"/>
          <w:sz w:val="24"/>
          <w:szCs w:val="24"/>
          <w:lang w:eastAsia="hi-IN" w:bidi="hi-IN"/>
        </w:rPr>
        <w:tab/>
      </w:r>
      <w:r w:rsidRPr="00891D44">
        <w:rPr>
          <w:rFonts w:ascii="Book Antiqua" w:eastAsia="Calibri" w:hAnsi="Book Antiqua" w:cs="Century Gothic"/>
          <w:kern w:val="2"/>
          <w:sz w:val="20"/>
          <w:szCs w:val="20"/>
          <w:lang w:eastAsia="hi-IN" w:bidi="hi-IN"/>
        </w:rPr>
        <w:t xml:space="preserve">Zamawiający odpowiada na pytania, które wpłynęły do zapytania ofertowego </w:t>
      </w:r>
      <w:proofErr w:type="spellStart"/>
      <w:r w:rsidRPr="00891D44">
        <w:rPr>
          <w:rFonts w:ascii="Book Antiqua" w:eastAsia="Calibri" w:hAnsi="Book Antiqua" w:cs="Century Gothic"/>
          <w:kern w:val="2"/>
          <w:sz w:val="20"/>
          <w:szCs w:val="20"/>
          <w:lang w:eastAsia="hi-IN" w:bidi="hi-IN"/>
        </w:rPr>
        <w:t>pn</w:t>
      </w:r>
      <w:proofErr w:type="spellEnd"/>
      <w:r w:rsidRPr="00891D44">
        <w:rPr>
          <w:rFonts w:ascii="Book Antiqua" w:eastAsia="Calibri" w:hAnsi="Book Antiqua" w:cs="Century Gothic"/>
          <w:kern w:val="2"/>
          <w:sz w:val="20"/>
          <w:szCs w:val="20"/>
          <w:lang w:eastAsia="hi-IN" w:bidi="hi-IN"/>
        </w:rPr>
        <w:t>: „</w:t>
      </w:r>
      <w:r w:rsidRPr="00891D44">
        <w:rPr>
          <w:rFonts w:ascii="Book Antiqua" w:eastAsia="Calibri" w:hAnsi="Book Antiqua" w:cs="Arial"/>
          <w:kern w:val="2"/>
          <w:sz w:val="20"/>
          <w:szCs w:val="20"/>
          <w:lang w:eastAsia="hi-IN" w:bidi="hi-IN"/>
        </w:rPr>
        <w:t>Sukcesywna dostawa paliw płynnych na potrzeby UKW  w Bydgoszczy</w:t>
      </w:r>
      <w:r w:rsidR="00471DF4">
        <w:rPr>
          <w:rFonts w:ascii="Book Antiqua" w:eastAsia="Calibri" w:hAnsi="Book Antiqua" w:cs="Arial"/>
          <w:kern w:val="2"/>
          <w:sz w:val="20"/>
          <w:szCs w:val="20"/>
          <w:lang w:eastAsia="hi-IN" w:bidi="hi-IN"/>
        </w:rPr>
        <w:t>”</w:t>
      </w:r>
      <w:r w:rsidRPr="00891D44">
        <w:rPr>
          <w:rFonts w:ascii="Book Antiqua" w:eastAsia="Calibri" w:hAnsi="Book Antiqua" w:cs="Century Gothic"/>
          <w:kern w:val="2"/>
          <w:sz w:val="20"/>
          <w:szCs w:val="20"/>
          <w:lang w:eastAsia="hi-IN" w:bidi="hi-IN"/>
        </w:rPr>
        <w:t xml:space="preserve">, w dniu </w:t>
      </w:r>
      <w:r>
        <w:rPr>
          <w:rFonts w:ascii="Book Antiqua" w:eastAsia="Calibri" w:hAnsi="Book Antiqua" w:cs="Century Gothic"/>
          <w:kern w:val="2"/>
          <w:sz w:val="20"/>
          <w:szCs w:val="20"/>
          <w:lang w:eastAsia="hi-IN" w:bidi="hi-IN"/>
        </w:rPr>
        <w:t>22</w:t>
      </w:r>
      <w:r w:rsidRPr="00891D44">
        <w:rPr>
          <w:rFonts w:ascii="Book Antiqua" w:eastAsia="Calibri" w:hAnsi="Book Antiqua" w:cs="Century Gothic"/>
          <w:kern w:val="2"/>
          <w:sz w:val="20"/>
          <w:szCs w:val="20"/>
          <w:lang w:eastAsia="hi-IN" w:bidi="hi-IN"/>
        </w:rPr>
        <w:t>.01 2016 r.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240" w:lineRule="auto"/>
        <w:rPr>
          <w:rFonts w:ascii="Book Antiqua" w:eastAsia="Times New Roman" w:hAnsi="Book Antiqua" w:cs="Times New Roman"/>
          <w:color w:val="000000"/>
          <w:kern w:val="2"/>
          <w:shd w:val="clear" w:color="auto" w:fill="FFFFFF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Pytanie 1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  <w:t>Czy Zamawiający dopuszcza możliwość złożenie oferty przez Wykonawcę, który posiada po 2 stacje w każdym mieście wojewódzkim, za wyjątkiem Rzeszowa oraz Gdańska?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Odpowiedź: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color w:val="000000"/>
          <w:kern w:val="2"/>
          <w:sz w:val="20"/>
          <w:szCs w:val="20"/>
          <w:lang w:eastAsia="hi-IN" w:bidi="hi-IN"/>
        </w:rPr>
      </w:pPr>
      <w:r w:rsidRPr="00891D44"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  <w:t>Zamawiający nie dopuszcza możliwości złożenia oferty przez Wykonawcę, który nie posiada co najmniej dwóch stacji w każdym mieście wojewódzkim.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Pytanie 2 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Czy Zamawiający, zamiast indywidualnego jednorazowego upoważnienia do kanistrów zaakceptuje wydanie dodatkowej karty przeznaczonej do tego celu?  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Odpowiedź: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  <w:t>Zamawiający wyraża zgodę na zaproponowane przez Wykonawcę rozwiązanie.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Pytanie 3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Czy Zamawiający uzupełni §1 ust.</w:t>
      </w:r>
      <w:r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 10</w:t>
      </w:r>
      <w:r w:rsidRPr="00891D44"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 umowy o okres przejściowy (we właściwej umowie)?  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Rozporządzenie Ministra Finansów w sprawie wymagań jakościowych dla paliw ciekłych (Dz.U </w:t>
      </w:r>
      <w:r w:rsidR="00FB08EB"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                  </w:t>
      </w:r>
      <w:r w:rsidRPr="00891D44"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z 2015r. poz. 1680) wyznacza 3 okresy gatunkow</w:t>
      </w:r>
      <w:r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e</w:t>
      </w:r>
      <w:r w:rsidRPr="00891D44"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 dla paliw – letni, zimowy oraz przejściowy.</w:t>
      </w:r>
    </w:p>
    <w:p w:rsidR="00891D44" w:rsidRPr="00891D44" w:rsidRDefault="00891D44" w:rsidP="00891D44">
      <w:pPr>
        <w:widowControl w:val="0"/>
        <w:suppressAutoHyphens/>
        <w:autoSpaceDE w:val="0"/>
        <w:spacing w:after="0" w:line="240" w:lineRule="auto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Odpowiedź: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  <w:t>Zamawiający informuje, że należy kierować się treścią Zapytania Ofertowego. Zamawiający dokona modyfikacji Zapytania Ofertowego w tym zakresie.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 xml:space="preserve">Pytanie </w:t>
      </w:r>
      <w:r w:rsidR="007A6DCB">
        <w:rPr>
          <w:rFonts w:ascii="Book Antiqua" w:eastAsia="Times New Roman" w:hAnsi="Book Antiqua" w:cs="Century Gothic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4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alibri"/>
          <w:color w:val="000000"/>
          <w:kern w:val="2"/>
          <w:sz w:val="20"/>
          <w:szCs w:val="20"/>
          <w:lang w:val="nb-NO" w:eastAsia="hi-IN" w:bidi="hi-IN"/>
        </w:rPr>
        <w:t xml:space="preserve">Czy Zamawiający </w:t>
      </w:r>
      <w:r>
        <w:rPr>
          <w:rFonts w:ascii="Book Antiqua" w:eastAsia="Times New Roman" w:hAnsi="Book Antiqua" w:cs="Calibri"/>
          <w:color w:val="000000"/>
          <w:kern w:val="2"/>
          <w:sz w:val="20"/>
          <w:szCs w:val="20"/>
          <w:lang w:val="nb-NO" w:eastAsia="hi-IN" w:bidi="hi-IN"/>
        </w:rPr>
        <w:t xml:space="preserve">uzna za spełniony warunek </w:t>
      </w:r>
      <w:r w:rsidRPr="00891D44"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§</w:t>
      </w:r>
      <w:r>
        <w:rPr>
          <w:rFonts w:ascii="Book Antiqua" w:eastAsia="Times New Roman" w:hAnsi="Book Antiqua" w:cs="Century Gothic"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t>4 jeśli weryfikacją użytkownika jest poprawne wprowadzenie kodu PIN?</w:t>
      </w:r>
    </w:p>
    <w:p w:rsidR="00891D44" w:rsidRPr="00891D44" w:rsidRDefault="00891D44" w:rsidP="00891D44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Times New Roman"/>
          <w:b/>
          <w:bCs/>
          <w:color w:val="000000"/>
          <w:kern w:val="2"/>
          <w:sz w:val="20"/>
          <w:szCs w:val="20"/>
          <w:shd w:val="clear" w:color="auto" w:fill="FFFFFF"/>
          <w:lang w:eastAsia="hi-IN" w:bidi="hi-IN"/>
        </w:rPr>
        <w:lastRenderedPageBreak/>
        <w:t>Odpowiedź:</w:t>
      </w:r>
      <w:bookmarkStart w:id="0" w:name="_GoBack"/>
      <w:bookmarkEnd w:id="0"/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color w:val="000000"/>
          <w:kern w:val="2"/>
          <w:sz w:val="20"/>
          <w:szCs w:val="20"/>
          <w:shd w:val="clear" w:color="auto" w:fill="FFFFFF"/>
          <w:lang w:eastAsia="hi-IN" w:bidi="hi-IN"/>
        </w:rPr>
        <w:t>Zamawiający wyraża zgodę na zaproponowane przez Wykonawcę rozwiązanie.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Times New Roman" w:hAnsi="Book Antiqua" w:cs="Times New Roman"/>
          <w:kern w:val="2"/>
          <w:shd w:val="clear" w:color="auto" w:fill="FFFFFF"/>
          <w:lang w:eastAsia="hi-IN" w:bidi="hi-IN"/>
        </w:rPr>
      </w:pP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240" w:lineRule="auto"/>
        <w:rPr>
          <w:rFonts w:ascii="Book Antiqua" w:eastAsia="Times New Roman" w:hAnsi="Book Antiqua" w:cs="Times New Roman"/>
          <w:kern w:val="2"/>
          <w:shd w:val="clear" w:color="auto" w:fill="FFFFFF"/>
          <w:lang w:eastAsia="hi-IN" w:bidi="hi-IN"/>
        </w:rPr>
      </w:pPr>
    </w:p>
    <w:p w:rsidR="00891D44" w:rsidRPr="00891D44" w:rsidRDefault="00891D44" w:rsidP="00FB08EB">
      <w:pPr>
        <w:widowControl w:val="0"/>
        <w:suppressAutoHyphens/>
        <w:autoSpaceDE w:val="0"/>
        <w:spacing w:before="60" w:after="60" w:line="240" w:lineRule="auto"/>
        <w:ind w:left="5664" w:firstLine="708"/>
        <w:jc w:val="right"/>
        <w:rPr>
          <w:rFonts w:ascii="Book Antiqua" w:eastAsia="Times New Roman" w:hAnsi="Book Antiqua" w:cs="Century Gothic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kern w:val="2"/>
          <w:sz w:val="20"/>
          <w:szCs w:val="20"/>
          <w:shd w:val="clear" w:color="auto" w:fill="FFFFFF"/>
          <w:lang w:eastAsia="hi-IN" w:bidi="hi-IN"/>
        </w:rPr>
        <w:t xml:space="preserve">   p.o. Kanclerza</w:t>
      </w:r>
    </w:p>
    <w:p w:rsidR="00891D44" w:rsidRPr="00891D44" w:rsidRDefault="00891D44" w:rsidP="00891D44">
      <w:pPr>
        <w:widowControl w:val="0"/>
        <w:suppressAutoHyphens/>
        <w:autoSpaceDE w:val="0"/>
        <w:spacing w:before="60" w:after="60" w:line="240" w:lineRule="auto"/>
        <w:ind w:left="5664" w:firstLine="708"/>
        <w:jc w:val="right"/>
        <w:rPr>
          <w:rFonts w:ascii="Book Antiqua" w:eastAsia="Times New Roman" w:hAnsi="Book Antiqua" w:cs="Century Gothic"/>
          <w:kern w:val="2"/>
          <w:sz w:val="20"/>
          <w:szCs w:val="20"/>
          <w:shd w:val="clear" w:color="auto" w:fill="FFFFFF"/>
          <w:lang w:eastAsia="hi-IN" w:bidi="hi-IN"/>
        </w:rPr>
      </w:pPr>
      <w:r w:rsidRPr="00891D44">
        <w:rPr>
          <w:rFonts w:ascii="Book Antiqua" w:eastAsia="Times New Roman" w:hAnsi="Book Antiqua" w:cs="Century Gothic"/>
          <w:kern w:val="2"/>
          <w:sz w:val="20"/>
          <w:szCs w:val="20"/>
          <w:shd w:val="clear" w:color="auto" w:fill="FFFFFF"/>
          <w:lang w:eastAsia="hi-IN" w:bidi="hi-IN"/>
        </w:rPr>
        <w:t>mgr Renata Malak</w:t>
      </w:r>
    </w:p>
    <w:p w:rsidR="00891D44" w:rsidRPr="00891D44" w:rsidRDefault="00891D44" w:rsidP="00891D44">
      <w:pPr>
        <w:widowControl w:val="0"/>
        <w:suppressAutoHyphens/>
        <w:spacing w:after="0" w:line="240" w:lineRule="auto"/>
        <w:rPr>
          <w:rFonts w:ascii="Book Antiqua" w:eastAsia="Calibri" w:hAnsi="Book Antiqua" w:cs="Times New Roman"/>
          <w:kern w:val="2"/>
          <w:sz w:val="24"/>
          <w:szCs w:val="24"/>
          <w:lang w:eastAsia="hi-IN" w:bidi="hi-IN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D44"/>
    <w:rsid w:val="00471DF4"/>
    <w:rsid w:val="00632D07"/>
    <w:rsid w:val="007A6DCB"/>
    <w:rsid w:val="007F656C"/>
    <w:rsid w:val="00891D44"/>
    <w:rsid w:val="00FB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246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2016-01-25T07:58:00Z</cp:lastPrinted>
  <dcterms:created xsi:type="dcterms:W3CDTF">2016-01-25T07:33:00Z</dcterms:created>
  <dcterms:modified xsi:type="dcterms:W3CDTF">2016-01-25T07:59:00Z</dcterms:modified>
</cp:coreProperties>
</file>