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133" w:rsidRDefault="008C68E8" w:rsidP="00C6313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31635136" r:id="rId6"/>
        </w:obje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sz w:val="22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UKW-DZP-282-ZO-93/2016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0E4323">
        <w:rPr>
          <w:rFonts w:ascii="Book Antiqua" w:hAnsi="Book Antiqua" w:cs="Times New Roman"/>
          <w:sz w:val="20"/>
          <w:szCs w:val="20"/>
        </w:rPr>
        <w:t xml:space="preserve">          Bydgoszcz, 0</w:t>
      </w:r>
      <w:r w:rsidR="004D1ECF">
        <w:rPr>
          <w:rFonts w:ascii="Book Antiqua" w:hAnsi="Book Antiqua" w:cs="Times New Roman"/>
          <w:sz w:val="20"/>
          <w:szCs w:val="20"/>
        </w:rPr>
        <w:t>2</w:t>
      </w:r>
      <w:r w:rsidR="000E4323">
        <w:rPr>
          <w:rFonts w:ascii="Book Antiqua" w:hAnsi="Book Antiqua" w:cs="Times New Roman"/>
          <w:sz w:val="20"/>
          <w:szCs w:val="20"/>
        </w:rPr>
        <w:t>.08</w:t>
      </w:r>
      <w:r w:rsidRPr="00860618">
        <w:rPr>
          <w:rFonts w:ascii="Book Antiqua" w:hAnsi="Book Antiqua" w:cs="Times New Roman"/>
          <w:sz w:val="20"/>
          <w:szCs w:val="20"/>
        </w:rPr>
        <w:t>.2016 r.</w:t>
      </w: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Dotyczy: Zapytania ofertowego na dostawę fabrycznie nowego sprzętu AGD i RTV na potrzeby UKW</w:t>
      </w: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Uniwersytet Kazimierza Wielkiego w Bydgoszczy uprzejmie informuje, że w postępowaniu na: dostawę fabrycznie nowego sprzętu AGD i RTV na potrzeby UKW w dniu 26.07.2016 r wpłynęło zapytanie o następującej treści:</w:t>
      </w:r>
    </w:p>
    <w:p w:rsidR="00C63133" w:rsidRPr="00860618" w:rsidRDefault="00C63133" w:rsidP="00C63133">
      <w:pPr>
        <w:pStyle w:val="Default"/>
        <w:spacing w:before="60" w:after="60"/>
        <w:rPr>
          <w:rFonts w:ascii="Book Antiqua" w:hAnsi="Book Antiqua"/>
          <w:sz w:val="20"/>
          <w:szCs w:val="20"/>
          <w:shd w:val="clear" w:color="auto" w:fill="FFFFFF"/>
        </w:rPr>
      </w:pPr>
    </w:p>
    <w:p w:rsidR="00C63133" w:rsidRPr="00860618" w:rsidRDefault="00C63133" w:rsidP="00C63133">
      <w:pPr>
        <w:pStyle w:val="Default"/>
        <w:spacing w:before="60" w:after="60"/>
        <w:rPr>
          <w:rFonts w:ascii="Book Antiqua" w:hAnsi="Book Antiqua"/>
          <w:sz w:val="20"/>
          <w:szCs w:val="20"/>
          <w:shd w:val="clear" w:color="auto" w:fill="FFFFFF"/>
        </w:rPr>
      </w:pPr>
      <w:r w:rsidRPr="00860618">
        <w:rPr>
          <w:rFonts w:ascii="Book Antiqua" w:hAnsi="Book Antiqua"/>
          <w:sz w:val="20"/>
          <w:szCs w:val="20"/>
          <w:shd w:val="clear" w:color="auto" w:fill="FFFFFF"/>
        </w:rPr>
        <w:t>Pytanie 1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W części 1 Zamawiający zawarł zapisy: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Rzutnik multimedialny o rozdzielczości podstawowej XGA (1024 x 768).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- Jasność: 2800-3000 lumenów;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- Rozdzielczość: XGA. Rozdzielczość natywna: 1024 x 768;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- Kontrast: 2200 – 3000:1;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- Wyjścia: 1 x wejście VGA, 2 x wejście HDMI;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- Żywotność lampy: 3-4000 godzina(y)/6000 godzina(y), tryb ekonomiczny;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- Poziom hałasu: 26 (tryb ekonomiczny), 31 (tryb normalny);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Po sprawdzeniu projektorów dostępnych na rynku żaden z niech nie spełnia jednocześnie wszystkich parametrów wymaganych przez Zamawiającego.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W związku z czym bardzo proszę o podanie trzech przykładowych urządzeń spełniających podaną specyfikację bądź o modyfikację specyfikacji w sposób umożliwiający dobranie odpowiedniego urządzenia spełniającego podane parametry.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</w:p>
    <w:p w:rsidR="004D1ECF" w:rsidRDefault="00C63133" w:rsidP="00C63133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Odp. </w:t>
      </w:r>
      <w:r w:rsidR="004D1ECF">
        <w:rPr>
          <w:rFonts w:ascii="Book Antiqua" w:hAnsi="Book Antiqua"/>
          <w:sz w:val="20"/>
          <w:szCs w:val="20"/>
        </w:rPr>
        <w:t>Zamawiający modyfikuje treść Zapytania ofertowego w części nr 1 na:</w:t>
      </w:r>
    </w:p>
    <w:p w:rsidR="004D1ECF" w:rsidRPr="004D1ECF" w:rsidRDefault="004D1ECF" w:rsidP="00C63133">
      <w:pPr>
        <w:jc w:val="both"/>
        <w:rPr>
          <w:rFonts w:ascii="Book Antiqua" w:hAnsi="Book Antiqua" w:cs="Courier New"/>
          <w:sz w:val="20"/>
          <w:szCs w:val="20"/>
        </w:rPr>
      </w:pPr>
      <w:r w:rsidRPr="004D1ECF">
        <w:rPr>
          <w:rFonts w:ascii="Book Antiqua" w:hAnsi="Book Antiqua"/>
          <w:sz w:val="20"/>
          <w:szCs w:val="20"/>
        </w:rPr>
        <w:t>„</w:t>
      </w:r>
      <w:r w:rsidRPr="004D1ECF">
        <w:rPr>
          <w:rFonts w:ascii="Book Antiqua" w:hAnsi="Book Antiqua" w:cs="Courier New"/>
          <w:sz w:val="20"/>
          <w:szCs w:val="20"/>
        </w:rPr>
        <w:t>Rzutnik multimedialny o rozdzielczości minimum XGA (1024 x 768)</w:t>
      </w:r>
    </w:p>
    <w:p w:rsidR="004D1ECF" w:rsidRPr="004D1ECF" w:rsidRDefault="004D1ECF" w:rsidP="00C63133">
      <w:pPr>
        <w:jc w:val="both"/>
        <w:rPr>
          <w:rFonts w:ascii="Book Antiqua" w:hAnsi="Book Antiqua" w:cs="Courier New"/>
          <w:sz w:val="20"/>
          <w:szCs w:val="20"/>
        </w:rPr>
      </w:pPr>
      <w:r w:rsidRPr="004D1ECF">
        <w:rPr>
          <w:rFonts w:ascii="Book Antiqua" w:hAnsi="Book Antiqua" w:cs="Courier New"/>
          <w:sz w:val="20"/>
          <w:szCs w:val="20"/>
        </w:rPr>
        <w:t>- Jasność: 2600-3200 lm</w:t>
      </w:r>
    </w:p>
    <w:p w:rsidR="004D1ECF" w:rsidRPr="004D1ECF" w:rsidRDefault="004D1ECF" w:rsidP="00C63133">
      <w:pPr>
        <w:jc w:val="both"/>
        <w:rPr>
          <w:rFonts w:ascii="Book Antiqua" w:hAnsi="Book Antiqua" w:cs="Courier New"/>
          <w:sz w:val="20"/>
          <w:szCs w:val="20"/>
        </w:rPr>
      </w:pPr>
      <w:r w:rsidRPr="004D1ECF">
        <w:rPr>
          <w:rFonts w:ascii="Book Antiqua" w:hAnsi="Book Antiqua" w:cs="Courier New"/>
          <w:sz w:val="20"/>
          <w:szCs w:val="20"/>
        </w:rPr>
        <w:t>- Kontrast: 3000:1</w:t>
      </w:r>
    </w:p>
    <w:p w:rsidR="004D1ECF" w:rsidRPr="004D1ECF" w:rsidRDefault="004D1ECF" w:rsidP="00C63133">
      <w:pPr>
        <w:jc w:val="both"/>
        <w:rPr>
          <w:rFonts w:ascii="Book Antiqua" w:hAnsi="Book Antiqua" w:cs="Courier New"/>
          <w:sz w:val="20"/>
          <w:szCs w:val="20"/>
        </w:rPr>
      </w:pPr>
      <w:r w:rsidRPr="004D1ECF">
        <w:rPr>
          <w:rFonts w:ascii="Book Antiqua" w:hAnsi="Book Antiqua" w:cs="Courier New"/>
          <w:sz w:val="20"/>
          <w:szCs w:val="20"/>
        </w:rPr>
        <w:t>- Żywotność lampy: 5000 h</w:t>
      </w:r>
    </w:p>
    <w:p w:rsidR="00C63133" w:rsidRPr="004D1ECF" w:rsidRDefault="004D1ECF" w:rsidP="00C63133">
      <w:pPr>
        <w:jc w:val="both"/>
        <w:rPr>
          <w:rFonts w:ascii="Book Antiqua" w:hAnsi="Book Antiqua"/>
          <w:sz w:val="20"/>
          <w:szCs w:val="20"/>
        </w:rPr>
      </w:pPr>
      <w:r w:rsidRPr="004D1ECF">
        <w:rPr>
          <w:rFonts w:ascii="Book Antiqua" w:hAnsi="Book Antiqua" w:cs="Courier New"/>
          <w:sz w:val="20"/>
          <w:szCs w:val="20"/>
        </w:rPr>
        <w:t>- łącze HDMI</w:t>
      </w:r>
      <w:r w:rsidRPr="004D1ECF">
        <w:rPr>
          <w:rFonts w:ascii="Book Antiqua" w:hAnsi="Book Antiqua"/>
          <w:sz w:val="20"/>
          <w:szCs w:val="20"/>
        </w:rPr>
        <w:t>”</w:t>
      </w:r>
    </w:p>
    <w:p w:rsidR="00C63133" w:rsidRPr="00860618" w:rsidRDefault="00C63133" w:rsidP="00C63133">
      <w:pPr>
        <w:jc w:val="both"/>
        <w:rPr>
          <w:rFonts w:ascii="Book Antiqua" w:hAnsi="Book Antiqua"/>
          <w:sz w:val="20"/>
          <w:szCs w:val="20"/>
        </w:rPr>
      </w:pPr>
    </w:p>
    <w:p w:rsidR="00C63133" w:rsidRDefault="00C63133" w:rsidP="00C63133">
      <w:pPr>
        <w:jc w:val="both"/>
        <w:rPr>
          <w:rFonts w:ascii="Book Antiqua" w:hAnsi="Book Antiqua"/>
          <w:sz w:val="20"/>
          <w:szCs w:val="20"/>
        </w:rPr>
      </w:pPr>
    </w:p>
    <w:p w:rsidR="004D1ECF" w:rsidRDefault="004D1ECF" w:rsidP="00C63133">
      <w:pPr>
        <w:jc w:val="both"/>
        <w:rPr>
          <w:rFonts w:ascii="Book Antiqua" w:hAnsi="Book Antiqua"/>
          <w:sz w:val="20"/>
          <w:szCs w:val="20"/>
        </w:rPr>
      </w:pPr>
    </w:p>
    <w:p w:rsidR="004D1ECF" w:rsidRPr="00860618" w:rsidRDefault="004D1ECF" w:rsidP="004D1ECF">
      <w:pPr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Jednocześnie w związku z </w:t>
      </w:r>
      <w:r>
        <w:rPr>
          <w:rFonts w:ascii="Book Antiqua" w:hAnsi="Book Antiqua"/>
          <w:sz w:val="20"/>
          <w:szCs w:val="20"/>
        </w:rPr>
        <w:t xml:space="preserve">czasem niezbędnym do przygotowania </w:t>
      </w:r>
      <w:r>
        <w:rPr>
          <w:rFonts w:ascii="Book Antiqua" w:hAnsi="Book Antiqua"/>
          <w:sz w:val="20"/>
          <w:szCs w:val="20"/>
        </w:rPr>
        <w:t>oferty</w:t>
      </w:r>
      <w:r w:rsidRPr="00860618">
        <w:rPr>
          <w:rFonts w:ascii="Book Antiqua" w:hAnsi="Book Antiqua"/>
          <w:sz w:val="20"/>
          <w:szCs w:val="20"/>
        </w:rPr>
        <w:t xml:space="preserve"> Zamawiający modyfikuje treść zapytania ofertowego  w zakresie   przesunięcia  termi</w:t>
      </w:r>
      <w:r>
        <w:rPr>
          <w:rFonts w:ascii="Book Antiqua" w:hAnsi="Book Antiqua"/>
          <w:sz w:val="20"/>
          <w:szCs w:val="20"/>
        </w:rPr>
        <w:t>nu   składania ofert na dzień 0</w:t>
      </w:r>
      <w:r>
        <w:rPr>
          <w:rFonts w:ascii="Book Antiqua" w:hAnsi="Book Antiqua"/>
          <w:sz w:val="20"/>
          <w:szCs w:val="20"/>
        </w:rPr>
        <w:t>5</w:t>
      </w:r>
      <w:r>
        <w:rPr>
          <w:rFonts w:ascii="Book Antiqua" w:hAnsi="Book Antiqua"/>
          <w:sz w:val="20"/>
          <w:szCs w:val="20"/>
        </w:rPr>
        <w:t>.08.2016r. godz. 1</w:t>
      </w:r>
      <w:r>
        <w:rPr>
          <w:rFonts w:ascii="Book Antiqua" w:hAnsi="Book Antiqua"/>
          <w:sz w:val="20"/>
          <w:szCs w:val="20"/>
        </w:rPr>
        <w:t>0</w:t>
      </w:r>
      <w:r w:rsidRPr="00860618">
        <w:rPr>
          <w:rFonts w:ascii="Book Antiqua" w:hAnsi="Book Antiqua"/>
          <w:sz w:val="20"/>
          <w:szCs w:val="20"/>
        </w:rPr>
        <w:t>.00.</w:t>
      </w:r>
    </w:p>
    <w:p w:rsidR="004D1ECF" w:rsidRDefault="004D1ECF" w:rsidP="004D1ECF">
      <w:pPr>
        <w:jc w:val="both"/>
      </w:pPr>
    </w:p>
    <w:p w:rsidR="004D1ECF" w:rsidRPr="00CE05F9" w:rsidRDefault="004D1ECF" w:rsidP="004D1ECF">
      <w:pPr>
        <w:tabs>
          <w:tab w:val="left" w:pos="0"/>
          <w:tab w:val="left" w:pos="142"/>
        </w:tabs>
        <w:spacing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4D1ECF" w:rsidRPr="00CE05F9" w:rsidRDefault="004D1ECF" w:rsidP="004D1EC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4D1ECF" w:rsidRPr="00CE05F9" w:rsidRDefault="004D1ECF" w:rsidP="004D1ECF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4D1ECF" w:rsidRPr="00CE05F9" w:rsidRDefault="004D1ECF" w:rsidP="004D1ECF">
      <w:pPr>
        <w:spacing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D1ECF" w:rsidRPr="00CE05F9" w:rsidTr="002B3949">
        <w:trPr>
          <w:trHeight w:val="778"/>
        </w:trPr>
        <w:tc>
          <w:tcPr>
            <w:tcW w:w="1440" w:type="dxa"/>
            <w:vAlign w:val="center"/>
          </w:tcPr>
          <w:p w:rsidR="004D1ECF" w:rsidRPr="00CE05F9" w:rsidRDefault="004D1ECF" w:rsidP="002B394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lastRenderedPageBreak/>
              <w:t>do dnia:</w:t>
            </w:r>
          </w:p>
        </w:tc>
        <w:tc>
          <w:tcPr>
            <w:tcW w:w="1980" w:type="dxa"/>
            <w:vAlign w:val="center"/>
          </w:tcPr>
          <w:p w:rsidR="004D1ECF" w:rsidRPr="00CE05F9" w:rsidRDefault="004D1ECF" w:rsidP="004D1EC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5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.2015</w:t>
            </w:r>
          </w:p>
        </w:tc>
        <w:tc>
          <w:tcPr>
            <w:tcW w:w="1440" w:type="dxa"/>
            <w:vAlign w:val="center"/>
          </w:tcPr>
          <w:p w:rsidR="004D1ECF" w:rsidRPr="00CE05F9" w:rsidRDefault="004D1ECF" w:rsidP="002B394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4D1ECF" w:rsidRPr="00CE05F9" w:rsidRDefault="004D1ECF" w:rsidP="004D1EC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4D1ECF" w:rsidRPr="00CE05F9" w:rsidRDefault="004D1ECF" w:rsidP="004D1EC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D1ECF" w:rsidRPr="00CE05F9" w:rsidRDefault="004D1ECF" w:rsidP="004D1EC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D1ECF" w:rsidRPr="00CE05F9" w:rsidRDefault="004D1ECF" w:rsidP="004D1EC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4D1ECF" w:rsidRPr="00CE05F9" w:rsidRDefault="004D1ECF" w:rsidP="004D1ECF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4D1ECF" w:rsidRDefault="004D1ECF" w:rsidP="004D1ECF">
      <w:pPr>
        <w:spacing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i RTV na potrzeby UKW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UKW/DZP-282-ZO-9</w:t>
      </w:r>
      <w:r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3/2016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nie otwierać przed 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.2015 r.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4D1ECF" w:rsidRDefault="004D1ECF" w:rsidP="00C63133">
      <w:pPr>
        <w:jc w:val="both"/>
        <w:rPr>
          <w:rFonts w:ascii="Book Antiqua" w:hAnsi="Book Antiqua"/>
          <w:sz w:val="20"/>
          <w:szCs w:val="20"/>
        </w:rPr>
      </w:pPr>
    </w:p>
    <w:p w:rsidR="008C68E8" w:rsidRDefault="008C68E8" w:rsidP="00C63133">
      <w:pPr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4D1ECF" w:rsidRDefault="004D1ECF" w:rsidP="00C63133">
      <w:pPr>
        <w:jc w:val="both"/>
        <w:rPr>
          <w:rFonts w:ascii="Book Antiqua" w:hAnsi="Book Antiqua"/>
          <w:sz w:val="20"/>
          <w:szCs w:val="20"/>
        </w:rPr>
      </w:pPr>
    </w:p>
    <w:p w:rsidR="008C68E8" w:rsidRPr="00860618" w:rsidRDefault="008C68E8" w:rsidP="008C68E8">
      <w:pPr>
        <w:jc w:val="right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p.o. Kanclerza</w:t>
      </w:r>
    </w:p>
    <w:p w:rsidR="008C68E8" w:rsidRPr="00860618" w:rsidRDefault="008C68E8" w:rsidP="008C68E8">
      <w:pPr>
        <w:jc w:val="right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mgr Renata Malak</w:t>
      </w:r>
    </w:p>
    <w:sectPr w:rsidR="008C68E8" w:rsidRPr="008606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133"/>
    <w:rsid w:val="0006147E"/>
    <w:rsid w:val="000E4323"/>
    <w:rsid w:val="004D1ECF"/>
    <w:rsid w:val="004D67E9"/>
    <w:rsid w:val="00860618"/>
    <w:rsid w:val="008C68E8"/>
    <w:rsid w:val="00C6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6AC5C75-7BEC-43C5-82C4-B21CAB280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2016-08-02T07:25:00Z</dcterms:created>
  <dcterms:modified xsi:type="dcterms:W3CDTF">2016-08-02T07:26:00Z</dcterms:modified>
</cp:coreProperties>
</file>