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CE05F9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</w:t>
      </w:r>
      <w:r w:rsidR="00700128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011D4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.07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A43B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6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011D4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UKW/DZP-282-ZO-9</w:t>
      </w:r>
      <w:r w:rsidR="006329BB" w:rsidRPr="006329B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3/2016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UKW.”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fabrycznie nowego sprzętu AGD i RTV na potrzeby UKW.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trzy zadania i dopuszcza składanie ofert częściowych na poszczególne zadania. 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na całość przedmiotu zamówienia (</w:t>
      </w:r>
      <w:r w:rsidR="003B40EB">
        <w:rPr>
          <w:rFonts w:ascii="Book Antiqua" w:eastAsia="Times New Roman" w:hAnsi="Book Antiqua" w:cs="Book Antiqua"/>
          <w:sz w:val="20"/>
          <w:szCs w:val="20"/>
          <w:lang w:eastAsia="pl-PL"/>
        </w:rPr>
        <w:t>zadania 1-3</w:t>
      </w: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</w:t>
      </w:r>
      <w:r w:rsidR="003B40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min. </w:t>
      </w: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24-miesięcznej gwarancji.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FC2B14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kalendarzowych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  <w:r w:rsidR="000D4C0F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17158E" w:rsidP="00DA101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DA101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DA101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DA101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3/2016</w:t>
      </w:r>
      <w:r w:rsidR="001715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0</w:t>
      </w:r>
      <w:r w:rsidR="00DA101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1715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.2015 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DA101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bookmarkStart w:id="0" w:name="_GoBack"/>
      <w:bookmarkEnd w:id="0"/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Wykonawcy ubiegający się o zamówienia muszą spełniać niżej wymienione warunki udziału w postępowaniu: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posiadania takich uprawnień;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dysponować odpowiednim potencjałem technicznym oraz osobami zdolnymi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CE05F9" w:rsidRPr="00CE05F9" w:rsidRDefault="00CE05F9" w:rsidP="00CE05F9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i formularz cenowy (załącznik nr 1 i załącznik nr 2 do zapytania ofertowego).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CE05F9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Mateusz Kawczyński  52 34 19 224, mail: </w:t>
      </w:r>
      <w:hyperlink r:id="rId7" w:history="1">
        <w:r w:rsidRPr="00CE05F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zaop2@ukw.edu.pl</w:t>
        </w:r>
      </w:hyperlink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p.o. Kanclerza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E09" w:rsidRDefault="00371E09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E09" w:rsidRDefault="00371E09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FC2B14">
        <w:rPr>
          <w:rFonts w:ascii="Book Antiqua" w:eastAsia="Times New Roman" w:hAnsi="Book Antiqua" w:cs="Times New Roman"/>
          <w:b/>
          <w:lang w:eastAsia="pl-PL"/>
        </w:rPr>
        <w:t>UKW/DZP-282-ZO-9</w:t>
      </w:r>
      <w:r w:rsidR="008E66D6" w:rsidRPr="008E66D6">
        <w:rPr>
          <w:rFonts w:ascii="Book Antiqua" w:eastAsia="Times New Roman" w:hAnsi="Book Antiqua" w:cs="Times New Roman"/>
          <w:b/>
          <w:lang w:eastAsia="pl-PL"/>
        </w:rPr>
        <w:t>3/2016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fabrycznie nowego sprzętu AGD i RTV na potrzeby UKW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Default="00674CDE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Pr="000529FB" w:rsidRDefault="000D4C0F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-282-ZO-93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 nr UKW/DZP-282-ZO-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="007A3548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/2016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0D4C0F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1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CE05F9" w:rsidRPr="00CE05F9" w:rsidTr="00233AF5">
        <w:trPr>
          <w:trHeight w:val="70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0D4C0F">
        <w:trPr>
          <w:trHeight w:val="3080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DA1017" w:rsidRPr="004D1ECF" w:rsidRDefault="00DA1017" w:rsidP="00DA1017">
            <w:pPr>
              <w:spacing w:after="0"/>
              <w:jc w:val="both"/>
              <w:rPr>
                <w:rFonts w:ascii="Book Antiqua" w:hAnsi="Book Antiqua" w:cs="Courier New"/>
                <w:sz w:val="20"/>
                <w:szCs w:val="20"/>
              </w:rPr>
            </w:pPr>
            <w:r w:rsidRPr="004D1ECF">
              <w:rPr>
                <w:rFonts w:ascii="Book Antiqua" w:hAnsi="Book Antiqua" w:cs="Courier New"/>
                <w:sz w:val="20"/>
                <w:szCs w:val="20"/>
              </w:rPr>
              <w:t>Rzutnik multimedialny o rozdzielczości minimum XGA (1024 x 768)</w:t>
            </w:r>
          </w:p>
          <w:p w:rsidR="00DA1017" w:rsidRPr="004D1ECF" w:rsidRDefault="00DA1017" w:rsidP="00DA1017">
            <w:pPr>
              <w:spacing w:after="0"/>
              <w:jc w:val="both"/>
              <w:rPr>
                <w:rFonts w:ascii="Book Antiqua" w:hAnsi="Book Antiqua" w:cs="Courier New"/>
                <w:sz w:val="20"/>
                <w:szCs w:val="20"/>
              </w:rPr>
            </w:pPr>
            <w:r w:rsidRPr="004D1ECF">
              <w:rPr>
                <w:rFonts w:ascii="Book Antiqua" w:hAnsi="Book Antiqua" w:cs="Courier New"/>
                <w:sz w:val="20"/>
                <w:szCs w:val="20"/>
              </w:rPr>
              <w:t>- Jasność: 2600-3200 lm</w:t>
            </w:r>
          </w:p>
          <w:p w:rsidR="00DA1017" w:rsidRPr="004D1ECF" w:rsidRDefault="00DA1017" w:rsidP="00DA1017">
            <w:pPr>
              <w:spacing w:after="0"/>
              <w:jc w:val="both"/>
              <w:rPr>
                <w:rFonts w:ascii="Book Antiqua" w:hAnsi="Book Antiqua" w:cs="Courier New"/>
                <w:sz w:val="20"/>
                <w:szCs w:val="20"/>
              </w:rPr>
            </w:pPr>
            <w:r w:rsidRPr="004D1ECF">
              <w:rPr>
                <w:rFonts w:ascii="Book Antiqua" w:hAnsi="Book Antiqua" w:cs="Courier New"/>
                <w:sz w:val="20"/>
                <w:szCs w:val="20"/>
              </w:rPr>
              <w:t>- Kontrast: 3000:1</w:t>
            </w:r>
          </w:p>
          <w:p w:rsidR="00DA1017" w:rsidRPr="004D1ECF" w:rsidRDefault="00DA1017" w:rsidP="00DA1017">
            <w:pPr>
              <w:spacing w:after="0"/>
              <w:jc w:val="both"/>
              <w:rPr>
                <w:rFonts w:ascii="Book Antiqua" w:hAnsi="Book Antiqua" w:cs="Courier New"/>
                <w:sz w:val="20"/>
                <w:szCs w:val="20"/>
              </w:rPr>
            </w:pPr>
            <w:r w:rsidRPr="004D1ECF">
              <w:rPr>
                <w:rFonts w:ascii="Book Antiqua" w:hAnsi="Book Antiqua" w:cs="Courier New"/>
                <w:sz w:val="20"/>
                <w:szCs w:val="20"/>
              </w:rPr>
              <w:t>- Żywotność lampy: 5000 h</w:t>
            </w:r>
          </w:p>
          <w:p w:rsidR="00CE05F9" w:rsidRPr="00CE05F9" w:rsidRDefault="00DA1017" w:rsidP="00DA1017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D1ECF">
              <w:rPr>
                <w:rFonts w:ascii="Book Antiqua" w:hAnsi="Book Antiqua" w:cs="Courier New"/>
                <w:sz w:val="20"/>
                <w:szCs w:val="20"/>
              </w:rPr>
              <w:t>- łącze HDMI</w:t>
            </w:r>
          </w:p>
        </w:tc>
        <w:tc>
          <w:tcPr>
            <w:tcW w:w="567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Pr="00CE05F9" w:rsidRDefault="000D4C0F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2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32672C" w:rsidRPr="00CE05F9" w:rsidTr="00233AF5">
        <w:trPr>
          <w:trHeight w:val="702"/>
        </w:trPr>
        <w:tc>
          <w:tcPr>
            <w:tcW w:w="614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32672C">
        <w:trPr>
          <w:trHeight w:val="3090"/>
        </w:trPr>
        <w:tc>
          <w:tcPr>
            <w:tcW w:w="614" w:type="dxa"/>
          </w:tcPr>
          <w:p w:rsidR="0032672C" w:rsidRPr="0032672C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0D4C0F" w:rsidRPr="000D4C0F" w:rsidRDefault="0032672C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32672C">
              <w:rPr>
                <w:rFonts w:ascii="Book Antiqua" w:hAnsi="Book Antiqua"/>
              </w:rPr>
              <w:t xml:space="preserve"> </w:t>
            </w:r>
            <w:r w:rsidR="000D4C0F">
              <w:t xml:space="preserve"> </w:t>
            </w:r>
            <w:r w:rsidR="000D4C0F" w:rsidRPr="000D4C0F">
              <w:rPr>
                <w:rFonts w:ascii="Book Antiqua" w:hAnsi="Book Antiqua"/>
              </w:rPr>
              <w:t xml:space="preserve">Projektor multimedialny NEC VE281 lub OPTOMA DX325 lub produkt równoważny (do podwieszenia pod sufitem). 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 xml:space="preserve">- Żywotność lampy min. 4000 h. ( </w:t>
            </w:r>
            <w:proofErr w:type="spellStart"/>
            <w:r w:rsidRPr="000D4C0F">
              <w:rPr>
                <w:rFonts w:ascii="Book Antiqua" w:hAnsi="Book Antiqua"/>
              </w:rPr>
              <w:t>normal</w:t>
            </w:r>
            <w:proofErr w:type="spellEnd"/>
            <w:r w:rsidRPr="000D4C0F">
              <w:rPr>
                <w:rFonts w:ascii="Book Antiqua" w:hAnsi="Book Antiqua"/>
              </w:rPr>
              <w:t>);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Jasność minimum 2400 ANSI Lumenów;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Kontrast minimum 3000:1;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Rozdzielczość natywna 1024 x 768 lub 800 x 600;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Obsługiwane rozdzielczości min. 1600 x 1200;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Torba w zestawie;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Minimum 2 lata gwarancji na rzutnik;</w:t>
            </w:r>
          </w:p>
          <w:p w:rsidR="000D4C0F" w:rsidRPr="0032672C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hAnsi="Book Antiqua"/>
              </w:rPr>
              <w:t>- Minimum 6 miesięcy gwarancji na lampę;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33AF5" w:rsidRPr="000D4C0F" w:rsidRDefault="006727A1" w:rsidP="000D4C0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="000D4C0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a)</w:t>
      </w:r>
    </w:p>
    <w:p w:rsidR="00233AF5" w:rsidRPr="00306A9D" w:rsidRDefault="000D4C0F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3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2D33B0" w:rsidRPr="00CE05F9" w:rsidTr="00163CFF">
        <w:trPr>
          <w:trHeight w:val="702"/>
        </w:trPr>
        <w:tc>
          <w:tcPr>
            <w:tcW w:w="614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D33B0" w:rsidRPr="00CE05F9" w:rsidTr="00163CFF">
        <w:trPr>
          <w:trHeight w:val="309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32672C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„ADLER” lub produkt równoważny.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Opis produktu: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Wielofunkcyjny </w:t>
            </w: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o wysokiej wydajności. Funkcje chłodzenia, nawilżania, a nawet oczyszczania powietrza czynią go doskonałym nabytkiem do każdej przestrzeni biurowej i gabinetowej. Użytkownik może wybierać z pośród 3 prędkości nawiewu. </w:t>
            </w: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 wbudowany 4l zbiornik na wodę, dzięki któremu może wydajnie nawilżać powietrze przez wiele godzin.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Chłodzenie, oczyszczanie, nawilżanie powietrza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2 wkłady chłodzące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3 prędkości nawiewu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funkcja oscylacji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zbiornik na wodę 4L ze wskaźnikiem poziomu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4 kółka do wygodnego przesuwania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moc max 150W</w:t>
            </w:r>
          </w:p>
          <w:p w:rsidR="002D33B0" w:rsidRPr="00233AF5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wymiary 35x29x58cm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233AF5" w:rsidRPr="00CE05F9" w:rsidRDefault="00233AF5" w:rsidP="00233AF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D33B0" w:rsidRPr="00CE05F9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lastRenderedPageBreak/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2D33B0" w:rsidRPr="00CE05F9" w:rsidRDefault="002D33B0" w:rsidP="002D33B0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00E92" w:rsidRDefault="002D33B0" w:rsidP="00163CF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)</w:t>
      </w:r>
    </w:p>
    <w:p w:rsidR="00233AF5" w:rsidRDefault="00233AF5" w:rsidP="00163CFF">
      <w:pPr>
        <w:suppressAutoHyphens/>
        <w:spacing w:after="0" w:line="360" w:lineRule="auto"/>
      </w:pPr>
    </w:p>
    <w:sectPr w:rsidR="00233AF5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D4C0F"/>
    <w:rsid w:val="0011294E"/>
    <w:rsid w:val="00163CFF"/>
    <w:rsid w:val="0017158E"/>
    <w:rsid w:val="00200E92"/>
    <w:rsid w:val="00233AF5"/>
    <w:rsid w:val="002D33B0"/>
    <w:rsid w:val="00306A9D"/>
    <w:rsid w:val="0032672C"/>
    <w:rsid w:val="00335E4D"/>
    <w:rsid w:val="00371E09"/>
    <w:rsid w:val="00376137"/>
    <w:rsid w:val="003860E8"/>
    <w:rsid w:val="00394C95"/>
    <w:rsid w:val="003B40EB"/>
    <w:rsid w:val="00420EFC"/>
    <w:rsid w:val="005A2525"/>
    <w:rsid w:val="005C27E1"/>
    <w:rsid w:val="00621147"/>
    <w:rsid w:val="006329BB"/>
    <w:rsid w:val="00653956"/>
    <w:rsid w:val="006727A1"/>
    <w:rsid w:val="00674CDE"/>
    <w:rsid w:val="00700128"/>
    <w:rsid w:val="007959C3"/>
    <w:rsid w:val="007A3548"/>
    <w:rsid w:val="007D4644"/>
    <w:rsid w:val="007F3904"/>
    <w:rsid w:val="007F656C"/>
    <w:rsid w:val="00866803"/>
    <w:rsid w:val="008E66D6"/>
    <w:rsid w:val="009050D8"/>
    <w:rsid w:val="00947ADA"/>
    <w:rsid w:val="00973890"/>
    <w:rsid w:val="009B2B65"/>
    <w:rsid w:val="009C003F"/>
    <w:rsid w:val="009D3776"/>
    <w:rsid w:val="00A01C74"/>
    <w:rsid w:val="00A02F53"/>
    <w:rsid w:val="00A43BFD"/>
    <w:rsid w:val="00A82527"/>
    <w:rsid w:val="00BE549B"/>
    <w:rsid w:val="00C26434"/>
    <w:rsid w:val="00C27C18"/>
    <w:rsid w:val="00C422E0"/>
    <w:rsid w:val="00CC1B4B"/>
    <w:rsid w:val="00CC6639"/>
    <w:rsid w:val="00CE05F9"/>
    <w:rsid w:val="00CF2D6D"/>
    <w:rsid w:val="00DA1017"/>
    <w:rsid w:val="00DA65AF"/>
    <w:rsid w:val="00DC3DF7"/>
    <w:rsid w:val="00E36F88"/>
    <w:rsid w:val="00EF589C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zaop2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D10C7A-1384-489D-86FF-90DAB76A1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2346</Words>
  <Characters>14079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7</cp:revision>
  <cp:lastPrinted>2016-07-22T08:35:00Z</cp:lastPrinted>
  <dcterms:created xsi:type="dcterms:W3CDTF">2016-07-27T06:58:00Z</dcterms:created>
  <dcterms:modified xsi:type="dcterms:W3CDTF">2016-08-02T07:27:00Z</dcterms:modified>
</cp:coreProperties>
</file>