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3133" w:rsidRPr="004B51BF" w:rsidRDefault="00C16BFC" w:rsidP="00C63133">
      <w:pPr>
        <w:jc w:val="center"/>
        <w:rPr>
          <w:rFonts w:ascii="Book Antiqua" w:hAnsi="Book Antiqua"/>
          <w:b/>
        </w:rPr>
      </w:pPr>
      <w:r w:rsidRPr="004B51BF">
        <w:rPr>
          <w:rFonts w:ascii="Book Antiqua" w:hAnsi="Book Antiq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8" o:title=""/>
            <w10:wrap type="square" side="right"/>
          </v:shape>
          <o:OLEObject Type="Embed" ProgID="Obraz" ShapeID="_x0000_s1026" DrawAspect="Content" ObjectID="_1532858547" r:id="rId9"/>
        </w:pict>
      </w:r>
      <w:r w:rsidR="00C63133" w:rsidRPr="004B51BF">
        <w:rPr>
          <w:rFonts w:ascii="Book Antiqua" w:hAnsi="Book Antiqua"/>
          <w:b/>
        </w:rPr>
        <w:t xml:space="preserve">UNIWERSYTET KAZIMIERZA WIELKIEGO </w:t>
      </w:r>
    </w:p>
    <w:p w:rsidR="00C63133" w:rsidRPr="004B51BF" w:rsidRDefault="00C63133" w:rsidP="00C63133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rFonts w:ascii="Book Antiqua" w:hAnsi="Book Antiqua"/>
          <w:b/>
        </w:rPr>
      </w:pPr>
      <w:r w:rsidRPr="004B51BF">
        <w:rPr>
          <w:rFonts w:ascii="Book Antiqua" w:hAnsi="Book Antiqua"/>
          <w:b/>
        </w:rPr>
        <w:t xml:space="preserve">                                  W BYDGOSZCZY</w:t>
      </w:r>
    </w:p>
    <w:p w:rsidR="00C63133" w:rsidRPr="004B51BF" w:rsidRDefault="00C63133" w:rsidP="00C63133">
      <w:pPr>
        <w:tabs>
          <w:tab w:val="left" w:pos="1620"/>
          <w:tab w:val="left" w:pos="3960"/>
          <w:tab w:val="left" w:pos="4320"/>
        </w:tabs>
        <w:jc w:val="center"/>
        <w:rPr>
          <w:rFonts w:ascii="Book Antiqua" w:hAnsi="Book Antiqua"/>
          <w:sz w:val="18"/>
          <w:szCs w:val="18"/>
        </w:rPr>
      </w:pPr>
      <w:r w:rsidRPr="004B51BF">
        <w:rPr>
          <w:rFonts w:ascii="Book Antiqua" w:hAnsi="Book Antiqua"/>
          <w:sz w:val="18"/>
          <w:szCs w:val="18"/>
        </w:rPr>
        <w:t>ul. Chodkiewicza 30, 85 – 064 Bydgoszcz, tel. 052 341 91 00 fax. 052 360 82 06</w:t>
      </w:r>
    </w:p>
    <w:p w:rsidR="00C63133" w:rsidRPr="004B51BF" w:rsidRDefault="00C63133" w:rsidP="00C63133">
      <w:pPr>
        <w:jc w:val="center"/>
        <w:rPr>
          <w:rFonts w:ascii="Book Antiqua" w:hAnsi="Book Antiqua"/>
        </w:rPr>
      </w:pPr>
      <w:r w:rsidRPr="004B51BF">
        <w:rPr>
          <w:rFonts w:ascii="Book Antiqua" w:hAnsi="Book Antiqua"/>
        </w:rPr>
        <w:t>NIP 5542647568 REGON 340057695</w:t>
      </w:r>
    </w:p>
    <w:p w:rsidR="00C63133" w:rsidRPr="004B51BF" w:rsidRDefault="00C63133" w:rsidP="00C63133">
      <w:pPr>
        <w:jc w:val="center"/>
        <w:rPr>
          <w:rFonts w:ascii="Book Antiqua" w:hAnsi="Book Antiqua"/>
        </w:rPr>
      </w:pPr>
      <w:r w:rsidRPr="004B51BF">
        <w:rPr>
          <w:rFonts w:ascii="Book Antiqua" w:hAnsi="Book Antiqua"/>
        </w:rPr>
        <w:t>www.ukw.edu.pl</w:t>
      </w:r>
    </w:p>
    <w:p w:rsidR="00C63133" w:rsidRPr="004B51BF" w:rsidRDefault="00C63133" w:rsidP="00C63133">
      <w:pPr>
        <w:pStyle w:val="Nagwek4"/>
        <w:tabs>
          <w:tab w:val="left" w:pos="0"/>
        </w:tabs>
        <w:rPr>
          <w:rFonts w:ascii="Book Antiqua" w:hAnsi="Book Antiqua"/>
          <w:sz w:val="22"/>
        </w:rPr>
      </w:pPr>
    </w:p>
    <w:p w:rsidR="00C63133" w:rsidRPr="004B51BF" w:rsidRDefault="00C63133" w:rsidP="00C63133">
      <w:pPr>
        <w:tabs>
          <w:tab w:val="left" w:pos="0"/>
        </w:tabs>
        <w:rPr>
          <w:rFonts w:ascii="Book Antiqua" w:hAnsi="Book Antiqua"/>
          <w:sz w:val="22"/>
        </w:rPr>
      </w:pPr>
    </w:p>
    <w:p w:rsidR="00C63133" w:rsidRPr="004B51BF" w:rsidRDefault="00C63133" w:rsidP="00C63133">
      <w:pPr>
        <w:tabs>
          <w:tab w:val="left" w:pos="0"/>
        </w:tabs>
        <w:rPr>
          <w:rFonts w:ascii="Book Antiqua" w:hAnsi="Book Antiqua"/>
          <w:sz w:val="22"/>
        </w:rPr>
      </w:pPr>
    </w:p>
    <w:p w:rsidR="00C63133" w:rsidRPr="004B51BF" w:rsidRDefault="00C63133" w:rsidP="00C63133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  <w:r w:rsidRPr="004B51BF">
        <w:rPr>
          <w:rFonts w:ascii="Book Antiqua" w:hAnsi="Book Antiqua" w:cs="Times New Roman"/>
          <w:sz w:val="20"/>
          <w:szCs w:val="20"/>
        </w:rPr>
        <w:t>UKW-DZP-282-ZO-9</w:t>
      </w:r>
      <w:r w:rsidR="00922AA5" w:rsidRPr="004B51BF">
        <w:rPr>
          <w:rFonts w:ascii="Book Antiqua" w:hAnsi="Book Antiqua" w:cs="Times New Roman"/>
          <w:sz w:val="20"/>
          <w:szCs w:val="20"/>
        </w:rPr>
        <w:t>4</w:t>
      </w:r>
      <w:r w:rsidRPr="004B51BF">
        <w:rPr>
          <w:rFonts w:ascii="Book Antiqua" w:hAnsi="Book Antiqua" w:cs="Times New Roman"/>
          <w:sz w:val="20"/>
          <w:szCs w:val="20"/>
        </w:rPr>
        <w:t>/2016</w:t>
      </w:r>
      <w:r w:rsidRPr="004B51BF">
        <w:rPr>
          <w:rFonts w:ascii="Book Antiqua" w:hAnsi="Book Antiqua" w:cs="Times New Roman"/>
          <w:sz w:val="20"/>
          <w:szCs w:val="20"/>
        </w:rPr>
        <w:tab/>
      </w:r>
      <w:r w:rsidRPr="004B51BF">
        <w:rPr>
          <w:rFonts w:ascii="Book Antiqua" w:hAnsi="Book Antiqua" w:cs="Times New Roman"/>
          <w:sz w:val="20"/>
          <w:szCs w:val="20"/>
        </w:rPr>
        <w:tab/>
      </w:r>
      <w:r w:rsidRPr="004B51BF">
        <w:rPr>
          <w:rFonts w:ascii="Book Antiqua" w:hAnsi="Book Antiqua" w:cs="Times New Roman"/>
          <w:sz w:val="20"/>
          <w:szCs w:val="20"/>
        </w:rPr>
        <w:tab/>
      </w:r>
      <w:r w:rsidRPr="004B51BF">
        <w:rPr>
          <w:rFonts w:ascii="Book Antiqua" w:hAnsi="Book Antiqua" w:cs="Times New Roman"/>
          <w:sz w:val="20"/>
          <w:szCs w:val="20"/>
        </w:rPr>
        <w:tab/>
      </w:r>
      <w:r w:rsidRPr="004B51BF">
        <w:rPr>
          <w:rFonts w:ascii="Book Antiqua" w:hAnsi="Book Antiqua" w:cs="Times New Roman"/>
          <w:sz w:val="20"/>
          <w:szCs w:val="20"/>
        </w:rPr>
        <w:tab/>
      </w:r>
      <w:r w:rsidRPr="004B51BF">
        <w:rPr>
          <w:rFonts w:ascii="Book Antiqua" w:hAnsi="Book Antiqua" w:cs="Times New Roman"/>
          <w:sz w:val="20"/>
          <w:szCs w:val="20"/>
        </w:rPr>
        <w:tab/>
      </w:r>
      <w:r w:rsidR="00860618" w:rsidRPr="004B51BF">
        <w:rPr>
          <w:rFonts w:ascii="Book Antiqua" w:hAnsi="Book Antiqua" w:cs="Times New Roman"/>
          <w:sz w:val="20"/>
          <w:szCs w:val="20"/>
        </w:rPr>
        <w:t xml:space="preserve">          Bydgoszcz, </w:t>
      </w:r>
      <w:r w:rsidR="00274BE5" w:rsidRPr="004B51BF">
        <w:rPr>
          <w:rFonts w:ascii="Book Antiqua" w:hAnsi="Book Antiqua" w:cs="Times New Roman"/>
          <w:sz w:val="20"/>
          <w:szCs w:val="20"/>
        </w:rPr>
        <w:t>16</w:t>
      </w:r>
      <w:r w:rsidRPr="004B51BF">
        <w:rPr>
          <w:rFonts w:ascii="Book Antiqua" w:hAnsi="Book Antiqua" w:cs="Times New Roman"/>
          <w:sz w:val="20"/>
          <w:szCs w:val="20"/>
        </w:rPr>
        <w:t>.0</w:t>
      </w:r>
      <w:r w:rsidR="00922AA5" w:rsidRPr="004B51BF">
        <w:rPr>
          <w:rFonts w:ascii="Book Antiqua" w:hAnsi="Book Antiqua" w:cs="Times New Roman"/>
          <w:sz w:val="20"/>
          <w:szCs w:val="20"/>
        </w:rPr>
        <w:t>8</w:t>
      </w:r>
      <w:r w:rsidRPr="004B51BF">
        <w:rPr>
          <w:rFonts w:ascii="Book Antiqua" w:hAnsi="Book Antiqua" w:cs="Times New Roman"/>
          <w:sz w:val="20"/>
          <w:szCs w:val="20"/>
        </w:rPr>
        <w:t>.2016 r.</w:t>
      </w:r>
    </w:p>
    <w:p w:rsidR="00C63133" w:rsidRPr="004B51BF" w:rsidRDefault="00C63133" w:rsidP="00C63133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</w:p>
    <w:p w:rsidR="00C63133" w:rsidRPr="004B51BF" w:rsidRDefault="00C63133" w:rsidP="00C63133">
      <w:pPr>
        <w:rPr>
          <w:rFonts w:ascii="Book Antiqua" w:hAnsi="Book Antiqua" w:cs="Times New Roman"/>
          <w:b/>
          <w:bCs/>
          <w:sz w:val="20"/>
          <w:szCs w:val="20"/>
        </w:rPr>
      </w:pPr>
    </w:p>
    <w:p w:rsidR="00C63133" w:rsidRPr="004B51BF" w:rsidRDefault="00C63133" w:rsidP="00C63133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</w:p>
    <w:p w:rsidR="00876FA3" w:rsidRPr="004B51BF" w:rsidRDefault="00876FA3" w:rsidP="00C63133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C63133" w:rsidRPr="004B51BF" w:rsidRDefault="00922AA5" w:rsidP="00C63133">
      <w:pPr>
        <w:pStyle w:val="Default"/>
        <w:spacing w:before="60" w:after="60"/>
        <w:jc w:val="both"/>
        <w:rPr>
          <w:rFonts w:ascii="Book Antiqua" w:hAnsi="Book Antiqua"/>
          <w:i/>
          <w:sz w:val="20"/>
          <w:szCs w:val="20"/>
        </w:rPr>
      </w:pPr>
      <w:r w:rsidRPr="004B51BF">
        <w:rPr>
          <w:rFonts w:ascii="Book Antiqua" w:hAnsi="Book Antiqua"/>
          <w:i/>
          <w:sz w:val="20"/>
          <w:szCs w:val="20"/>
        </w:rPr>
        <w:t>Dotyczy postępowania pn. „Dostęp do systemu informacji prawnej „LEX” online dla UKW.”</w:t>
      </w:r>
    </w:p>
    <w:p w:rsidR="00C63133" w:rsidRPr="004B51BF" w:rsidRDefault="00C63133" w:rsidP="00C63133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876FA3" w:rsidRPr="004B51BF" w:rsidRDefault="00BF7B59" w:rsidP="00BF7B59">
      <w:pPr>
        <w:pStyle w:val="Default"/>
        <w:spacing w:before="60" w:after="60" w:line="360" w:lineRule="auto"/>
        <w:ind w:firstLine="357"/>
        <w:jc w:val="center"/>
        <w:rPr>
          <w:rFonts w:ascii="Book Antiqua" w:hAnsi="Book Antiqua"/>
          <w:sz w:val="28"/>
          <w:szCs w:val="20"/>
        </w:rPr>
      </w:pPr>
      <w:r w:rsidRPr="004B51BF">
        <w:rPr>
          <w:rFonts w:ascii="Book Antiqua" w:hAnsi="Book Antiqua"/>
          <w:sz w:val="28"/>
          <w:szCs w:val="20"/>
        </w:rPr>
        <w:t>Odpowiedzi na pytania</w:t>
      </w:r>
    </w:p>
    <w:p w:rsidR="000F2E3B" w:rsidRPr="004B51BF" w:rsidRDefault="00C63133" w:rsidP="000F2E3B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sz w:val="20"/>
          <w:szCs w:val="20"/>
        </w:rPr>
      </w:pPr>
      <w:r w:rsidRPr="004B51BF">
        <w:rPr>
          <w:rFonts w:ascii="Book Antiqua" w:hAnsi="Book Antiqua"/>
          <w:sz w:val="20"/>
          <w:szCs w:val="20"/>
        </w:rPr>
        <w:t xml:space="preserve">Uniwersytet Kazimierza Wielkiego w Bydgoszczy </w:t>
      </w:r>
      <w:r w:rsidR="00BF7B59" w:rsidRPr="004B51BF">
        <w:rPr>
          <w:rFonts w:ascii="Book Antiqua" w:hAnsi="Book Antiqua"/>
          <w:sz w:val="20"/>
          <w:szCs w:val="20"/>
        </w:rPr>
        <w:t xml:space="preserve">odpowiada na pytania Wykonawcy dotyczące </w:t>
      </w:r>
      <w:r w:rsidR="00922AA5" w:rsidRPr="004B51BF">
        <w:rPr>
          <w:rFonts w:ascii="Book Antiqua" w:hAnsi="Book Antiqua"/>
          <w:sz w:val="20"/>
          <w:szCs w:val="20"/>
        </w:rPr>
        <w:t>postępowani</w:t>
      </w:r>
      <w:r w:rsidR="00BF7B59" w:rsidRPr="004B51BF">
        <w:rPr>
          <w:rFonts w:ascii="Book Antiqua" w:hAnsi="Book Antiqua"/>
          <w:sz w:val="20"/>
          <w:szCs w:val="20"/>
        </w:rPr>
        <w:t>e</w:t>
      </w:r>
      <w:r w:rsidR="00922AA5" w:rsidRPr="004B51BF">
        <w:rPr>
          <w:rFonts w:ascii="Book Antiqua" w:hAnsi="Book Antiqua"/>
          <w:sz w:val="20"/>
          <w:szCs w:val="20"/>
        </w:rPr>
        <w:t xml:space="preserve"> pn. „Dostęp do systemu informacji prawnej „LEX” online dla UKW”</w:t>
      </w:r>
      <w:r w:rsidR="00BF7B59" w:rsidRPr="004B51BF">
        <w:rPr>
          <w:rFonts w:ascii="Book Antiqua" w:hAnsi="Book Antiqua"/>
          <w:sz w:val="20"/>
          <w:szCs w:val="20"/>
        </w:rPr>
        <w:t>.</w:t>
      </w:r>
    </w:p>
    <w:p w:rsidR="00433D26" w:rsidRDefault="00433D26" w:rsidP="000F2E3B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</w:p>
    <w:p w:rsidR="000F2E3B" w:rsidRPr="004B51BF" w:rsidRDefault="000F2E3B" w:rsidP="000F2E3B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 w:rsidRPr="004B51BF">
        <w:rPr>
          <w:rFonts w:ascii="Book Antiqua" w:hAnsi="Book Antiqua"/>
          <w:sz w:val="20"/>
          <w:szCs w:val="20"/>
        </w:rPr>
        <w:t>Pytanie nr 1</w:t>
      </w:r>
    </w:p>
    <w:p w:rsidR="000F2E3B" w:rsidRPr="004B51BF" w:rsidRDefault="000F2E3B" w:rsidP="000F2E3B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i/>
          <w:sz w:val="20"/>
          <w:szCs w:val="20"/>
        </w:rPr>
      </w:pPr>
      <w:r w:rsidRPr="004B51BF">
        <w:rPr>
          <w:rFonts w:ascii="Book Antiqua" w:hAnsi="Book Antiqua"/>
          <w:i/>
          <w:sz w:val="20"/>
          <w:szCs w:val="20"/>
        </w:rPr>
        <w:t>Wykonawca zwraca się z pytaniem, czy Zamawiający oczekuje od Wykonawcy dostarczenia dokumentu licencyjnego, wystawionego przez Wykonawcę jako producenta publikacji online stanowiących przedmiot umowy? Jeśli tak, w jakim terminie Wykona</w:t>
      </w:r>
      <w:r w:rsidRPr="004B51BF">
        <w:rPr>
          <w:rFonts w:ascii="Book Antiqua" w:hAnsi="Book Antiqua"/>
          <w:i/>
          <w:sz w:val="20"/>
          <w:szCs w:val="20"/>
        </w:rPr>
        <w:t>wca ma dostarczyć ten dokument?</w:t>
      </w:r>
    </w:p>
    <w:p w:rsidR="000F2E3B" w:rsidRPr="004B51BF" w:rsidRDefault="000F2E3B" w:rsidP="000F2E3B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 w:rsidRPr="004B51BF">
        <w:rPr>
          <w:rFonts w:ascii="Book Antiqua" w:hAnsi="Book Antiqua"/>
          <w:sz w:val="20"/>
          <w:szCs w:val="20"/>
        </w:rPr>
        <w:t>Odpowiedź</w:t>
      </w:r>
    </w:p>
    <w:p w:rsidR="000F2E3B" w:rsidRPr="004B51BF" w:rsidRDefault="000F2E3B" w:rsidP="000F2E3B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  <w:shd w:val="clear" w:color="auto" w:fill="FFFFFF"/>
        </w:rPr>
      </w:pPr>
      <w:r w:rsidRPr="004B51BF">
        <w:rPr>
          <w:rFonts w:ascii="Book Antiqua" w:hAnsi="Book Antiqua"/>
          <w:sz w:val="20"/>
          <w:szCs w:val="20"/>
        </w:rPr>
        <w:t>Odpowiedź, jak w odpowiedzi na pytanie nr 3.</w:t>
      </w:r>
    </w:p>
    <w:p w:rsidR="000F2E3B" w:rsidRPr="004B51BF" w:rsidRDefault="000F2E3B" w:rsidP="000F2E3B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sz w:val="20"/>
          <w:szCs w:val="20"/>
        </w:rPr>
      </w:pPr>
    </w:p>
    <w:p w:rsidR="000F2E3B" w:rsidRPr="004B51BF" w:rsidRDefault="000F2E3B" w:rsidP="000F2E3B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 w:rsidRPr="004B51BF">
        <w:rPr>
          <w:rFonts w:ascii="Book Antiqua" w:hAnsi="Book Antiqua"/>
          <w:sz w:val="20"/>
          <w:szCs w:val="20"/>
        </w:rPr>
        <w:t>Pytanie nr 2</w:t>
      </w:r>
    </w:p>
    <w:p w:rsidR="000F2E3B" w:rsidRPr="004B51BF" w:rsidRDefault="000F2E3B" w:rsidP="000F2E3B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i/>
          <w:sz w:val="20"/>
          <w:szCs w:val="20"/>
        </w:rPr>
      </w:pPr>
      <w:r w:rsidRPr="004B51BF">
        <w:rPr>
          <w:rFonts w:ascii="Book Antiqua" w:hAnsi="Book Antiqua"/>
          <w:i/>
          <w:sz w:val="20"/>
          <w:szCs w:val="20"/>
        </w:rPr>
        <w:t>Wykonawca zapytuje, czy ze względu na fakt, że do przedmiotu umowy wskazanego w §1 ust. 2 umowy Wykonawca stosuje odpowiedni, standardowy dla wszystkich klientów, regulamin, Zamawiający zgodziłby się na dostarczenie Zamawiającemu i dołączenie tego regulaminu do umowy jako załącznika do niej, z tym jednak zastrzeżeniem, iż:</w:t>
      </w:r>
    </w:p>
    <w:p w:rsidR="000F2E3B" w:rsidRPr="004B51BF" w:rsidRDefault="000F2E3B" w:rsidP="000F2E3B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i/>
          <w:sz w:val="20"/>
          <w:szCs w:val="20"/>
        </w:rPr>
      </w:pPr>
      <w:r w:rsidRPr="004B51BF">
        <w:rPr>
          <w:rFonts w:ascii="Book Antiqua" w:hAnsi="Book Antiqua"/>
          <w:i/>
          <w:sz w:val="20"/>
          <w:szCs w:val="20"/>
        </w:rPr>
        <w:t>- Wykonawca dostarczyłby regulamin Zamawiającemu przed zawarciem umowy, w terminie wskazanym przez Zamawiającego, tak by Zamawiający mógł zapoznać się z jego treścią;</w:t>
      </w:r>
    </w:p>
    <w:p w:rsidR="000F2E3B" w:rsidRPr="004B51BF" w:rsidRDefault="000F2E3B" w:rsidP="000F2E3B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i/>
          <w:sz w:val="20"/>
          <w:szCs w:val="20"/>
        </w:rPr>
      </w:pPr>
      <w:r w:rsidRPr="004B51BF">
        <w:rPr>
          <w:rFonts w:ascii="Book Antiqua" w:hAnsi="Book Antiqua"/>
          <w:i/>
          <w:sz w:val="20"/>
          <w:szCs w:val="20"/>
        </w:rPr>
        <w:t>- w razie sprzeczności regulaminu z treścią umowy pierwszeństwo ma umowa?</w:t>
      </w:r>
    </w:p>
    <w:p w:rsidR="000F2E3B" w:rsidRPr="004B51BF" w:rsidRDefault="000F2E3B" w:rsidP="000F2E3B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i/>
          <w:sz w:val="20"/>
          <w:szCs w:val="20"/>
        </w:rPr>
      </w:pPr>
      <w:r w:rsidRPr="004B51BF">
        <w:rPr>
          <w:rFonts w:ascii="Book Antiqua" w:hAnsi="Book Antiqua"/>
          <w:i/>
          <w:sz w:val="20"/>
          <w:szCs w:val="20"/>
        </w:rPr>
        <w:t>Jeśli Zamawiający wyraziłby zgodę na powyższą prośbę Wykonawcy, wówczas Wykonawca proponuje, by dla usunięcia wszelkich ewentualnych wątpliwości, uzupełnić § 1 umowy o u</w:t>
      </w:r>
      <w:r w:rsidRPr="004B51BF">
        <w:rPr>
          <w:rFonts w:ascii="Book Antiqua" w:hAnsi="Book Antiqua"/>
          <w:i/>
          <w:sz w:val="20"/>
          <w:szCs w:val="20"/>
        </w:rPr>
        <w:t xml:space="preserve">stęp trzeci, zgodnie z którym: </w:t>
      </w:r>
    </w:p>
    <w:p w:rsidR="000F2E3B" w:rsidRPr="004B51BF" w:rsidRDefault="000F2E3B" w:rsidP="004B51BF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i/>
          <w:sz w:val="20"/>
          <w:szCs w:val="20"/>
        </w:rPr>
      </w:pPr>
      <w:r w:rsidRPr="004B51BF">
        <w:rPr>
          <w:rFonts w:ascii="Book Antiqua" w:hAnsi="Book Antiqua"/>
          <w:i/>
          <w:sz w:val="20"/>
          <w:szCs w:val="20"/>
        </w:rPr>
        <w:t>„3. W zakresie nieuregulowanym niniejszą umową stosuje się postanowienia Regulaminu stanowiącego załącznik nr 1 do umowy, z tym jednak zastrzeżeniem, iż w razie sprzeczności pomięd</w:t>
      </w:r>
      <w:r w:rsidR="004B51BF" w:rsidRPr="004B51BF">
        <w:rPr>
          <w:rFonts w:ascii="Book Antiqua" w:hAnsi="Book Antiqua"/>
          <w:i/>
          <w:sz w:val="20"/>
          <w:szCs w:val="20"/>
        </w:rPr>
        <w:t xml:space="preserve">zy postanowieniami Regulaminu, </w:t>
      </w:r>
      <w:r w:rsidRPr="004B51BF">
        <w:rPr>
          <w:rFonts w:ascii="Book Antiqua" w:hAnsi="Book Antiqua"/>
          <w:i/>
          <w:sz w:val="20"/>
          <w:szCs w:val="20"/>
        </w:rPr>
        <w:t>a postanowieniami umowy, stosuje się postanowienia umowy.”</w:t>
      </w:r>
    </w:p>
    <w:p w:rsidR="000F2E3B" w:rsidRPr="004B51BF" w:rsidRDefault="000F2E3B" w:rsidP="000F2E3B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 w:rsidRPr="004B51BF">
        <w:rPr>
          <w:rFonts w:ascii="Book Antiqua" w:hAnsi="Book Antiqua"/>
          <w:sz w:val="20"/>
          <w:szCs w:val="20"/>
        </w:rPr>
        <w:lastRenderedPageBreak/>
        <w:t>Odpowiedź</w:t>
      </w:r>
    </w:p>
    <w:p w:rsidR="000F2E3B" w:rsidRPr="004B51BF" w:rsidRDefault="000F2E3B" w:rsidP="000F2E3B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  <w:shd w:val="clear" w:color="auto" w:fill="FFFFFF"/>
        </w:rPr>
      </w:pPr>
      <w:r w:rsidRPr="004B51BF">
        <w:rPr>
          <w:rFonts w:ascii="Book Antiqua" w:hAnsi="Book Antiqua"/>
          <w:sz w:val="20"/>
          <w:szCs w:val="20"/>
        </w:rPr>
        <w:t>Zamawiający nie wyraża zgody na proponowane zmiany.</w:t>
      </w:r>
    </w:p>
    <w:p w:rsidR="000F2E3B" w:rsidRPr="004B51BF" w:rsidRDefault="000F2E3B" w:rsidP="000F2E3B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sz w:val="20"/>
          <w:szCs w:val="20"/>
        </w:rPr>
      </w:pPr>
    </w:p>
    <w:p w:rsidR="000F2E3B" w:rsidRPr="004B51BF" w:rsidRDefault="000F2E3B" w:rsidP="000F2E3B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 w:rsidRPr="004B51BF">
        <w:rPr>
          <w:rFonts w:ascii="Book Antiqua" w:hAnsi="Book Antiqua"/>
          <w:sz w:val="20"/>
          <w:szCs w:val="20"/>
        </w:rPr>
        <w:t>Pytanie nr 3</w:t>
      </w:r>
    </w:p>
    <w:p w:rsidR="000F2E3B" w:rsidRPr="004B51BF" w:rsidRDefault="000F2E3B" w:rsidP="000F2E3B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i/>
          <w:sz w:val="20"/>
          <w:szCs w:val="20"/>
        </w:rPr>
      </w:pPr>
      <w:r w:rsidRPr="004B51BF">
        <w:rPr>
          <w:rFonts w:ascii="Book Antiqua" w:hAnsi="Book Antiqua"/>
          <w:i/>
          <w:sz w:val="20"/>
          <w:szCs w:val="20"/>
        </w:rPr>
        <w:t xml:space="preserve">W przypadku braku wyrażenia zgody przez Zamawiającego na propozycje i prośby zawarte w pytaniach nr 1 i 2 powyżej, wobec faktu, iż umowa - choć bezsprzecznie ma charakter umowy licencyjnej - nie zawiera żadnych postanowień dotyczących licencji udzielonych na jej mocy, Wykonawca wnosi o uzupełnienie umowy </w:t>
      </w:r>
    </w:p>
    <w:p w:rsidR="000F2E3B" w:rsidRPr="004B51BF" w:rsidRDefault="000F2E3B" w:rsidP="000F2E3B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i/>
          <w:sz w:val="20"/>
          <w:szCs w:val="20"/>
        </w:rPr>
      </w:pPr>
      <w:r w:rsidRPr="004B51BF">
        <w:rPr>
          <w:rFonts w:ascii="Book Antiqua" w:hAnsi="Book Antiqua"/>
          <w:i/>
          <w:sz w:val="20"/>
          <w:szCs w:val="20"/>
        </w:rPr>
        <w:t>(np. w ramach § 1</w:t>
      </w:r>
      <w:r w:rsidRPr="004B51BF">
        <w:rPr>
          <w:rFonts w:ascii="Book Antiqua" w:hAnsi="Book Antiqua"/>
          <w:i/>
          <w:sz w:val="20"/>
          <w:szCs w:val="20"/>
        </w:rPr>
        <w:t xml:space="preserve">) o następujące postanowienia: </w:t>
      </w:r>
    </w:p>
    <w:p w:rsidR="000F2E3B" w:rsidRPr="004B51BF" w:rsidRDefault="000F2E3B" w:rsidP="000F2E3B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i/>
          <w:sz w:val="20"/>
          <w:szCs w:val="20"/>
        </w:rPr>
      </w:pPr>
      <w:r w:rsidRPr="004B51BF">
        <w:rPr>
          <w:rFonts w:ascii="Book Antiqua" w:hAnsi="Book Antiqua"/>
          <w:i/>
          <w:sz w:val="20"/>
          <w:szCs w:val="20"/>
        </w:rPr>
        <w:t xml:space="preserve">- „Mając na uwadze brzmienie § 1 ust. 1 umowy, Strony zgodnie wskazują, że umowa niniejsza obejmuje udzielenie Zamawiającemu przez Wykonawcę niewyłącznych i niezbywalnych licencji w liczbie wskazanej </w:t>
      </w:r>
    </w:p>
    <w:p w:rsidR="000F2E3B" w:rsidRPr="004B51BF" w:rsidRDefault="000F2E3B" w:rsidP="000F2E3B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i/>
          <w:sz w:val="20"/>
          <w:szCs w:val="20"/>
        </w:rPr>
      </w:pPr>
      <w:r w:rsidRPr="004B51BF">
        <w:rPr>
          <w:rFonts w:ascii="Book Antiqua" w:hAnsi="Book Antiqua"/>
          <w:i/>
          <w:sz w:val="20"/>
          <w:szCs w:val="20"/>
        </w:rPr>
        <w:t>w § 1 ust. 1 umowy, na korzystanie ze wskazanych tamże publikacji online (każda licencja na jeden jednoczesny dostęp/stanowisko) przez czas oznaczony, tj. w okresie abonamentowym tam określonym.”</w:t>
      </w:r>
    </w:p>
    <w:p w:rsidR="000F2E3B" w:rsidRPr="004B51BF" w:rsidRDefault="000F2E3B" w:rsidP="00020967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i/>
          <w:sz w:val="20"/>
          <w:szCs w:val="20"/>
        </w:rPr>
      </w:pPr>
      <w:r w:rsidRPr="004B51BF">
        <w:rPr>
          <w:rFonts w:ascii="Book Antiqua" w:hAnsi="Book Antiqua"/>
          <w:i/>
          <w:sz w:val="20"/>
          <w:szCs w:val="20"/>
        </w:rPr>
        <w:t>- „Każda licencja objęta niniejszą umową uprawnia do korzystania z publikacji online nią objętej wyłącznie Zamawiającego - Uniwersytet Kazimierza Wielkiego w Bydgoszczy (85–064 Bydgoszcz, ul. J. K. Chodkiewicza 30), zgodnie z przeznaczeniem publikacji online nią objętej i dokumentacją w niej zawartą, bez prawa do udostępniania publikacji online ani jej fragmentów osobom trzecim. Za osoby trzecie nie są uważane osoby świadczące pracę na rzecz Zamawiającego,  korzystające z publikacji online w celu bezpośrednio związ</w:t>
      </w:r>
      <w:r w:rsidR="00020967" w:rsidRPr="004B51BF">
        <w:rPr>
          <w:rFonts w:ascii="Book Antiqua" w:hAnsi="Book Antiqua"/>
          <w:i/>
          <w:sz w:val="20"/>
          <w:szCs w:val="20"/>
        </w:rPr>
        <w:t>anym z wykonywaniem tej pracy.”</w:t>
      </w:r>
    </w:p>
    <w:p w:rsidR="000F2E3B" w:rsidRPr="004B51BF" w:rsidRDefault="000F2E3B" w:rsidP="000F2E3B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 w:rsidRPr="004B51BF">
        <w:rPr>
          <w:rFonts w:ascii="Book Antiqua" w:hAnsi="Book Antiqua"/>
          <w:sz w:val="20"/>
          <w:szCs w:val="20"/>
        </w:rPr>
        <w:t>Odpowiedź</w:t>
      </w:r>
    </w:p>
    <w:p w:rsidR="000F2E3B" w:rsidRPr="004B51BF" w:rsidRDefault="000F2E3B" w:rsidP="000F2E3B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  <w:shd w:val="clear" w:color="auto" w:fill="FFFFFF"/>
        </w:rPr>
      </w:pPr>
      <w:r w:rsidRPr="004B51BF">
        <w:rPr>
          <w:rFonts w:ascii="Book Antiqua" w:hAnsi="Book Antiqua"/>
          <w:sz w:val="20"/>
          <w:szCs w:val="20"/>
        </w:rPr>
        <w:t>Zamawiający zgadza się na umieszczenie w §</w:t>
      </w:r>
      <w:r w:rsidR="00020967" w:rsidRPr="004B51BF">
        <w:rPr>
          <w:rFonts w:ascii="Book Antiqua" w:hAnsi="Book Antiqua"/>
          <w:sz w:val="20"/>
          <w:szCs w:val="20"/>
        </w:rPr>
        <w:t xml:space="preserve">  1</w:t>
      </w:r>
      <w:r w:rsidRPr="004B51BF">
        <w:rPr>
          <w:rFonts w:ascii="Book Antiqua" w:hAnsi="Book Antiqua"/>
          <w:sz w:val="20"/>
          <w:szCs w:val="20"/>
        </w:rPr>
        <w:t xml:space="preserve"> zmian w proponowanym brzmieniu</w:t>
      </w:r>
      <w:r w:rsidR="00020967" w:rsidRPr="004B51BF">
        <w:rPr>
          <w:rFonts w:ascii="Book Antiqua" w:hAnsi="Book Antiqua"/>
          <w:sz w:val="20"/>
          <w:szCs w:val="20"/>
        </w:rPr>
        <w:t xml:space="preserve"> i dokonuje modyfikacji projektu umowy</w:t>
      </w:r>
      <w:r w:rsidRPr="004B51BF">
        <w:rPr>
          <w:rFonts w:ascii="Book Antiqua" w:hAnsi="Book Antiqua"/>
          <w:sz w:val="20"/>
          <w:szCs w:val="20"/>
        </w:rPr>
        <w:t>.</w:t>
      </w:r>
    </w:p>
    <w:p w:rsidR="000F2E3B" w:rsidRPr="004B51BF" w:rsidRDefault="000F2E3B" w:rsidP="000F2E3B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</w:p>
    <w:p w:rsidR="000F2E3B" w:rsidRPr="004B51BF" w:rsidRDefault="000F2E3B" w:rsidP="000F2E3B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 w:rsidRPr="004B51BF">
        <w:rPr>
          <w:rFonts w:ascii="Book Antiqua" w:hAnsi="Book Antiqua"/>
          <w:sz w:val="20"/>
          <w:szCs w:val="20"/>
        </w:rPr>
        <w:t>Pytanie nr 4</w:t>
      </w:r>
    </w:p>
    <w:p w:rsidR="000F2E3B" w:rsidRPr="004B51BF" w:rsidRDefault="000F2E3B" w:rsidP="00020967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i/>
          <w:sz w:val="20"/>
          <w:szCs w:val="20"/>
        </w:rPr>
      </w:pPr>
      <w:r w:rsidRPr="004B51BF">
        <w:rPr>
          <w:rFonts w:ascii="Book Antiqua" w:hAnsi="Book Antiqua"/>
          <w:i/>
          <w:sz w:val="20"/>
          <w:szCs w:val="20"/>
        </w:rPr>
        <w:t>Wykonawca zwraca się z pytaniem do Zamawiającego, czy prawidłowo interpretuje § 1 ust. 2 pkt 3 umowy przyjmując, iż pod pojęciem „bieżącej aktualizacji danych” należy rozumieć aktualizację aktów normatywnych publikowanych w dziennikach urzędowych, zawartych w danej publikacji online wskazanej w § 1 ust. 1 umowy, dokonywaną w dni robocze w okresie abonamentowym?  Z uwagi bowiem na bardzo zróżnicowany charakter publikacji i danych w nich dostępnych, niektóre z nich – właśnie ze względu na samą ich naturę (np. komentarze) nie mogą podlegać tego rodzaju, jak opisana w § 1 ust. 2 pkt 3 umowy, aktualizacji; aktualizacja tego rodzaju danych odbywa się stosownie do planu wydawniczego; niektóre zaś dane (np. artykuły, monografie) w og</w:t>
      </w:r>
      <w:r w:rsidR="00020967" w:rsidRPr="004B51BF">
        <w:rPr>
          <w:rFonts w:ascii="Book Antiqua" w:hAnsi="Book Antiqua"/>
          <w:i/>
          <w:sz w:val="20"/>
          <w:szCs w:val="20"/>
        </w:rPr>
        <w:t>óle nie podlegają aktualizacji.</w:t>
      </w:r>
    </w:p>
    <w:p w:rsidR="000F2E3B" w:rsidRPr="004B51BF" w:rsidRDefault="000F2E3B" w:rsidP="000F2E3B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 w:rsidRPr="004B51BF">
        <w:rPr>
          <w:rFonts w:ascii="Book Antiqua" w:hAnsi="Book Antiqua"/>
          <w:sz w:val="20"/>
          <w:szCs w:val="20"/>
        </w:rPr>
        <w:t>Odpowiedź</w:t>
      </w:r>
    </w:p>
    <w:p w:rsidR="000F2E3B" w:rsidRPr="004B51BF" w:rsidRDefault="000F2E3B" w:rsidP="000F2E3B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  <w:shd w:val="clear" w:color="auto" w:fill="FFFFFF"/>
        </w:rPr>
      </w:pPr>
      <w:r w:rsidRPr="004B51BF">
        <w:rPr>
          <w:rFonts w:ascii="Book Antiqua" w:hAnsi="Book Antiqua"/>
          <w:sz w:val="20"/>
          <w:szCs w:val="20"/>
        </w:rPr>
        <w:t>Zamawiający informuje, że Wykonawca prawidłowo interpretuje § 1 ust 2 pkt 3 umowy.</w:t>
      </w:r>
    </w:p>
    <w:p w:rsidR="000F2E3B" w:rsidRPr="004B51BF" w:rsidRDefault="000F2E3B" w:rsidP="000F2E3B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</w:p>
    <w:p w:rsidR="00433D26" w:rsidRDefault="00433D26" w:rsidP="000F2E3B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</w:p>
    <w:p w:rsidR="000F2E3B" w:rsidRPr="004B51BF" w:rsidRDefault="000F2E3B" w:rsidP="000F2E3B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 w:rsidRPr="004B51BF">
        <w:rPr>
          <w:rFonts w:ascii="Book Antiqua" w:hAnsi="Book Antiqua"/>
          <w:sz w:val="20"/>
          <w:szCs w:val="20"/>
        </w:rPr>
        <w:lastRenderedPageBreak/>
        <w:t>Pytanie nr 5</w:t>
      </w:r>
    </w:p>
    <w:p w:rsidR="000F2E3B" w:rsidRPr="004B51BF" w:rsidRDefault="000F2E3B" w:rsidP="00433D26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i/>
          <w:sz w:val="20"/>
          <w:szCs w:val="20"/>
        </w:rPr>
      </w:pPr>
      <w:r w:rsidRPr="004B51BF">
        <w:rPr>
          <w:rFonts w:ascii="Book Antiqua" w:hAnsi="Book Antiqua"/>
          <w:i/>
          <w:sz w:val="20"/>
          <w:szCs w:val="20"/>
        </w:rPr>
        <w:t>Wykonawca zapytuje, czy prawidłowo interpretuje postanowienia § 2 ust. 2 umowy przyjmując, że dopuszczalne są przerwy w dostępnie do publikacji online objętych przedmiotem umowy z powodu konieczności ich konserwacji i/lub testowania i/lub aktualizacji, jednak wyłącznie prz</w:t>
      </w:r>
      <w:r w:rsidR="00433D26">
        <w:rPr>
          <w:rFonts w:ascii="Book Antiqua" w:hAnsi="Book Antiqua"/>
          <w:i/>
          <w:sz w:val="20"/>
          <w:szCs w:val="20"/>
        </w:rPr>
        <w:t xml:space="preserve">ez czas niezbędny do wykonania </w:t>
      </w:r>
      <w:r w:rsidRPr="004B51BF">
        <w:rPr>
          <w:rFonts w:ascii="Book Antiqua" w:hAnsi="Book Antiqua"/>
          <w:i/>
          <w:sz w:val="20"/>
          <w:szCs w:val="20"/>
        </w:rPr>
        <w:t>ww. czynności i co do zasady poza godzinami roboczymi? W przypadku, gdyby powyższa interpretacja była nieprawidłowa, mając na uwadze standardy przyjęte na rynku oprogramowania/publikacji udostępnianego/udostępnianych w trybie online, a także jego/ich charakter, Wykonawca zwraca się do Zamawiającego z prośbą o następującą</w:t>
      </w:r>
      <w:r w:rsidRPr="004B51BF">
        <w:rPr>
          <w:rFonts w:ascii="Book Antiqua" w:hAnsi="Book Antiqua"/>
          <w:i/>
          <w:sz w:val="20"/>
          <w:szCs w:val="20"/>
        </w:rPr>
        <w:t xml:space="preserve"> modyfikację § 2 ust. 2 umowy: </w:t>
      </w:r>
    </w:p>
    <w:p w:rsidR="000F2E3B" w:rsidRPr="004B51BF" w:rsidRDefault="000F2E3B" w:rsidP="00020967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i/>
          <w:sz w:val="20"/>
          <w:szCs w:val="20"/>
        </w:rPr>
      </w:pPr>
      <w:r w:rsidRPr="004B51BF">
        <w:rPr>
          <w:rFonts w:ascii="Book Antiqua" w:hAnsi="Book Antiqua"/>
          <w:i/>
          <w:sz w:val="20"/>
          <w:szCs w:val="20"/>
        </w:rPr>
        <w:t xml:space="preserve">„2. Zamawiający nie dopuszcza przerwy w działaniu przedmiotu zamówienia  w szczególności  na skutek zbyt późnego uruchomienia przedłużenia obecnie posiadanej licencji. Powyższe nie dotyczy przypadków, w których przedmiot zamówienia byłby niedostępny z powodu jego konserwacji i/lub testowania i/lub aktualizacji, jednak wyłącznie przez czas niezbędny do wykonania ww. czynności; Wykonawca winien dołożyć wszelkiej staranności, by ww. czynności wykonywane </w:t>
      </w:r>
      <w:r w:rsidRPr="004B51BF">
        <w:rPr>
          <w:rFonts w:ascii="Book Antiqua" w:hAnsi="Book Antiqua"/>
          <w:i/>
          <w:sz w:val="20"/>
          <w:szCs w:val="20"/>
        </w:rPr>
        <w:t>były poza godzinami roboczymi.”</w:t>
      </w:r>
    </w:p>
    <w:p w:rsidR="000F2E3B" w:rsidRPr="004B51BF" w:rsidRDefault="000F2E3B" w:rsidP="000F2E3B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 w:rsidRPr="004B51BF">
        <w:rPr>
          <w:rFonts w:ascii="Book Antiqua" w:hAnsi="Book Antiqua"/>
          <w:sz w:val="20"/>
          <w:szCs w:val="20"/>
        </w:rPr>
        <w:t>Odpowiedź</w:t>
      </w:r>
    </w:p>
    <w:p w:rsidR="000F2E3B" w:rsidRPr="004B51BF" w:rsidRDefault="000F2E3B" w:rsidP="000F2E3B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  <w:shd w:val="clear" w:color="auto" w:fill="FFFFFF"/>
        </w:rPr>
      </w:pPr>
      <w:r w:rsidRPr="004B51BF">
        <w:rPr>
          <w:rFonts w:ascii="Book Antiqua" w:hAnsi="Book Antiqua"/>
          <w:sz w:val="20"/>
          <w:szCs w:val="20"/>
        </w:rPr>
        <w:t>Zamawiający wyraża zgodę na wprowadzenie proponowanych zmian.</w:t>
      </w:r>
    </w:p>
    <w:p w:rsidR="000F2E3B" w:rsidRPr="004B51BF" w:rsidRDefault="000F2E3B" w:rsidP="000F2E3B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</w:p>
    <w:p w:rsidR="000F2E3B" w:rsidRPr="004B51BF" w:rsidRDefault="000F2E3B" w:rsidP="000F2E3B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 w:rsidRPr="004B51BF">
        <w:rPr>
          <w:rFonts w:ascii="Book Antiqua" w:hAnsi="Book Antiqua"/>
          <w:sz w:val="20"/>
          <w:szCs w:val="20"/>
        </w:rPr>
        <w:t>Pytanie nr 6</w:t>
      </w:r>
    </w:p>
    <w:p w:rsidR="000F2E3B" w:rsidRPr="004B51BF" w:rsidRDefault="000F2E3B" w:rsidP="000F2E3B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i/>
          <w:sz w:val="20"/>
          <w:szCs w:val="20"/>
        </w:rPr>
      </w:pPr>
      <w:r w:rsidRPr="004B51BF">
        <w:rPr>
          <w:rFonts w:ascii="Book Antiqua" w:hAnsi="Book Antiqua"/>
          <w:i/>
          <w:sz w:val="20"/>
          <w:szCs w:val="20"/>
        </w:rPr>
        <w:t xml:space="preserve">Wykonawca zwraca się z prośbą o wyjaśnienie, jak ma rozumieć § 2 ust. 3 umowy, zgodnie z którym przedmiot umowy ma zostać dostarczony Zamawiającemu do dnia 10 sierpnia 2016 r., skoro przedmiotem umowy jest udostępnienie publikacji online (udzielenie licencji na korzystanie z nich) w okresie abonamentowym, który został określony przez Zamawiającego w § 1 ust. 1 umowy i rozpoczyna się od dnia 1 września 2016 r.?   </w:t>
      </w:r>
    </w:p>
    <w:p w:rsidR="000F2E3B" w:rsidRPr="004B51BF" w:rsidRDefault="000F2E3B" w:rsidP="000F2E3B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i/>
          <w:sz w:val="20"/>
          <w:szCs w:val="20"/>
        </w:rPr>
      </w:pPr>
      <w:r w:rsidRPr="004B51BF">
        <w:rPr>
          <w:rFonts w:ascii="Book Antiqua" w:hAnsi="Book Antiqua"/>
          <w:i/>
          <w:sz w:val="20"/>
          <w:szCs w:val="20"/>
        </w:rPr>
        <w:t xml:space="preserve">W ocenie Wykonawcy postanowienia § 2 ust. 3 i § 1 ust. 1 w tym zakresie pozostają sprzeczne. </w:t>
      </w:r>
    </w:p>
    <w:p w:rsidR="000F2E3B" w:rsidRPr="004B51BF" w:rsidRDefault="000F2E3B" w:rsidP="000F2E3B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i/>
          <w:sz w:val="20"/>
          <w:szCs w:val="20"/>
        </w:rPr>
      </w:pPr>
      <w:r w:rsidRPr="004B51BF">
        <w:rPr>
          <w:rFonts w:ascii="Book Antiqua" w:hAnsi="Book Antiqua"/>
          <w:i/>
          <w:sz w:val="20"/>
          <w:szCs w:val="20"/>
        </w:rPr>
        <w:t>Nadto, Wykonawca zapytuje, jak w świetle konieczności kalkulacji wynagrodzenia Wykonawcy (umowy zawierane w takich trybach, jak przyjęty przez Zamawiającego, winny mieć charakter odpłatny) oraz przepisów podatkowych, zgodnie z którymi wszelkie  świadczenia nieodpłatne są niekorzystne pod względem podatkowym dla obu Stron umowy, należy traktować okres od dnia 10 sierpnia do dnia 1 września, w którym przedmiot umowy miałby być dla Zamawiającego dostępny?</w:t>
      </w:r>
    </w:p>
    <w:p w:rsidR="000F2E3B" w:rsidRPr="004B51BF" w:rsidRDefault="000F2E3B" w:rsidP="00433D26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i/>
          <w:sz w:val="20"/>
          <w:szCs w:val="20"/>
        </w:rPr>
      </w:pPr>
      <w:r w:rsidRPr="004B51BF">
        <w:rPr>
          <w:rFonts w:ascii="Book Antiqua" w:hAnsi="Book Antiqua"/>
          <w:i/>
          <w:sz w:val="20"/>
          <w:szCs w:val="20"/>
        </w:rPr>
        <w:t>Wobec powyższego zatem, Wykonawca zwraca się z prośbą o skreślenie § 2 ust</w:t>
      </w:r>
      <w:r w:rsidR="00433D26">
        <w:rPr>
          <w:rFonts w:ascii="Book Antiqua" w:hAnsi="Book Antiqua"/>
          <w:i/>
          <w:sz w:val="20"/>
          <w:szCs w:val="20"/>
        </w:rPr>
        <w:t xml:space="preserve">. 3 umowy albo, alternatywnie, </w:t>
      </w:r>
      <w:r w:rsidRPr="004B51BF">
        <w:rPr>
          <w:rFonts w:ascii="Book Antiqua" w:hAnsi="Book Antiqua"/>
          <w:i/>
          <w:sz w:val="20"/>
          <w:szCs w:val="20"/>
        </w:rPr>
        <w:t>o zamianę wskazanej tam daty 10 sierpnia 2016 r. na pierwszy dzień ok</w:t>
      </w:r>
      <w:r w:rsidR="00433D26">
        <w:rPr>
          <w:rFonts w:ascii="Book Antiqua" w:hAnsi="Book Antiqua"/>
          <w:i/>
          <w:sz w:val="20"/>
          <w:szCs w:val="20"/>
        </w:rPr>
        <w:t xml:space="preserve">resu abonamentowego wskazanego </w:t>
      </w:r>
      <w:r w:rsidRPr="004B51BF">
        <w:rPr>
          <w:rFonts w:ascii="Book Antiqua" w:hAnsi="Book Antiqua"/>
          <w:i/>
          <w:sz w:val="20"/>
          <w:szCs w:val="20"/>
        </w:rPr>
        <w:t>w § 1 ust. 1 umowy, tj. dzień 1 września 2016 r.</w:t>
      </w:r>
    </w:p>
    <w:p w:rsidR="000F2E3B" w:rsidRPr="004B51BF" w:rsidRDefault="000F2E3B" w:rsidP="000F2E3B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 w:rsidRPr="004B51BF">
        <w:rPr>
          <w:rFonts w:ascii="Book Antiqua" w:hAnsi="Book Antiqua"/>
          <w:sz w:val="20"/>
          <w:szCs w:val="20"/>
        </w:rPr>
        <w:t>Odpowiedź</w:t>
      </w:r>
    </w:p>
    <w:p w:rsidR="000F2E3B" w:rsidRPr="004B51BF" w:rsidRDefault="000F2E3B" w:rsidP="000F2E3B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  <w:shd w:val="clear" w:color="auto" w:fill="FFFFFF"/>
        </w:rPr>
      </w:pPr>
      <w:r w:rsidRPr="004B51BF">
        <w:rPr>
          <w:rFonts w:ascii="Book Antiqua" w:hAnsi="Book Antiqua"/>
          <w:sz w:val="20"/>
          <w:szCs w:val="20"/>
        </w:rPr>
        <w:t>Zamawiający informuje, że omyłkowo podany został termin 10.08.2016 r. Prawidłowy termin biegnie zgodnie z okresem abonamentowym (od 1.09.2016 r.)</w:t>
      </w:r>
    </w:p>
    <w:p w:rsidR="000F2E3B" w:rsidRPr="004B51BF" w:rsidRDefault="000F2E3B" w:rsidP="000F2E3B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</w:p>
    <w:p w:rsidR="00433D26" w:rsidRDefault="00433D26" w:rsidP="000F2E3B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</w:p>
    <w:p w:rsidR="000F2E3B" w:rsidRPr="004B51BF" w:rsidRDefault="000F2E3B" w:rsidP="000F2E3B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 w:rsidRPr="004B51BF">
        <w:rPr>
          <w:rFonts w:ascii="Book Antiqua" w:hAnsi="Book Antiqua"/>
          <w:sz w:val="20"/>
          <w:szCs w:val="20"/>
        </w:rPr>
        <w:lastRenderedPageBreak/>
        <w:t>Pytanie nr 7</w:t>
      </w:r>
    </w:p>
    <w:p w:rsidR="000F2E3B" w:rsidRPr="004B51BF" w:rsidRDefault="000F2E3B" w:rsidP="000F2E3B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i/>
          <w:sz w:val="20"/>
          <w:szCs w:val="20"/>
        </w:rPr>
      </w:pPr>
      <w:r w:rsidRPr="004B51BF">
        <w:rPr>
          <w:rFonts w:ascii="Book Antiqua" w:hAnsi="Book Antiqua"/>
          <w:i/>
          <w:sz w:val="20"/>
          <w:szCs w:val="20"/>
        </w:rPr>
        <w:t xml:space="preserve">Wykonawca wnosi o dodanie do § 3 ust. 2 umowy zdania drugiego w brzmieniu następującym: </w:t>
      </w:r>
    </w:p>
    <w:p w:rsidR="000F2E3B" w:rsidRPr="004B51BF" w:rsidRDefault="000F2E3B" w:rsidP="000F2E3B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i/>
          <w:sz w:val="20"/>
          <w:szCs w:val="20"/>
        </w:rPr>
      </w:pPr>
      <w:r w:rsidRPr="004B51BF">
        <w:rPr>
          <w:rFonts w:ascii="Book Antiqua" w:hAnsi="Book Antiqua"/>
          <w:i/>
          <w:sz w:val="20"/>
          <w:szCs w:val="20"/>
        </w:rPr>
        <w:t>„W szczególności, wynagrodzenie to obejmuje wynagrodzenie z tytułu udzielenia licencji objętych umową, jako usługę podstawową, jak i wynagrodzenie za realizację pozostałych świadczeń w niej opisanych, mających charakter usług pomocniczych względem ww. usługi podstawowej.”</w:t>
      </w:r>
    </w:p>
    <w:p w:rsidR="000F2E3B" w:rsidRPr="004B51BF" w:rsidRDefault="000F2E3B" w:rsidP="000F2E3B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 w:rsidRPr="004B51BF">
        <w:rPr>
          <w:rFonts w:ascii="Book Antiqua" w:hAnsi="Book Antiqua"/>
          <w:sz w:val="20"/>
          <w:szCs w:val="20"/>
        </w:rPr>
        <w:t>Odpowiedź</w:t>
      </w:r>
    </w:p>
    <w:p w:rsidR="000F2E3B" w:rsidRPr="004B51BF" w:rsidRDefault="000F2E3B" w:rsidP="000F2E3B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  <w:shd w:val="clear" w:color="auto" w:fill="FFFFFF"/>
        </w:rPr>
      </w:pPr>
      <w:r w:rsidRPr="004B51BF">
        <w:rPr>
          <w:rFonts w:ascii="Book Antiqua" w:hAnsi="Book Antiqua"/>
          <w:sz w:val="20"/>
          <w:szCs w:val="20"/>
        </w:rPr>
        <w:t>Zamawiający wyraża zgodę na proponowaną zmianę.</w:t>
      </w:r>
    </w:p>
    <w:p w:rsidR="000F2E3B" w:rsidRPr="004B51BF" w:rsidRDefault="000F2E3B" w:rsidP="000F2E3B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</w:p>
    <w:p w:rsidR="000F2E3B" w:rsidRPr="004B51BF" w:rsidRDefault="000F2E3B" w:rsidP="000F2E3B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 w:rsidRPr="004B51BF">
        <w:rPr>
          <w:rFonts w:ascii="Book Antiqua" w:hAnsi="Book Antiqua"/>
          <w:sz w:val="20"/>
          <w:szCs w:val="20"/>
        </w:rPr>
        <w:t>Pytanie nr 8</w:t>
      </w:r>
    </w:p>
    <w:p w:rsidR="000F2E3B" w:rsidRPr="004B51BF" w:rsidRDefault="000F2E3B" w:rsidP="000F2E3B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i/>
          <w:sz w:val="20"/>
          <w:szCs w:val="20"/>
        </w:rPr>
      </w:pPr>
      <w:r w:rsidRPr="004B51BF">
        <w:rPr>
          <w:rFonts w:ascii="Book Antiqua" w:hAnsi="Book Antiqua"/>
          <w:i/>
          <w:sz w:val="20"/>
          <w:szCs w:val="20"/>
        </w:rPr>
        <w:t xml:space="preserve">Ze względów podatkowo-prawnych Wykonawca zwraca się do Zamawiającego z uprzejmą prośbą o zmianę wyrazów użytych w § 3 ust. 4 umowy „od dnia doręczenia” na wyrazy „od dnia wystawienia” – zgodnie bowiem </w:t>
      </w:r>
    </w:p>
    <w:p w:rsidR="000F2E3B" w:rsidRPr="004B51BF" w:rsidRDefault="000F2E3B" w:rsidP="000F2E3B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i/>
          <w:sz w:val="20"/>
          <w:szCs w:val="20"/>
        </w:rPr>
      </w:pPr>
      <w:r w:rsidRPr="004B51BF">
        <w:rPr>
          <w:rFonts w:ascii="Book Antiqua" w:hAnsi="Book Antiqua"/>
          <w:i/>
          <w:sz w:val="20"/>
          <w:szCs w:val="20"/>
        </w:rPr>
        <w:t>z ww. przepisami, Wykonawca nie może w przypadku tego rodzaju umów, jak umowa niniejsza, wystawić faktury wcześniej niż na 30 dni przed terminem płatności. Ewentualnie, jako rozwiązanie alternatywne, Wykonawca proponuje zmianę terminu z 30 dni na 21 dni od dnia doręczenia faktury VAT.</w:t>
      </w:r>
    </w:p>
    <w:p w:rsidR="000F2E3B" w:rsidRPr="004B51BF" w:rsidRDefault="000F2E3B" w:rsidP="000F2E3B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 w:rsidRPr="004B51BF">
        <w:rPr>
          <w:rFonts w:ascii="Book Antiqua" w:hAnsi="Book Antiqua"/>
          <w:sz w:val="20"/>
          <w:szCs w:val="20"/>
        </w:rPr>
        <w:t>Odpowiedź</w:t>
      </w:r>
    </w:p>
    <w:p w:rsidR="000F2E3B" w:rsidRPr="004B51BF" w:rsidRDefault="000F2E3B" w:rsidP="000F2E3B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  <w:shd w:val="clear" w:color="auto" w:fill="FFFFFF"/>
        </w:rPr>
      </w:pPr>
      <w:r w:rsidRPr="004B51BF">
        <w:rPr>
          <w:rFonts w:ascii="Book Antiqua" w:hAnsi="Book Antiqua"/>
          <w:sz w:val="20"/>
          <w:szCs w:val="20"/>
        </w:rPr>
        <w:t xml:space="preserve">Zamawiający wyraża zgodę na skrócenie terminu płatności do 21 dni. Zamawiający nie wyraża zgody na wprowadzenie zmiany wyrazów „od dnia doręczenia” na </w:t>
      </w:r>
      <w:r w:rsidR="00433D26">
        <w:rPr>
          <w:rFonts w:ascii="Book Antiqua" w:hAnsi="Book Antiqua"/>
          <w:sz w:val="20"/>
          <w:szCs w:val="20"/>
        </w:rPr>
        <w:t>wyrazy</w:t>
      </w:r>
      <w:r w:rsidRPr="004B51BF">
        <w:rPr>
          <w:rFonts w:ascii="Book Antiqua" w:hAnsi="Book Antiqua"/>
          <w:sz w:val="20"/>
          <w:szCs w:val="20"/>
        </w:rPr>
        <w:t xml:space="preserve"> „od dnia wystawienia”.</w:t>
      </w:r>
    </w:p>
    <w:p w:rsidR="000F2E3B" w:rsidRPr="004B51BF" w:rsidRDefault="000F2E3B" w:rsidP="000F2E3B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sz w:val="20"/>
          <w:szCs w:val="20"/>
        </w:rPr>
      </w:pPr>
    </w:p>
    <w:p w:rsidR="000F2E3B" w:rsidRPr="004B51BF" w:rsidRDefault="000F2E3B" w:rsidP="000F2E3B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 w:rsidRPr="004B51BF">
        <w:rPr>
          <w:rFonts w:ascii="Book Antiqua" w:hAnsi="Book Antiqua"/>
          <w:sz w:val="20"/>
          <w:szCs w:val="20"/>
        </w:rPr>
        <w:t>Pytanie nr 9</w:t>
      </w:r>
    </w:p>
    <w:p w:rsidR="000F2E3B" w:rsidRPr="004B51BF" w:rsidRDefault="000F2E3B" w:rsidP="000F2E3B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i/>
          <w:sz w:val="20"/>
          <w:szCs w:val="20"/>
        </w:rPr>
      </w:pPr>
      <w:r w:rsidRPr="004B51BF">
        <w:rPr>
          <w:rFonts w:ascii="Book Antiqua" w:hAnsi="Book Antiqua"/>
          <w:i/>
          <w:sz w:val="20"/>
          <w:szCs w:val="20"/>
        </w:rPr>
        <w:t>Wykonawca wnosi o wskazanie terminu, w którym Zamawiający dokona odbioru, o którym mowa w § 3 ust. 5 umowy.</w:t>
      </w:r>
    </w:p>
    <w:p w:rsidR="000F2E3B" w:rsidRPr="004B51BF" w:rsidRDefault="000F2E3B" w:rsidP="000F2E3B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 w:rsidRPr="004B51BF">
        <w:rPr>
          <w:rFonts w:ascii="Book Antiqua" w:hAnsi="Book Antiqua"/>
          <w:sz w:val="20"/>
          <w:szCs w:val="20"/>
        </w:rPr>
        <w:t>Odpowiedź</w:t>
      </w:r>
    </w:p>
    <w:p w:rsidR="000F2E3B" w:rsidRPr="004B51BF" w:rsidRDefault="00020967" w:rsidP="000F2E3B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 w:rsidRPr="004B51BF">
        <w:rPr>
          <w:rFonts w:ascii="Book Antiqua" w:hAnsi="Book Antiqua"/>
          <w:sz w:val="20"/>
          <w:szCs w:val="20"/>
        </w:rPr>
        <w:t>Podstawą do wystawienia i doręczenia Zamawiającemu faktury VAT będzie stwierdzenie przez niego</w:t>
      </w:r>
      <w:r w:rsidR="004B51BF" w:rsidRPr="004B51BF">
        <w:rPr>
          <w:rFonts w:ascii="Book Antiqua" w:hAnsi="Book Antiqua"/>
          <w:sz w:val="20"/>
          <w:szCs w:val="20"/>
        </w:rPr>
        <w:t xml:space="preserve"> faktu </w:t>
      </w:r>
      <w:r w:rsidRPr="004B51BF">
        <w:rPr>
          <w:rFonts w:ascii="Book Antiqua" w:hAnsi="Book Antiqua"/>
          <w:sz w:val="20"/>
          <w:szCs w:val="20"/>
        </w:rPr>
        <w:t xml:space="preserve"> </w:t>
      </w:r>
      <w:r w:rsidR="004B51BF" w:rsidRPr="004B51BF">
        <w:rPr>
          <w:rFonts w:ascii="Book Antiqua" w:hAnsi="Book Antiqua"/>
          <w:sz w:val="20"/>
          <w:szCs w:val="20"/>
        </w:rPr>
        <w:t xml:space="preserve">uzyskania dostępu i bezawaryjnego działania przedmiotu zamówienia, licząc od pierwszego dnia okresu abonamentowego (od 1.09.2016 r.).  </w:t>
      </w:r>
    </w:p>
    <w:p w:rsidR="000F2E3B" w:rsidRPr="004B51BF" w:rsidRDefault="000F2E3B" w:rsidP="000F2E3B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sz w:val="20"/>
          <w:szCs w:val="20"/>
        </w:rPr>
      </w:pPr>
    </w:p>
    <w:p w:rsidR="000F2E3B" w:rsidRPr="004B51BF" w:rsidRDefault="000F2E3B" w:rsidP="000F2E3B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 w:rsidRPr="004B51BF">
        <w:rPr>
          <w:rFonts w:ascii="Book Antiqua" w:hAnsi="Book Antiqua"/>
          <w:sz w:val="20"/>
          <w:szCs w:val="20"/>
        </w:rPr>
        <w:t>Pytanie nr 10</w:t>
      </w:r>
    </w:p>
    <w:p w:rsidR="000F2E3B" w:rsidRPr="004B51BF" w:rsidRDefault="000F2E3B" w:rsidP="004B51BF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i/>
          <w:sz w:val="20"/>
          <w:szCs w:val="20"/>
        </w:rPr>
      </w:pPr>
      <w:r w:rsidRPr="004B51BF">
        <w:rPr>
          <w:rFonts w:ascii="Book Antiqua" w:hAnsi="Book Antiqua"/>
          <w:i/>
          <w:sz w:val="20"/>
          <w:szCs w:val="20"/>
        </w:rPr>
        <w:t>Wykonawca zwraca się z pytaniem, czy prawidłowo interpretuje postanowienia umowy, w tym § 4 umowy, przyjmując, że w każdym przypadku rozwiązania i/lub wygaśnięcia umowy, niezależnie od trybu ani podstawy prawnej jej rozwiązania i/lub wygaśnięcia, Wykonawcy należne jest wynagrodzenie za świadczenia zrealizowane w okresie, w którym umowa obowiązywała? Jeśli taka interpretacja byłaby błę</w:t>
      </w:r>
      <w:r w:rsidR="004B51BF" w:rsidRPr="004B51BF">
        <w:rPr>
          <w:rFonts w:ascii="Book Antiqua" w:hAnsi="Book Antiqua"/>
          <w:i/>
          <w:sz w:val="20"/>
          <w:szCs w:val="20"/>
        </w:rPr>
        <w:t xml:space="preserve">dna, Wykonawca wnosi o dodanie </w:t>
      </w:r>
      <w:r w:rsidRPr="004B51BF">
        <w:rPr>
          <w:rFonts w:ascii="Book Antiqua" w:hAnsi="Book Antiqua"/>
          <w:i/>
          <w:sz w:val="20"/>
          <w:szCs w:val="20"/>
        </w:rPr>
        <w:t>do § 4 umowy ustępu trzeciego zawierającego ww. reg</w:t>
      </w:r>
      <w:r w:rsidRPr="004B51BF">
        <w:rPr>
          <w:rFonts w:ascii="Book Antiqua" w:hAnsi="Book Antiqua"/>
          <w:i/>
          <w:sz w:val="20"/>
          <w:szCs w:val="20"/>
        </w:rPr>
        <w:t>ułę, w podanym wyżej brzmieniu.</w:t>
      </w:r>
    </w:p>
    <w:p w:rsidR="000F2E3B" w:rsidRPr="004B51BF" w:rsidRDefault="000F2E3B" w:rsidP="000F2E3B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 w:rsidRPr="004B51BF">
        <w:rPr>
          <w:rFonts w:ascii="Book Antiqua" w:hAnsi="Book Antiqua"/>
          <w:sz w:val="20"/>
          <w:szCs w:val="20"/>
        </w:rPr>
        <w:t>Odpowiedź</w:t>
      </w:r>
    </w:p>
    <w:p w:rsidR="000F2E3B" w:rsidRPr="004B51BF" w:rsidRDefault="000F2E3B" w:rsidP="000F2E3B">
      <w:pPr>
        <w:spacing w:line="360" w:lineRule="auto"/>
        <w:jc w:val="both"/>
        <w:rPr>
          <w:rFonts w:ascii="Book Antiqua" w:eastAsia="Times New Roman" w:hAnsi="Book Antiqua" w:cs="Times New Roman"/>
          <w:color w:val="000000"/>
          <w:sz w:val="20"/>
          <w:szCs w:val="20"/>
        </w:rPr>
      </w:pPr>
      <w:r w:rsidRPr="004B51BF">
        <w:rPr>
          <w:rFonts w:ascii="Book Antiqua" w:hAnsi="Book Antiqua"/>
          <w:sz w:val="20"/>
          <w:szCs w:val="20"/>
        </w:rPr>
        <w:t>Zamawiający wyraża na proponowaną zmianę § 4 przez dodanie ust. 3 „</w:t>
      </w:r>
      <w:r w:rsidRPr="004B51BF">
        <w:rPr>
          <w:rFonts w:ascii="Book Antiqua" w:eastAsia="Times New Roman" w:hAnsi="Book Antiqua" w:cs="Times New Roman"/>
          <w:color w:val="000000"/>
          <w:sz w:val="20"/>
          <w:szCs w:val="20"/>
        </w:rPr>
        <w:t xml:space="preserve">W przypadku, o którym </w:t>
      </w:r>
      <w:r w:rsidRPr="004B51BF">
        <w:rPr>
          <w:rFonts w:ascii="Book Antiqua" w:eastAsia="Times New Roman" w:hAnsi="Book Antiqua" w:cs="Times New Roman"/>
          <w:color w:val="000000"/>
          <w:sz w:val="20"/>
          <w:szCs w:val="20"/>
        </w:rPr>
        <w:lastRenderedPageBreak/>
        <w:t>mowa w ust. 1 pkt b, Wykonawcy należne jest wynagrodzenie za świadczenia zrealizowane w okresie, w którym umowa obowiązywała.”</w:t>
      </w:r>
    </w:p>
    <w:p w:rsidR="000F2E3B" w:rsidRPr="004B51BF" w:rsidRDefault="000F2E3B" w:rsidP="000F2E3B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</w:p>
    <w:p w:rsidR="000F2E3B" w:rsidRPr="004B51BF" w:rsidRDefault="000F2E3B" w:rsidP="000F2E3B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 w:rsidRPr="004B51BF">
        <w:rPr>
          <w:rFonts w:ascii="Book Antiqua" w:hAnsi="Book Antiqua"/>
          <w:sz w:val="20"/>
          <w:szCs w:val="20"/>
        </w:rPr>
        <w:t>Pytanie nr 11</w:t>
      </w:r>
    </w:p>
    <w:p w:rsidR="000F2E3B" w:rsidRPr="004B51BF" w:rsidRDefault="000F2E3B" w:rsidP="000F2E3B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i/>
          <w:sz w:val="20"/>
          <w:szCs w:val="20"/>
        </w:rPr>
      </w:pPr>
      <w:r w:rsidRPr="004B51BF">
        <w:rPr>
          <w:rFonts w:ascii="Book Antiqua" w:hAnsi="Book Antiqua"/>
          <w:i/>
          <w:sz w:val="20"/>
          <w:szCs w:val="20"/>
        </w:rPr>
        <w:t xml:space="preserve">Wykonawca pragnie zauważyć, że przedmiotem umowy nie jest dostawa towaru. Przedmiotem tym jest udostępnienie publikacji online opisanych w § 1 ust. 1 umowy w okresie abonamentowym tamże wskazanym, </w:t>
      </w:r>
    </w:p>
    <w:p w:rsidR="000F2E3B" w:rsidRPr="004B51BF" w:rsidRDefault="000F2E3B" w:rsidP="00433D26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i/>
          <w:sz w:val="20"/>
          <w:szCs w:val="20"/>
        </w:rPr>
      </w:pPr>
      <w:r w:rsidRPr="004B51BF">
        <w:rPr>
          <w:rFonts w:ascii="Book Antiqua" w:hAnsi="Book Antiqua"/>
          <w:i/>
          <w:sz w:val="20"/>
          <w:szCs w:val="20"/>
        </w:rPr>
        <w:t>w ramach niewyłącznych i niezbywalnych licencji. Przy tak skonstruowanym przedmiocie umowy wyłącza się uprawnienia z tytułu rękojmi za wady towaru, przy zachowaniu  uprawnień Za</w:t>
      </w:r>
      <w:r w:rsidR="00433D26">
        <w:rPr>
          <w:rFonts w:ascii="Book Antiqua" w:hAnsi="Book Antiqua"/>
          <w:i/>
          <w:sz w:val="20"/>
          <w:szCs w:val="20"/>
        </w:rPr>
        <w:t xml:space="preserve">mawiającego przysługujących mu </w:t>
      </w:r>
      <w:r w:rsidRPr="004B51BF">
        <w:rPr>
          <w:rFonts w:ascii="Book Antiqua" w:hAnsi="Book Antiqua"/>
          <w:i/>
          <w:sz w:val="20"/>
          <w:szCs w:val="20"/>
        </w:rPr>
        <w:t xml:space="preserve">w ramach gwarancji. Nadto zaś, wszelkie świadczenia określone jako nieodpłatne są niekorzystne pod względem podatkowo-prawnym. </w:t>
      </w:r>
    </w:p>
    <w:p w:rsidR="000F2E3B" w:rsidRPr="004B51BF" w:rsidRDefault="000F2E3B" w:rsidP="000F2E3B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i/>
          <w:sz w:val="20"/>
          <w:szCs w:val="20"/>
        </w:rPr>
      </w:pPr>
      <w:r w:rsidRPr="004B51BF">
        <w:rPr>
          <w:rFonts w:ascii="Book Antiqua" w:hAnsi="Book Antiqua"/>
          <w:i/>
          <w:sz w:val="20"/>
          <w:szCs w:val="20"/>
        </w:rPr>
        <w:t>W związku z powyższym, Wykonawca zwraca się z uprzejmą prośbą  o zastąpienie postanowień § 5 ust. 1 umowy</w:t>
      </w:r>
      <w:r w:rsidRPr="004B51BF">
        <w:rPr>
          <w:rFonts w:ascii="Book Antiqua" w:hAnsi="Book Antiqua"/>
          <w:i/>
          <w:sz w:val="20"/>
          <w:szCs w:val="20"/>
        </w:rPr>
        <w:t xml:space="preserve"> postanowieniami następującymi:</w:t>
      </w:r>
    </w:p>
    <w:p w:rsidR="000F2E3B" w:rsidRPr="004B51BF" w:rsidRDefault="000F2E3B" w:rsidP="000F2E3B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i/>
          <w:sz w:val="20"/>
          <w:szCs w:val="20"/>
        </w:rPr>
      </w:pPr>
      <w:r w:rsidRPr="004B51BF">
        <w:rPr>
          <w:rFonts w:ascii="Book Antiqua" w:hAnsi="Book Antiqua"/>
          <w:i/>
          <w:sz w:val="20"/>
          <w:szCs w:val="20"/>
        </w:rPr>
        <w:t>„1. W razie stwierdzenia przez Zamawiającego w okresie obowiązywania umowy wskazanym w § 1 ust. 1 umowy wad oprogramowania, Wykonawca zobowiązuje się do realizacji na rzecz Zamawiającego świadczeń gwarancyjnych, w tym naprawy oprogramowania i/lub zapewnienia rozwiązania zastępczego o parametrach nie gorszych niż wskazane w opisie przedmiotu zamówienia, w terminie 7 (siedmiu</w:t>
      </w:r>
      <w:r w:rsidRPr="004B51BF">
        <w:rPr>
          <w:rFonts w:ascii="Book Antiqua" w:hAnsi="Book Antiqua"/>
          <w:i/>
          <w:sz w:val="20"/>
          <w:szCs w:val="20"/>
        </w:rPr>
        <w:t>) dni od daty zgłoszenia wady.”</w:t>
      </w:r>
    </w:p>
    <w:p w:rsidR="000F2E3B" w:rsidRPr="004B51BF" w:rsidRDefault="000F2E3B" w:rsidP="000F2E3B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 w:rsidRPr="004B51BF">
        <w:rPr>
          <w:rFonts w:ascii="Book Antiqua" w:hAnsi="Book Antiqua"/>
          <w:sz w:val="20"/>
          <w:szCs w:val="20"/>
        </w:rPr>
        <w:t>Odpowiedź</w:t>
      </w:r>
    </w:p>
    <w:p w:rsidR="000F2E3B" w:rsidRPr="004B51BF" w:rsidRDefault="000F2E3B" w:rsidP="000F2E3B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 w:rsidRPr="004B51BF">
        <w:rPr>
          <w:rFonts w:ascii="Book Antiqua" w:hAnsi="Book Antiqua"/>
          <w:sz w:val="20"/>
          <w:szCs w:val="20"/>
        </w:rPr>
        <w:t>Zamawiający wyraża zgodę na proponowaną zmianę § 5 ust 1 w sposób przedstawiony przez Wykonawcę.</w:t>
      </w:r>
    </w:p>
    <w:p w:rsidR="000F2E3B" w:rsidRPr="004B51BF" w:rsidRDefault="000F2E3B" w:rsidP="000F2E3B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</w:p>
    <w:p w:rsidR="000F2E3B" w:rsidRPr="004B51BF" w:rsidRDefault="000F2E3B" w:rsidP="000F2E3B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 w:rsidRPr="004B51BF">
        <w:rPr>
          <w:rFonts w:ascii="Book Antiqua" w:hAnsi="Book Antiqua"/>
          <w:sz w:val="20"/>
          <w:szCs w:val="20"/>
        </w:rPr>
        <w:t>Pytanie nr 12</w:t>
      </w:r>
    </w:p>
    <w:p w:rsidR="000F2E3B" w:rsidRPr="004B51BF" w:rsidRDefault="000F2E3B" w:rsidP="00433D26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i/>
          <w:sz w:val="20"/>
          <w:szCs w:val="20"/>
        </w:rPr>
      </w:pPr>
      <w:r w:rsidRPr="004B51BF">
        <w:rPr>
          <w:rFonts w:ascii="Book Antiqua" w:hAnsi="Book Antiqua"/>
          <w:i/>
          <w:sz w:val="20"/>
          <w:szCs w:val="20"/>
        </w:rPr>
        <w:t>Do czynności podejmowanych przez zamawiającego i wykonawców w postęp</w:t>
      </w:r>
      <w:r w:rsidR="004B51BF" w:rsidRPr="004B51BF">
        <w:rPr>
          <w:rFonts w:ascii="Book Antiqua" w:hAnsi="Book Antiqua"/>
          <w:i/>
          <w:sz w:val="20"/>
          <w:szCs w:val="20"/>
        </w:rPr>
        <w:t xml:space="preserve">owaniu o udzielenie zamówienia </w:t>
      </w:r>
      <w:r w:rsidRPr="004B51BF">
        <w:rPr>
          <w:rFonts w:ascii="Book Antiqua" w:hAnsi="Book Antiqua"/>
          <w:i/>
          <w:sz w:val="20"/>
          <w:szCs w:val="20"/>
        </w:rPr>
        <w:t>w trybie przyjętym przez Zamawiającego stosuje się przepisy ustawy z dnia 23 kwietnia 1964 r. Kodeks Cywilny (dalej „</w:t>
      </w:r>
      <w:proofErr w:type="spellStart"/>
      <w:r w:rsidRPr="004B51BF">
        <w:rPr>
          <w:rFonts w:ascii="Book Antiqua" w:hAnsi="Book Antiqua"/>
          <w:i/>
          <w:sz w:val="20"/>
          <w:szCs w:val="20"/>
        </w:rPr>
        <w:t>Kc</w:t>
      </w:r>
      <w:proofErr w:type="spellEnd"/>
      <w:r w:rsidRPr="004B51BF">
        <w:rPr>
          <w:rFonts w:ascii="Book Antiqua" w:hAnsi="Book Antiqua"/>
          <w:i/>
          <w:sz w:val="20"/>
          <w:szCs w:val="20"/>
        </w:rPr>
        <w:t>”). W prowadzonym postępowaniu Zamawiający ukształtował umowę w sprzeczności z przepisami Kodeksu cywilnego w zakresie dotyczącym kar umownych. Przewidziane w umowie kary umowne są rażąco wysokie; nadto też zostały one zapewnione wyłącznie na rzecz Zamawiającego, a nie Wykonawcy, co czyni umowę asymetryczną. Zamawiający przyjął konstrukcję kary umownej, która godzi w  naturę stosunku prawnego oraz zasady współżycia społecznego. Konstrukcja przyjęta przez Zamawiającego nie odpowiada bowiem zasadniczemu celowi, w jakim ustala się w umowie odszkodowanie w postaci kary umownej. Zgodnie z art. 483 § 1 K.c. kara umowna jest co do zasady sumą pieniężną, która słu</w:t>
      </w:r>
      <w:r w:rsidR="00433D26">
        <w:rPr>
          <w:rFonts w:ascii="Book Antiqua" w:hAnsi="Book Antiqua"/>
          <w:i/>
          <w:sz w:val="20"/>
          <w:szCs w:val="20"/>
        </w:rPr>
        <w:t xml:space="preserve">ży naprawieniu szkody wynikłej </w:t>
      </w:r>
      <w:r w:rsidRPr="004B51BF">
        <w:rPr>
          <w:rFonts w:ascii="Book Antiqua" w:hAnsi="Book Antiqua"/>
          <w:i/>
          <w:sz w:val="20"/>
          <w:szCs w:val="20"/>
        </w:rPr>
        <w:t xml:space="preserve">z niewykonania lub nienależytego wykonania zobowiązania niepieniężnego.  Ze względu na odszkodowawczy charakter kara umowna powinna być ustalona w sposób sprawiedliwy tj. gwarantując z jednej strony odpowiedni poziom rekompensaty, z drugiej zaś nie powodując pokrzywdzenia dłużnika. Taki postulat potwierdza przepis art. 484 § 2 </w:t>
      </w:r>
      <w:proofErr w:type="spellStart"/>
      <w:r w:rsidRPr="004B51BF">
        <w:rPr>
          <w:rFonts w:ascii="Book Antiqua" w:hAnsi="Book Antiqua"/>
          <w:i/>
          <w:sz w:val="20"/>
          <w:szCs w:val="20"/>
        </w:rPr>
        <w:t>Kc</w:t>
      </w:r>
      <w:proofErr w:type="spellEnd"/>
      <w:r w:rsidRPr="004B51BF">
        <w:rPr>
          <w:rFonts w:ascii="Book Antiqua" w:hAnsi="Book Antiqua"/>
          <w:i/>
          <w:sz w:val="20"/>
          <w:szCs w:val="20"/>
        </w:rPr>
        <w:t xml:space="preserve"> który przewiduje roszczenie o zmniejszenie kary umownej, jeżeli zobowiązanie zostało w znacznej części wykonanie lub kara umowna jest rażąco wygórowana. Zastosowanie kary umownej,  w postaci przewidzianej przez Zamawiającego (to jest wobec jej wygórowanej wysokości) godzi </w:t>
      </w:r>
      <w:r w:rsidRPr="004B51BF">
        <w:rPr>
          <w:rFonts w:ascii="Book Antiqua" w:hAnsi="Book Antiqua"/>
          <w:i/>
          <w:sz w:val="20"/>
          <w:szCs w:val="20"/>
        </w:rPr>
        <w:lastRenderedPageBreak/>
        <w:t>zarówno w naturę stosunku prawnego jaki połączyć ma strony, jak i w zasady współżycia społecznego.</w:t>
      </w:r>
    </w:p>
    <w:p w:rsidR="000F2E3B" w:rsidRPr="004B51BF" w:rsidRDefault="000F2E3B" w:rsidP="000F2E3B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i/>
          <w:sz w:val="20"/>
          <w:szCs w:val="20"/>
        </w:rPr>
      </w:pPr>
      <w:r w:rsidRPr="004B51BF">
        <w:rPr>
          <w:rFonts w:ascii="Book Antiqua" w:hAnsi="Book Antiqua"/>
          <w:i/>
          <w:sz w:val="20"/>
          <w:szCs w:val="20"/>
        </w:rPr>
        <w:t>Zdaniem Wykonawcy kary umowne zastrzeżone w taki sposób prowadzą do uzyskania nadmiernie wysokiego odszkodowania przez Zamawiającego. Jak wskazał Sąd Najwyższy w wyroku o sygnaturze I CR 229/80 „O tym, czy w danym wypadku można mówić o karze umownej rażąco wygórowanej, nie może sama przez się decydować jej wysokość przyjęta procentowo w określonym akcie prawnym, lecz przede wszystkim stosunek, w jakim do siebie pozostają dochodzona kara umowna i spełnione z opóźnieniem świadczenie dłużnika. W sytuacji, gdy kara umowna równa się bądź zbliżona jest do wysokości wykonanego z opóźnieniem zobowiązania, w związku z którym ją zastrzeżono, można ją uważać za rażąco wygórowaną w rozumieniu art. 484 § 2 k.c.”</w:t>
      </w:r>
    </w:p>
    <w:p w:rsidR="000F2E3B" w:rsidRPr="004B51BF" w:rsidRDefault="000F2E3B" w:rsidP="000F2E3B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i/>
          <w:sz w:val="20"/>
          <w:szCs w:val="20"/>
        </w:rPr>
      </w:pPr>
      <w:r w:rsidRPr="004B51BF">
        <w:rPr>
          <w:rFonts w:ascii="Book Antiqua" w:hAnsi="Book Antiqua"/>
          <w:i/>
          <w:sz w:val="20"/>
          <w:szCs w:val="20"/>
        </w:rPr>
        <w:t xml:space="preserve">Mając na uwadze powyższe, Wykonawca wnosi o obniżenie: </w:t>
      </w:r>
    </w:p>
    <w:p w:rsidR="000F2E3B" w:rsidRPr="004B51BF" w:rsidRDefault="000F2E3B" w:rsidP="000F2E3B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i/>
          <w:sz w:val="20"/>
          <w:szCs w:val="20"/>
        </w:rPr>
      </w:pPr>
      <w:r w:rsidRPr="004B51BF">
        <w:rPr>
          <w:rFonts w:ascii="Book Antiqua" w:hAnsi="Book Antiqua"/>
          <w:i/>
          <w:sz w:val="20"/>
          <w:szCs w:val="20"/>
        </w:rPr>
        <w:t>a) kary umownej wskazanej w § 6 ust. 1 pkt 1 umowy do 0,5 %;</w:t>
      </w:r>
    </w:p>
    <w:p w:rsidR="000F2E3B" w:rsidRPr="004B51BF" w:rsidRDefault="000F2E3B" w:rsidP="000F2E3B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i/>
          <w:sz w:val="20"/>
          <w:szCs w:val="20"/>
        </w:rPr>
      </w:pPr>
      <w:r w:rsidRPr="004B51BF">
        <w:rPr>
          <w:rFonts w:ascii="Book Antiqua" w:hAnsi="Book Antiqua"/>
          <w:i/>
          <w:sz w:val="20"/>
          <w:szCs w:val="20"/>
        </w:rPr>
        <w:t>b) kary umownej wskazanej w § 6 ust. 1 pkt 2 umowy do 7 %;</w:t>
      </w:r>
    </w:p>
    <w:p w:rsidR="000F2E3B" w:rsidRPr="004B51BF" w:rsidRDefault="000F2E3B" w:rsidP="000F2E3B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i/>
          <w:sz w:val="20"/>
          <w:szCs w:val="20"/>
        </w:rPr>
      </w:pPr>
      <w:r w:rsidRPr="004B51BF">
        <w:rPr>
          <w:rFonts w:ascii="Book Antiqua" w:hAnsi="Book Antiqua"/>
          <w:i/>
          <w:sz w:val="20"/>
          <w:szCs w:val="20"/>
        </w:rPr>
        <w:t>c) kary umownej wskazanej w §</w:t>
      </w:r>
      <w:r w:rsidRPr="004B51BF">
        <w:rPr>
          <w:rFonts w:ascii="Book Antiqua" w:hAnsi="Book Antiqua"/>
          <w:i/>
          <w:sz w:val="20"/>
          <w:szCs w:val="20"/>
        </w:rPr>
        <w:t xml:space="preserve"> 6 ust. 1 pkt 3  umowy do 0,5 %</w:t>
      </w:r>
    </w:p>
    <w:p w:rsidR="000F2E3B" w:rsidRPr="004B51BF" w:rsidRDefault="000F2E3B" w:rsidP="000F2E3B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 w:rsidRPr="004B51BF">
        <w:rPr>
          <w:rFonts w:ascii="Book Antiqua" w:hAnsi="Book Antiqua"/>
          <w:sz w:val="20"/>
          <w:szCs w:val="20"/>
        </w:rPr>
        <w:t>Odpowiedź</w:t>
      </w:r>
    </w:p>
    <w:p w:rsidR="000F2E3B" w:rsidRPr="004B51BF" w:rsidRDefault="000F2E3B" w:rsidP="000F2E3B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 w:rsidRPr="004B51BF">
        <w:rPr>
          <w:rFonts w:ascii="Book Antiqua" w:hAnsi="Book Antiqua"/>
          <w:sz w:val="20"/>
          <w:szCs w:val="20"/>
        </w:rPr>
        <w:t>Zamawiający nie wyraża zgody na proponowaną zmianę.</w:t>
      </w:r>
    </w:p>
    <w:p w:rsidR="000F2E3B" w:rsidRPr="004B51BF" w:rsidRDefault="000F2E3B" w:rsidP="000F2E3B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</w:p>
    <w:p w:rsidR="000F2E3B" w:rsidRPr="004B51BF" w:rsidRDefault="000F2E3B" w:rsidP="000F2E3B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 w:rsidRPr="004B51BF">
        <w:rPr>
          <w:rFonts w:ascii="Book Antiqua" w:hAnsi="Book Antiqua"/>
          <w:sz w:val="20"/>
          <w:szCs w:val="20"/>
        </w:rPr>
        <w:t>Pytanie nr 13</w:t>
      </w:r>
    </w:p>
    <w:p w:rsidR="000F2E3B" w:rsidRPr="004B51BF" w:rsidRDefault="000F2E3B" w:rsidP="004B51BF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i/>
          <w:sz w:val="20"/>
          <w:szCs w:val="20"/>
        </w:rPr>
      </w:pPr>
      <w:r w:rsidRPr="004B51BF">
        <w:rPr>
          <w:rFonts w:ascii="Book Antiqua" w:hAnsi="Book Antiqua"/>
          <w:i/>
          <w:sz w:val="20"/>
          <w:szCs w:val="20"/>
        </w:rPr>
        <w:t xml:space="preserve">Powszechnie wiadomo, że nie istnieje w zasadzie żaden program komputerowy, który funkcjonowałby bezbłędnie, a zwłaszcza współdziałał poprawnie z każdym oprogramowaniem i sprzętem dostępnym w sprzedaży. Powyższe stwierdzenie znajduje uzasadnienie w stosowanych przez wielu uznanych dostawców oprogramowania </w:t>
      </w:r>
      <w:proofErr w:type="spellStart"/>
      <w:r w:rsidRPr="004B51BF">
        <w:rPr>
          <w:rFonts w:ascii="Book Antiqua" w:hAnsi="Book Antiqua"/>
          <w:i/>
          <w:sz w:val="20"/>
          <w:szCs w:val="20"/>
        </w:rPr>
        <w:t>wyłączeniach</w:t>
      </w:r>
      <w:proofErr w:type="spellEnd"/>
      <w:r w:rsidRPr="004B51BF">
        <w:rPr>
          <w:rFonts w:ascii="Book Antiqua" w:hAnsi="Book Antiqua"/>
          <w:i/>
          <w:sz w:val="20"/>
          <w:szCs w:val="20"/>
        </w:rPr>
        <w:t xml:space="preserve"> odpowiedzialności za wady programu. Dostawcy ci, nie mogąc przewidzieć jak zachowa się ich program w warunkach sprzętowych, jak i środowisku komputerowym oferowanych przez jego nabywców, z uwagi również na częste zmiany, którym warunki te ulegają (nowy sprzęt, nowe oprog</w:t>
      </w:r>
      <w:r w:rsidR="004B51BF" w:rsidRPr="004B51BF">
        <w:rPr>
          <w:rFonts w:ascii="Book Antiqua" w:hAnsi="Book Antiqua"/>
          <w:i/>
          <w:sz w:val="20"/>
          <w:szCs w:val="20"/>
        </w:rPr>
        <w:t xml:space="preserve">ramowanie), z reguły wyłączają </w:t>
      </w:r>
      <w:r w:rsidRPr="004B51BF">
        <w:rPr>
          <w:rFonts w:ascii="Book Antiqua" w:hAnsi="Book Antiqua"/>
          <w:i/>
          <w:sz w:val="20"/>
          <w:szCs w:val="20"/>
        </w:rPr>
        <w:t xml:space="preserve">w ogóle swoją odpowiedzialność, w tym w szczególności za szkody wynikłe z jego wad, z rzadka oferując odpowiedzialność ograniczoną do wartości umowy. </w:t>
      </w:r>
    </w:p>
    <w:p w:rsidR="004B51BF" w:rsidRPr="004B51BF" w:rsidRDefault="000F2E3B" w:rsidP="00433D26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i/>
          <w:sz w:val="20"/>
          <w:szCs w:val="20"/>
        </w:rPr>
      </w:pPr>
      <w:r w:rsidRPr="004B51BF">
        <w:rPr>
          <w:rFonts w:ascii="Book Antiqua" w:hAnsi="Book Antiqua"/>
          <w:i/>
          <w:sz w:val="20"/>
          <w:szCs w:val="20"/>
        </w:rPr>
        <w:t>W związku z powyższym, Wykonawca zwraca się z uprzejmą prośbą o modyfika</w:t>
      </w:r>
      <w:r w:rsidR="004B51BF" w:rsidRPr="004B51BF">
        <w:rPr>
          <w:rFonts w:ascii="Book Antiqua" w:hAnsi="Book Antiqua"/>
          <w:i/>
          <w:sz w:val="20"/>
          <w:szCs w:val="20"/>
        </w:rPr>
        <w:t xml:space="preserve">cję brzmienia § 6 ust. 5 umowy: </w:t>
      </w:r>
      <w:r w:rsidRPr="004B51BF">
        <w:rPr>
          <w:rFonts w:ascii="Book Antiqua" w:hAnsi="Book Antiqua"/>
          <w:i/>
          <w:sz w:val="20"/>
          <w:szCs w:val="20"/>
        </w:rPr>
        <w:t>„Jeżeli kary, o których mowa w ust. 1-3 nie wyrównają szkody wyrządzonej przez Wykonawcę, Zamawiający może dochodzić od Wykonawcy odszkodowania uzupełniającego na zasadach ogólnych, z tym jednak zastrzeżeniem, że łączna wysokość wszystkich kar umownych i odszkodowań dochodzonych w związku z umową, niezależnie od podstawy prawnej ich dochodzenia, nie może przekroczyć wartości brutto</w:t>
      </w:r>
      <w:r w:rsidRPr="004B51BF">
        <w:rPr>
          <w:rFonts w:ascii="Book Antiqua" w:hAnsi="Book Antiqua"/>
          <w:i/>
          <w:sz w:val="20"/>
          <w:szCs w:val="20"/>
        </w:rPr>
        <w:t xml:space="preserve"> wskazanej w § 3 ust. 1 umowy.”</w:t>
      </w:r>
    </w:p>
    <w:p w:rsidR="000F2E3B" w:rsidRPr="004B51BF" w:rsidRDefault="000F2E3B" w:rsidP="004B51BF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i/>
          <w:sz w:val="20"/>
          <w:szCs w:val="20"/>
        </w:rPr>
      </w:pPr>
      <w:r w:rsidRPr="004B51BF">
        <w:rPr>
          <w:rFonts w:ascii="Book Antiqua" w:hAnsi="Book Antiqua"/>
          <w:i/>
          <w:sz w:val="20"/>
          <w:szCs w:val="20"/>
        </w:rPr>
        <w:t>Jednocześnie, Wykonawca zwraca uprzejmie uwagę na konieczność poprawie</w:t>
      </w:r>
      <w:r w:rsidRPr="004B51BF">
        <w:rPr>
          <w:rFonts w:ascii="Book Antiqua" w:hAnsi="Book Antiqua"/>
          <w:i/>
          <w:sz w:val="20"/>
          <w:szCs w:val="20"/>
        </w:rPr>
        <w:t>nia oczywistej omyłki zawartej</w:t>
      </w:r>
    </w:p>
    <w:p w:rsidR="000F2E3B" w:rsidRPr="004B51BF" w:rsidRDefault="000F2E3B" w:rsidP="000F2E3B">
      <w:pPr>
        <w:pStyle w:val="Default"/>
        <w:spacing w:before="60" w:after="60"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4B51BF">
        <w:rPr>
          <w:rFonts w:ascii="Book Antiqua" w:hAnsi="Book Antiqua"/>
          <w:i/>
          <w:sz w:val="20"/>
          <w:szCs w:val="20"/>
        </w:rPr>
        <w:t>w § 6, poprzez zmianę ustępu piątego na ustęp trzeci.</w:t>
      </w:r>
    </w:p>
    <w:p w:rsidR="000F2E3B" w:rsidRPr="004B51BF" w:rsidRDefault="000F2E3B" w:rsidP="000F2E3B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 w:rsidRPr="004B51BF">
        <w:rPr>
          <w:rFonts w:ascii="Book Antiqua" w:hAnsi="Book Antiqua"/>
          <w:sz w:val="20"/>
          <w:szCs w:val="20"/>
        </w:rPr>
        <w:t>Odpowiedź</w:t>
      </w:r>
    </w:p>
    <w:p w:rsidR="000F2E3B" w:rsidRPr="004B51BF" w:rsidRDefault="000F2E3B" w:rsidP="000F2E3B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 w:rsidRPr="004B51BF">
        <w:rPr>
          <w:rFonts w:ascii="Book Antiqua" w:hAnsi="Book Antiqua"/>
          <w:sz w:val="20"/>
          <w:szCs w:val="20"/>
        </w:rPr>
        <w:t>Zamawiający nie wyraża zgody na proponowaną zmianę. Zamawiający zmienia numerację w</w:t>
      </w:r>
      <w:r w:rsidR="004B51BF" w:rsidRPr="004B51BF">
        <w:rPr>
          <w:rFonts w:ascii="Book Antiqua" w:hAnsi="Book Antiqua"/>
          <w:sz w:val="20"/>
          <w:szCs w:val="20"/>
        </w:rPr>
        <w:t>edług</w:t>
      </w:r>
      <w:r w:rsidRPr="004B51BF">
        <w:rPr>
          <w:rFonts w:ascii="Book Antiqua" w:hAnsi="Book Antiqua"/>
          <w:sz w:val="20"/>
          <w:szCs w:val="20"/>
        </w:rPr>
        <w:t xml:space="preserve"> propozycji Wykonawcy.</w:t>
      </w:r>
    </w:p>
    <w:p w:rsidR="000F2E3B" w:rsidRPr="004B51BF" w:rsidRDefault="000F2E3B" w:rsidP="000F2E3B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</w:p>
    <w:p w:rsidR="000F2E3B" w:rsidRPr="004B51BF" w:rsidRDefault="000F2E3B" w:rsidP="000F2E3B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 w:rsidRPr="004B51BF">
        <w:rPr>
          <w:rFonts w:ascii="Book Antiqua" w:hAnsi="Book Antiqua"/>
          <w:sz w:val="20"/>
          <w:szCs w:val="20"/>
        </w:rPr>
        <w:t>Pytanie nr 14</w:t>
      </w:r>
    </w:p>
    <w:p w:rsidR="000F2E3B" w:rsidRPr="004B51BF" w:rsidRDefault="000F2E3B" w:rsidP="000F2E3B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i/>
          <w:sz w:val="20"/>
          <w:szCs w:val="20"/>
        </w:rPr>
      </w:pPr>
      <w:r w:rsidRPr="004B51BF">
        <w:rPr>
          <w:rFonts w:ascii="Book Antiqua" w:hAnsi="Book Antiqua"/>
          <w:i/>
          <w:sz w:val="20"/>
          <w:szCs w:val="20"/>
        </w:rPr>
        <w:t>Wykonawca zwraca się do Zamawiającego z uprzejmą prośbą o rozważenie uelastycznienia postanowień umowy w zakresie możliwości wprowadzenia do niej zmian. W ocenie Wykonawcy założenia przyjęte w § 7 umowy wydają się wyjątkowo rygorystyczne, nie dopuszczają bowiem nawet standardowego rozwiązania, zgodnie z którym zmiana danych kontaktowych dokonana przez Stronę, która dane podała, nie stanowi zmiany umowy, ale wymaga uprzedniej notyfikacji drugiej Stronie i staje się skuteczna z datą dokonania tej notyfikacji (dane takie zawarte są m.in. w § 2 ust. 4 i § 5 ust. 2 umowy). Nadto, również inne okoliczności uzasadniałyby, zdaniem Wykonawcy, dokonanie przez Strony zmian w umowie. Wykonawca zapytuje zatem, czy Zamawiający zgodziłby się na zmodyfikowanie brzmienia § 7 ust.</w:t>
      </w:r>
      <w:r w:rsidRPr="004B51BF">
        <w:rPr>
          <w:rFonts w:ascii="Book Antiqua" w:hAnsi="Book Antiqua"/>
          <w:i/>
          <w:sz w:val="20"/>
          <w:szCs w:val="20"/>
        </w:rPr>
        <w:t xml:space="preserve"> 3 umowy w następujący sposób: </w:t>
      </w:r>
    </w:p>
    <w:p w:rsidR="000F2E3B" w:rsidRPr="004B51BF" w:rsidRDefault="000F2E3B" w:rsidP="000F2E3B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i/>
          <w:sz w:val="20"/>
          <w:szCs w:val="20"/>
        </w:rPr>
      </w:pPr>
      <w:r w:rsidRPr="004B51BF">
        <w:rPr>
          <w:rFonts w:ascii="Book Antiqua" w:hAnsi="Book Antiqua"/>
          <w:i/>
          <w:sz w:val="20"/>
          <w:szCs w:val="20"/>
        </w:rPr>
        <w:t xml:space="preserve">„3. Zmiana danych kontaktowych wskazanych w § 2 ust. 4 i//lub § 5 ust. 2 umowy, o ile została dokonana przez Stronę, która te dane podała, nie stanowi zmiany umowy, ale wymaga uprzedniej notyfikacji drugiej Stronie i staje się skuteczna z datą dokonania tej notyfikacji. Nadto zaś, Zamawiający dopuszcza możliwość zmiany umowy w razie konieczności sprostowania oczywistych omyłek pisarskich oraz w następujących przypadkach: </w:t>
      </w:r>
    </w:p>
    <w:p w:rsidR="000F2E3B" w:rsidRPr="004B51BF" w:rsidRDefault="000F2E3B" w:rsidP="000F2E3B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i/>
          <w:sz w:val="20"/>
          <w:szCs w:val="20"/>
        </w:rPr>
      </w:pPr>
      <w:r w:rsidRPr="004B51BF">
        <w:rPr>
          <w:rFonts w:ascii="Book Antiqua" w:hAnsi="Book Antiqua"/>
          <w:i/>
          <w:sz w:val="20"/>
          <w:szCs w:val="20"/>
        </w:rPr>
        <w:t>- gdy nastąpi zmiana powszechnie obowiązujących przepisów prawa w zakresie mającym wpływ na realizację przedmiotu zamówienia,</w:t>
      </w:r>
    </w:p>
    <w:p w:rsidR="000F2E3B" w:rsidRPr="004B51BF" w:rsidRDefault="000F2E3B" w:rsidP="000F2E3B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i/>
          <w:sz w:val="20"/>
          <w:szCs w:val="20"/>
        </w:rPr>
      </w:pPr>
      <w:r w:rsidRPr="004B51BF">
        <w:rPr>
          <w:rFonts w:ascii="Book Antiqua" w:hAnsi="Book Antiqua"/>
          <w:i/>
          <w:sz w:val="20"/>
          <w:szCs w:val="20"/>
        </w:rPr>
        <w:t>- gdy konieczność wprowadzenia zmian do umowy będzie następstwem zmian wprowadzonych w umowach zawartych pomiędzy Zamawiającym, a innym niż Wykonawca, podmiotem,</w:t>
      </w:r>
    </w:p>
    <w:p w:rsidR="000F2E3B" w:rsidRPr="004B51BF" w:rsidRDefault="000F2E3B" w:rsidP="000F2E3B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i/>
          <w:sz w:val="20"/>
          <w:szCs w:val="20"/>
        </w:rPr>
      </w:pPr>
      <w:r w:rsidRPr="004B51BF">
        <w:rPr>
          <w:rFonts w:ascii="Book Antiqua" w:hAnsi="Book Antiqua"/>
          <w:i/>
          <w:sz w:val="20"/>
          <w:szCs w:val="20"/>
        </w:rPr>
        <w:t>- gdy wynikną rozbieżności lub niejasności w rozumieniu pojęć użytych w umowie, których nie będzie można usunąć w inny sposób, a zmiana będzie umożliwiać usunięcie rozbieżności i/lub doprecyzowanie umowy w celu jej jednoznacznej interpretacji przez Strony,</w:t>
      </w:r>
    </w:p>
    <w:p w:rsidR="000F2E3B" w:rsidRPr="004B51BF" w:rsidRDefault="000F2E3B" w:rsidP="000F2E3B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i/>
          <w:sz w:val="20"/>
          <w:szCs w:val="20"/>
        </w:rPr>
      </w:pPr>
      <w:r w:rsidRPr="004B51BF">
        <w:rPr>
          <w:rFonts w:ascii="Book Antiqua" w:hAnsi="Book Antiqua"/>
          <w:i/>
          <w:sz w:val="20"/>
          <w:szCs w:val="20"/>
        </w:rPr>
        <w:t>- na potrzeby zmiany wymogów technicznych i/lub technologicznych dot. przedmiotu zamówienia,</w:t>
      </w:r>
    </w:p>
    <w:p w:rsidR="000F2E3B" w:rsidRPr="004B51BF" w:rsidRDefault="000F2E3B" w:rsidP="000F2E3B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i/>
          <w:sz w:val="20"/>
          <w:szCs w:val="20"/>
        </w:rPr>
      </w:pPr>
      <w:r w:rsidRPr="004B51BF">
        <w:rPr>
          <w:rFonts w:ascii="Book Antiqua" w:hAnsi="Book Antiqua"/>
          <w:i/>
          <w:sz w:val="20"/>
          <w:szCs w:val="20"/>
        </w:rPr>
        <w:t>- na potrzeby zmiany terminu wystawienia faktury VAT, w szczególności w razie zmiany stanu prawnego,</w:t>
      </w:r>
    </w:p>
    <w:p w:rsidR="000F2E3B" w:rsidRPr="004B51BF" w:rsidRDefault="000F2E3B" w:rsidP="000F2E3B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i/>
          <w:sz w:val="20"/>
          <w:szCs w:val="20"/>
        </w:rPr>
      </w:pPr>
      <w:r w:rsidRPr="004B51BF">
        <w:rPr>
          <w:rFonts w:ascii="Book Antiqua" w:hAnsi="Book Antiqua"/>
          <w:i/>
          <w:sz w:val="20"/>
          <w:szCs w:val="20"/>
        </w:rPr>
        <w:t xml:space="preserve">- na potrzeby zmiany stanowiącej dostosowanie postanowień umowy do obowiązujących w dacie jej realizacji przepisów prawnych.” </w:t>
      </w:r>
    </w:p>
    <w:p w:rsidR="000F2E3B" w:rsidRPr="004B51BF" w:rsidRDefault="000F2E3B" w:rsidP="000F2E3B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</w:p>
    <w:p w:rsidR="000F2E3B" w:rsidRPr="004B51BF" w:rsidRDefault="000F2E3B" w:rsidP="000F2E3B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 w:rsidRPr="004B51BF">
        <w:rPr>
          <w:rFonts w:ascii="Book Antiqua" w:hAnsi="Book Antiqua"/>
          <w:sz w:val="20"/>
          <w:szCs w:val="20"/>
        </w:rPr>
        <w:t>Odpowiedź</w:t>
      </w:r>
    </w:p>
    <w:p w:rsidR="000F2E3B" w:rsidRPr="004B51BF" w:rsidRDefault="000F2E3B" w:rsidP="000F2E3B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 w:rsidRPr="004B51BF">
        <w:rPr>
          <w:rFonts w:ascii="Book Antiqua" w:hAnsi="Book Antiqua"/>
          <w:sz w:val="20"/>
          <w:szCs w:val="20"/>
        </w:rPr>
        <w:t>Zamawiający nie wyraża zgody na proponowaną zmianę.</w:t>
      </w:r>
    </w:p>
    <w:p w:rsidR="00860618" w:rsidRPr="004B51BF" w:rsidRDefault="00860618" w:rsidP="00C63133">
      <w:pPr>
        <w:jc w:val="both"/>
        <w:rPr>
          <w:rFonts w:ascii="Book Antiqua" w:hAnsi="Book Antiqua"/>
        </w:rPr>
      </w:pPr>
    </w:p>
    <w:p w:rsidR="004B51BF" w:rsidRDefault="004B51BF" w:rsidP="004B51BF">
      <w:pPr>
        <w:jc w:val="right"/>
        <w:rPr>
          <w:rFonts w:ascii="Book Antiqua" w:hAnsi="Book Antiqua"/>
          <w:sz w:val="20"/>
          <w:szCs w:val="20"/>
        </w:rPr>
      </w:pPr>
    </w:p>
    <w:p w:rsidR="00433D26" w:rsidRDefault="00433D26" w:rsidP="004B51BF">
      <w:pPr>
        <w:jc w:val="right"/>
        <w:rPr>
          <w:rFonts w:ascii="Book Antiqua" w:hAnsi="Book Antiqua"/>
          <w:sz w:val="20"/>
          <w:szCs w:val="20"/>
        </w:rPr>
      </w:pPr>
    </w:p>
    <w:p w:rsidR="00433D26" w:rsidRDefault="00433D26" w:rsidP="004B51BF">
      <w:pPr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Kwestor UKW</w:t>
      </w:r>
    </w:p>
    <w:p w:rsidR="00433D26" w:rsidRDefault="00433D26" w:rsidP="004B51BF">
      <w:pPr>
        <w:jc w:val="right"/>
        <w:rPr>
          <w:rFonts w:ascii="Book Antiqua" w:hAnsi="Book Antiqua"/>
          <w:sz w:val="20"/>
          <w:szCs w:val="20"/>
        </w:rPr>
      </w:pPr>
    </w:p>
    <w:p w:rsidR="00433D26" w:rsidRPr="004B51BF" w:rsidRDefault="00433D26" w:rsidP="004B51BF">
      <w:pPr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m</w:t>
      </w:r>
      <w:bookmarkStart w:id="0" w:name="_GoBack"/>
      <w:bookmarkEnd w:id="0"/>
      <w:r>
        <w:rPr>
          <w:rFonts w:ascii="Book Antiqua" w:hAnsi="Book Antiqua"/>
          <w:sz w:val="20"/>
          <w:szCs w:val="20"/>
        </w:rPr>
        <w:t xml:space="preserve">gr Arletta </w:t>
      </w:r>
      <w:proofErr w:type="spellStart"/>
      <w:r>
        <w:rPr>
          <w:rFonts w:ascii="Book Antiqua" w:hAnsi="Book Antiqua"/>
          <w:sz w:val="20"/>
          <w:szCs w:val="20"/>
        </w:rPr>
        <w:t>Szyińska</w:t>
      </w:r>
      <w:proofErr w:type="spellEnd"/>
    </w:p>
    <w:sectPr w:rsidR="00433D26" w:rsidRPr="004B51BF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6BFC" w:rsidRDefault="00C16BFC" w:rsidP="004B51BF">
      <w:r>
        <w:separator/>
      </w:r>
    </w:p>
  </w:endnote>
  <w:endnote w:type="continuationSeparator" w:id="0">
    <w:p w:rsidR="00C16BFC" w:rsidRDefault="00C16BFC" w:rsidP="004B51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38356594"/>
      <w:docPartObj>
        <w:docPartGallery w:val="Page Numbers (Bottom of Page)"/>
        <w:docPartUnique/>
      </w:docPartObj>
    </w:sdtPr>
    <w:sdtContent>
      <w:p w:rsidR="004B51BF" w:rsidRDefault="004B51BF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33D26">
          <w:rPr>
            <w:noProof/>
          </w:rPr>
          <w:t>7</w:t>
        </w:r>
        <w:r>
          <w:fldChar w:fldCharType="end"/>
        </w:r>
      </w:p>
    </w:sdtContent>
  </w:sdt>
  <w:p w:rsidR="004B51BF" w:rsidRDefault="004B51B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6BFC" w:rsidRDefault="00C16BFC" w:rsidP="004B51BF">
      <w:r>
        <w:separator/>
      </w:r>
    </w:p>
  </w:footnote>
  <w:footnote w:type="continuationSeparator" w:id="0">
    <w:p w:rsidR="00C16BFC" w:rsidRDefault="00C16BFC" w:rsidP="004B51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43C1E9B"/>
    <w:multiLevelType w:val="hybridMultilevel"/>
    <w:tmpl w:val="95EE302E"/>
    <w:lvl w:ilvl="0" w:tplc="094C11C2">
      <w:start w:val="1"/>
      <w:numFmt w:val="ordinal"/>
      <w:lvlText w:val="%1"/>
      <w:lvlJc w:val="left"/>
      <w:pPr>
        <w:ind w:left="10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">
    <w:nsid w:val="0CDC0D10"/>
    <w:multiLevelType w:val="hybridMultilevel"/>
    <w:tmpl w:val="E7C63242"/>
    <w:lvl w:ilvl="0" w:tplc="094C11C2">
      <w:start w:val="1"/>
      <w:numFmt w:val="ordinal"/>
      <w:lvlText w:val="%1"/>
      <w:lvlJc w:val="left"/>
      <w:pPr>
        <w:ind w:left="10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">
    <w:nsid w:val="20B7335A"/>
    <w:multiLevelType w:val="hybridMultilevel"/>
    <w:tmpl w:val="44FE3CD6"/>
    <w:lvl w:ilvl="0" w:tplc="094C11C2">
      <w:start w:val="1"/>
      <w:numFmt w:val="ordinal"/>
      <w:lvlText w:val="%1"/>
      <w:lvlJc w:val="left"/>
      <w:pPr>
        <w:ind w:left="10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4">
    <w:nsid w:val="255A3772"/>
    <w:multiLevelType w:val="hybridMultilevel"/>
    <w:tmpl w:val="C92E6F72"/>
    <w:lvl w:ilvl="0" w:tplc="094C11C2">
      <w:start w:val="1"/>
      <w:numFmt w:val="ordinal"/>
      <w:lvlText w:val="%1"/>
      <w:lvlJc w:val="left"/>
      <w:pPr>
        <w:ind w:left="10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5">
    <w:nsid w:val="2B3E33F5"/>
    <w:multiLevelType w:val="hybridMultilevel"/>
    <w:tmpl w:val="C9160F9A"/>
    <w:lvl w:ilvl="0" w:tplc="094C11C2">
      <w:start w:val="1"/>
      <w:numFmt w:val="ordinal"/>
      <w:lvlText w:val="%1"/>
      <w:lvlJc w:val="left"/>
      <w:pPr>
        <w:ind w:left="10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6">
    <w:nsid w:val="2CD768D2"/>
    <w:multiLevelType w:val="hybridMultilevel"/>
    <w:tmpl w:val="3BAEFE92"/>
    <w:lvl w:ilvl="0" w:tplc="094C11C2">
      <w:start w:val="1"/>
      <w:numFmt w:val="ordinal"/>
      <w:lvlText w:val="%1"/>
      <w:lvlJc w:val="left"/>
      <w:pPr>
        <w:ind w:left="10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7">
    <w:nsid w:val="3BB9769C"/>
    <w:multiLevelType w:val="hybridMultilevel"/>
    <w:tmpl w:val="9460CE0A"/>
    <w:lvl w:ilvl="0" w:tplc="094C11C2">
      <w:start w:val="1"/>
      <w:numFmt w:val="ordinal"/>
      <w:lvlText w:val="%1"/>
      <w:lvlJc w:val="left"/>
      <w:pPr>
        <w:ind w:left="10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8">
    <w:nsid w:val="43F83359"/>
    <w:multiLevelType w:val="hybridMultilevel"/>
    <w:tmpl w:val="B0C4CF34"/>
    <w:lvl w:ilvl="0" w:tplc="094C11C2">
      <w:start w:val="1"/>
      <w:numFmt w:val="ordinal"/>
      <w:lvlText w:val="%1"/>
      <w:lvlJc w:val="left"/>
      <w:pPr>
        <w:ind w:left="10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9">
    <w:nsid w:val="487F7580"/>
    <w:multiLevelType w:val="hybridMultilevel"/>
    <w:tmpl w:val="FF284D72"/>
    <w:lvl w:ilvl="0" w:tplc="094C11C2">
      <w:start w:val="1"/>
      <w:numFmt w:val="ordinal"/>
      <w:lvlText w:val="%1"/>
      <w:lvlJc w:val="left"/>
      <w:pPr>
        <w:ind w:left="10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0">
    <w:nsid w:val="53DB44E8"/>
    <w:multiLevelType w:val="hybridMultilevel"/>
    <w:tmpl w:val="20CA2EF4"/>
    <w:lvl w:ilvl="0" w:tplc="094C11C2">
      <w:start w:val="1"/>
      <w:numFmt w:val="ordinal"/>
      <w:lvlText w:val="%1"/>
      <w:lvlJc w:val="left"/>
      <w:pPr>
        <w:ind w:left="10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1">
    <w:nsid w:val="562F0E87"/>
    <w:multiLevelType w:val="hybridMultilevel"/>
    <w:tmpl w:val="720CD84A"/>
    <w:lvl w:ilvl="0" w:tplc="094C11C2">
      <w:start w:val="1"/>
      <w:numFmt w:val="ordinal"/>
      <w:lvlText w:val="%1"/>
      <w:lvlJc w:val="left"/>
      <w:pPr>
        <w:ind w:left="10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2">
    <w:nsid w:val="63812944"/>
    <w:multiLevelType w:val="hybridMultilevel"/>
    <w:tmpl w:val="2CEE224C"/>
    <w:lvl w:ilvl="0" w:tplc="094C11C2">
      <w:start w:val="1"/>
      <w:numFmt w:val="ordinal"/>
      <w:lvlText w:val="%1"/>
      <w:lvlJc w:val="left"/>
      <w:pPr>
        <w:ind w:left="10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3">
    <w:nsid w:val="6E882246"/>
    <w:multiLevelType w:val="hybridMultilevel"/>
    <w:tmpl w:val="558A1A3E"/>
    <w:lvl w:ilvl="0" w:tplc="094C11C2">
      <w:start w:val="1"/>
      <w:numFmt w:val="ordinal"/>
      <w:lvlText w:val="%1"/>
      <w:lvlJc w:val="left"/>
      <w:pPr>
        <w:ind w:left="10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4">
    <w:nsid w:val="7CB34557"/>
    <w:multiLevelType w:val="hybridMultilevel"/>
    <w:tmpl w:val="E07A4970"/>
    <w:lvl w:ilvl="0" w:tplc="094C11C2">
      <w:start w:val="1"/>
      <w:numFmt w:val="ordinal"/>
      <w:lvlText w:val="%1"/>
      <w:lvlJc w:val="left"/>
      <w:pPr>
        <w:ind w:left="10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</w:num>
  <w:num w:numId="3">
    <w:abstractNumId w:val="11"/>
  </w:num>
  <w:num w:numId="4">
    <w:abstractNumId w:val="3"/>
  </w:num>
  <w:num w:numId="5">
    <w:abstractNumId w:val="4"/>
  </w:num>
  <w:num w:numId="6">
    <w:abstractNumId w:val="2"/>
  </w:num>
  <w:num w:numId="7">
    <w:abstractNumId w:val="13"/>
  </w:num>
  <w:num w:numId="8">
    <w:abstractNumId w:val="10"/>
  </w:num>
  <w:num w:numId="9">
    <w:abstractNumId w:val="6"/>
  </w:num>
  <w:num w:numId="10">
    <w:abstractNumId w:val="8"/>
  </w:num>
  <w:num w:numId="11">
    <w:abstractNumId w:val="5"/>
  </w:num>
  <w:num w:numId="12">
    <w:abstractNumId w:val="9"/>
  </w:num>
  <w:num w:numId="13">
    <w:abstractNumId w:val="12"/>
  </w:num>
  <w:num w:numId="14">
    <w:abstractNumId w:val="7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133"/>
    <w:rsid w:val="00020967"/>
    <w:rsid w:val="0006147E"/>
    <w:rsid w:val="000F2E3B"/>
    <w:rsid w:val="001650A9"/>
    <w:rsid w:val="00166C32"/>
    <w:rsid w:val="001E2621"/>
    <w:rsid w:val="002577F6"/>
    <w:rsid w:val="00274BE5"/>
    <w:rsid w:val="00433D26"/>
    <w:rsid w:val="004B51BF"/>
    <w:rsid w:val="006141E9"/>
    <w:rsid w:val="007D4BCB"/>
    <w:rsid w:val="00860618"/>
    <w:rsid w:val="00876FA3"/>
    <w:rsid w:val="00922AA5"/>
    <w:rsid w:val="009A0A7A"/>
    <w:rsid w:val="009B3960"/>
    <w:rsid w:val="00AB5AF2"/>
    <w:rsid w:val="00B57E8C"/>
    <w:rsid w:val="00BF7B59"/>
    <w:rsid w:val="00C16BFC"/>
    <w:rsid w:val="00C63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63133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C63133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C63133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customStyle="1" w:styleId="Default">
    <w:name w:val="Default"/>
    <w:basedOn w:val="Normalny"/>
    <w:rsid w:val="00C63133"/>
    <w:pPr>
      <w:autoSpaceDE w:val="0"/>
    </w:pPr>
    <w:rPr>
      <w:rFonts w:eastAsia="Times New Roman" w:cs="Times New Roman"/>
      <w:color w:val="00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E2621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2621"/>
    <w:rPr>
      <w:rFonts w:ascii="Segoe UI" w:eastAsia="Lucida Sans Unicode" w:hAnsi="Segoe UI" w:cs="Mangal"/>
      <w:kern w:val="2"/>
      <w:sz w:val="18"/>
      <w:szCs w:val="16"/>
      <w:lang w:eastAsia="hi-IN" w:bidi="hi-IN"/>
    </w:rPr>
  </w:style>
  <w:style w:type="paragraph" w:styleId="Akapitzlist">
    <w:name w:val="List Paragraph"/>
    <w:basedOn w:val="Normalny"/>
    <w:uiPriority w:val="34"/>
    <w:qFormat/>
    <w:rsid w:val="007D4BCB"/>
    <w:pPr>
      <w:ind w:left="720"/>
      <w:contextualSpacing/>
    </w:pPr>
    <w:rPr>
      <w:rFonts w:cs="Mangal"/>
      <w:szCs w:val="21"/>
    </w:rPr>
  </w:style>
  <w:style w:type="paragraph" w:styleId="Nagwek">
    <w:name w:val="header"/>
    <w:basedOn w:val="Normalny"/>
    <w:link w:val="NagwekZnak"/>
    <w:uiPriority w:val="99"/>
    <w:unhideWhenUsed/>
    <w:rsid w:val="004B51BF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4B51BF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4B51BF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4B51BF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63133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C63133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C63133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customStyle="1" w:styleId="Default">
    <w:name w:val="Default"/>
    <w:basedOn w:val="Normalny"/>
    <w:rsid w:val="00C63133"/>
    <w:pPr>
      <w:autoSpaceDE w:val="0"/>
    </w:pPr>
    <w:rPr>
      <w:rFonts w:eastAsia="Times New Roman" w:cs="Times New Roman"/>
      <w:color w:val="00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E2621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2621"/>
    <w:rPr>
      <w:rFonts w:ascii="Segoe UI" w:eastAsia="Lucida Sans Unicode" w:hAnsi="Segoe UI" w:cs="Mangal"/>
      <w:kern w:val="2"/>
      <w:sz w:val="18"/>
      <w:szCs w:val="16"/>
      <w:lang w:eastAsia="hi-IN" w:bidi="hi-IN"/>
    </w:rPr>
  </w:style>
  <w:style w:type="paragraph" w:styleId="Akapitzlist">
    <w:name w:val="List Paragraph"/>
    <w:basedOn w:val="Normalny"/>
    <w:uiPriority w:val="34"/>
    <w:qFormat/>
    <w:rsid w:val="007D4BCB"/>
    <w:pPr>
      <w:ind w:left="720"/>
      <w:contextualSpacing/>
    </w:pPr>
    <w:rPr>
      <w:rFonts w:cs="Mangal"/>
      <w:szCs w:val="21"/>
    </w:rPr>
  </w:style>
  <w:style w:type="paragraph" w:styleId="Nagwek">
    <w:name w:val="header"/>
    <w:basedOn w:val="Normalny"/>
    <w:link w:val="NagwekZnak"/>
    <w:uiPriority w:val="99"/>
    <w:unhideWhenUsed/>
    <w:rsid w:val="004B51BF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4B51BF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4B51BF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4B51BF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7</Pages>
  <Words>2402</Words>
  <Characters>14417</Characters>
  <Application>Microsoft Office Word</Application>
  <DocSecurity>0</DocSecurity>
  <Lines>120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magda</cp:lastModifiedBy>
  <cp:revision>5</cp:revision>
  <cp:lastPrinted>2016-08-16T11:16:00Z</cp:lastPrinted>
  <dcterms:created xsi:type="dcterms:W3CDTF">2016-08-16T05:58:00Z</dcterms:created>
  <dcterms:modified xsi:type="dcterms:W3CDTF">2016-08-16T11:16:00Z</dcterms:modified>
</cp:coreProperties>
</file>