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304930 - 2016 z dnia 2016-09-02 r. </w:t>
      </w:r>
    </w:p>
    <w:p w:rsidR="008E557A" w:rsidRPr="008E557A" w:rsidRDefault="008E557A" w:rsidP="008E55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Bydgoszcz: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</w:p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</w:p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>304923-2016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>02/09/2016</w:t>
      </w:r>
    </w:p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ul. Chodkiewicza  30, 85064   Bydgoszcz, woj. kujawsko-pomorskie, tel. 523 419 100, faks 523 608 206.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>): www.ukw.edu.plIV.5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</w:p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8E557A" w:rsidRPr="008E557A" w:rsidRDefault="008E557A" w:rsidP="008E5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8E557A" w:rsidRPr="008E557A" w:rsidRDefault="008E557A" w:rsidP="008E557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>IV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przewiduje możliwość zmiany postanowień zawartej umowy w stosunku do treści oferty, na podstawie, której dokonano wyboru Wykonawcy w następujących przypadkach: 1) zmiany dotyczą realizacji dodatkowych usług od dotychczasowego wykonawcy, nieobjętych zamówieniem podstawowym, on ile stały niezbędne i zostały spełnione łącznie następujące warunki: a) zmiana wykonawcy nie może zostać dokonana z powodów ekonomicznych lub technicznych, w szczególności dotyczących zamienności lub interoperacyjności usług zamówionych w ramach zamówienia podstawowego, b) zmiana wykonawcy spowodowałaby istotną niedogodność lub znaczne zwiększenie kosztów dla Zamawiającego, c) wartość każdej kolejnej zmiany nie przekracza 50% wartości zamówienia określonej pierwotnie w umowie, 2) zostały spełnione łącznie następujące warunki: a) konieczność zmiany umowy spowodowana jest okolicznościami, których Zamawiający, działając z należytą starannością, nie mógł przewidzieć, b) wartość zamiany nie przekracza 50% wartości określonej pierwotnie w umowie, 3) wykonawcę , któremu Zamawiający udzielił zamówienia, ma zastąpić nowy wykonawca: a) na podstawie postanowień umownych zawartych specyfikacji istotnych warunków zamówienia, b) w wyniku połączenia, podziału, przekształcenia, upadłości, restrukturyzacji lub nabycia dotychczasowego wykonawcy lub jego przedsiębiorstwa, o ile nowy wykonawca spełnia warunki udziału w postępowaniu, nie zachodzą wobec niego podstawy wykluczenia oraz nie pociąga to za sobą innych istotnych zmian umowy, c) w wyniku przejęcia przez Zamawiającego zobowiązań wykonawcy względem jego podwykonawców, 4) zmiany, niezależnie od ich wartości, nie są istotne w rozumieniu art. 145 ust. 1 e ustawy, 5) łączna wartość zmian jest mniejsza niż kwoty określone w przepisach wydanych na podstawie art. 11 ust. 8 ustawy i jest mniejsza niż 10 % wartości zamówienia określonej pierwotnie w umowie.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8E557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8E557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Zamawiający przewiduje możliwość zmiany postanowień zawartej umowy w przypadkach przewidzianych w art. 144 ustawy Prawo Zamówień Publicznych. </w:t>
      </w:r>
    </w:p>
    <w:p w:rsidR="007F656C" w:rsidRDefault="007F656C">
      <w:bookmarkStart w:id="0" w:name="_GoBack"/>
      <w:bookmarkEnd w:id="0"/>
    </w:p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57A"/>
    <w:rsid w:val="007F656C"/>
    <w:rsid w:val="008E5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7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0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94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28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68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4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595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409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2016-09-02T14:56:00Z</dcterms:created>
  <dcterms:modified xsi:type="dcterms:W3CDTF">2016-09-02T14:57:00Z</dcterms:modified>
</cp:coreProperties>
</file>