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827" w:rsidRPr="00B05827" w:rsidRDefault="00B05827" w:rsidP="00B05827">
      <w:pPr>
        <w:widowControl/>
        <w:suppressAutoHyphens w:val="0"/>
        <w:jc w:val="right"/>
        <w:rPr>
          <w:rFonts w:ascii="Book Antiqua" w:hAnsi="Book Antiqua"/>
          <w:kern w:val="0"/>
          <w:sz w:val="20"/>
          <w:szCs w:val="20"/>
          <w:lang w:eastAsia="pl-PL" w:bidi="ar-SA"/>
        </w:rPr>
      </w:pPr>
      <w:r w:rsidRPr="00B05827">
        <w:rPr>
          <w:rFonts w:ascii="Book Antiqua" w:hAnsi="Book Antiqua"/>
          <w:kern w:val="0"/>
          <w:sz w:val="20"/>
          <w:szCs w:val="20"/>
          <w:lang w:eastAsia="pl-PL" w:bidi="ar-SA"/>
        </w:rPr>
        <w:t>Bydgoszcz, dnia 0</w:t>
      </w:r>
      <w:r>
        <w:rPr>
          <w:rFonts w:ascii="Book Antiqua" w:hAnsi="Book Antiqua"/>
          <w:kern w:val="0"/>
          <w:sz w:val="20"/>
          <w:szCs w:val="20"/>
          <w:lang w:eastAsia="pl-PL" w:bidi="ar-SA"/>
        </w:rPr>
        <w:t>6</w:t>
      </w:r>
      <w:r w:rsidRPr="00B05827">
        <w:rPr>
          <w:rFonts w:ascii="Book Antiqua" w:hAnsi="Book Antiqua"/>
          <w:kern w:val="0"/>
          <w:sz w:val="20"/>
          <w:szCs w:val="20"/>
          <w:lang w:eastAsia="pl-PL" w:bidi="ar-SA"/>
        </w:rPr>
        <w:t>.09.2016 r.</w:t>
      </w:r>
    </w:p>
    <w:p w:rsidR="00B05827" w:rsidRPr="00B05827" w:rsidRDefault="00B05827" w:rsidP="00B05827">
      <w:pPr>
        <w:widowControl/>
        <w:suppressAutoHyphens w:val="0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B05827" w:rsidRPr="00B05827" w:rsidRDefault="00B05827" w:rsidP="00B05827">
      <w:pPr>
        <w:widowControl/>
        <w:suppressAutoHyphens w:val="0"/>
        <w:jc w:val="center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B05827" w:rsidRPr="00B05827" w:rsidRDefault="00B05827" w:rsidP="00B05827">
      <w:pPr>
        <w:widowControl/>
        <w:suppressAutoHyphens w:val="0"/>
        <w:jc w:val="center"/>
        <w:rPr>
          <w:kern w:val="0"/>
          <w:lang w:eastAsia="pl-PL" w:bidi="ar-SA"/>
        </w:rPr>
      </w:pPr>
      <w:r w:rsidRPr="00B05827">
        <w:rPr>
          <w:noProof/>
          <w:kern w:val="0"/>
          <w:lang w:eastAsia="pl-PL" w:bidi="ar-SA"/>
        </w:rPr>
        <w:drawing>
          <wp:inline distT="0" distB="0" distL="0" distR="0" wp14:anchorId="47F8868D" wp14:editId="244EA8FD">
            <wp:extent cx="3609975" cy="1066800"/>
            <wp:effectExtent l="0" t="0" r="9525" b="0"/>
            <wp:docPr id="3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827" w:rsidRPr="00B05827" w:rsidRDefault="00B05827" w:rsidP="00B05827">
      <w:pPr>
        <w:widowControl/>
        <w:suppressAutoHyphens w:val="0"/>
        <w:ind w:right="-1" w:firstLine="540"/>
        <w:jc w:val="center"/>
        <w:rPr>
          <w:rFonts w:ascii="Book Antiqua" w:hAnsi="Book Antiqua"/>
          <w:b/>
          <w:kern w:val="0"/>
          <w:sz w:val="22"/>
          <w:szCs w:val="22"/>
          <w:lang w:eastAsia="pl-PL" w:bidi="ar-SA"/>
        </w:rPr>
      </w:pPr>
    </w:p>
    <w:p w:rsidR="00B05827" w:rsidRPr="00B05827" w:rsidRDefault="00B05827" w:rsidP="00B05827">
      <w:pPr>
        <w:widowControl/>
        <w:suppressAutoHyphens w:val="0"/>
        <w:ind w:right="-1" w:firstLine="540"/>
        <w:jc w:val="center"/>
        <w:rPr>
          <w:rFonts w:ascii="Book Antiqua" w:hAnsi="Book Antiqua"/>
          <w:b/>
          <w:kern w:val="0"/>
          <w:sz w:val="22"/>
          <w:szCs w:val="22"/>
          <w:lang w:eastAsia="pl-PL" w:bidi="ar-SA"/>
        </w:rPr>
      </w:pPr>
      <w:r w:rsidRPr="00B05827">
        <w:rPr>
          <w:rFonts w:ascii="Book Antiqua" w:hAnsi="Book Antiqua"/>
          <w:b/>
          <w:kern w:val="0"/>
          <w:sz w:val="22"/>
          <w:szCs w:val="22"/>
          <w:lang w:eastAsia="pl-PL" w:bidi="ar-SA"/>
        </w:rPr>
        <w:t>Uniwersytet Kazimierza Wielkiego w Bydgoszczy</w:t>
      </w:r>
    </w:p>
    <w:p w:rsidR="00B05827" w:rsidRPr="00B05827" w:rsidRDefault="00B05827" w:rsidP="00B05827">
      <w:pPr>
        <w:widowControl/>
        <w:suppressAutoHyphens w:val="0"/>
        <w:ind w:left="540" w:right="-1"/>
        <w:jc w:val="center"/>
        <w:rPr>
          <w:rFonts w:ascii="Book Antiqua" w:hAnsi="Book Antiqua"/>
          <w:b/>
          <w:kern w:val="0"/>
          <w:sz w:val="22"/>
          <w:szCs w:val="22"/>
          <w:lang w:eastAsia="pl-PL" w:bidi="ar-SA"/>
        </w:rPr>
      </w:pPr>
      <w:r w:rsidRPr="00B05827">
        <w:rPr>
          <w:rFonts w:ascii="Book Antiqua" w:hAnsi="Book Antiqua"/>
          <w:b/>
          <w:kern w:val="0"/>
          <w:sz w:val="22"/>
          <w:szCs w:val="22"/>
          <w:lang w:eastAsia="pl-PL" w:bidi="ar-SA"/>
        </w:rPr>
        <w:t>Adres: 85-064 Bydgoszcz,</w:t>
      </w:r>
    </w:p>
    <w:p w:rsidR="00B05827" w:rsidRPr="00B05827" w:rsidRDefault="00B05827" w:rsidP="00B05827">
      <w:pPr>
        <w:widowControl/>
        <w:suppressAutoHyphens w:val="0"/>
        <w:ind w:left="540" w:right="-1"/>
        <w:jc w:val="center"/>
        <w:rPr>
          <w:rFonts w:ascii="Book Antiqua" w:hAnsi="Book Antiqua"/>
          <w:b/>
          <w:kern w:val="0"/>
          <w:sz w:val="22"/>
          <w:szCs w:val="22"/>
          <w:lang w:eastAsia="pl-PL" w:bidi="ar-SA"/>
        </w:rPr>
      </w:pPr>
      <w:r w:rsidRPr="00B05827">
        <w:rPr>
          <w:rFonts w:ascii="Book Antiqua" w:hAnsi="Book Antiqua"/>
          <w:b/>
          <w:kern w:val="0"/>
          <w:sz w:val="22"/>
          <w:szCs w:val="22"/>
          <w:lang w:eastAsia="pl-PL" w:bidi="ar-SA"/>
        </w:rPr>
        <w:t>ul. Chodkiewicza 30</w:t>
      </w:r>
    </w:p>
    <w:p w:rsidR="00B05827" w:rsidRPr="00B05827" w:rsidRDefault="00B05827" w:rsidP="00B05827">
      <w:pPr>
        <w:widowControl/>
        <w:suppressAutoHyphens w:val="0"/>
        <w:rPr>
          <w:rFonts w:ascii="Book Antiqua" w:hAnsi="Book Antiqua"/>
          <w:kern w:val="0"/>
          <w:lang w:eastAsia="pl-PL" w:bidi="ar-SA"/>
        </w:rPr>
      </w:pPr>
    </w:p>
    <w:p w:rsidR="00B05827" w:rsidRDefault="00B05827" w:rsidP="00B05827">
      <w:pPr>
        <w:tabs>
          <w:tab w:val="left" w:pos="0"/>
        </w:tabs>
        <w:rPr>
          <w:sz w:val="22"/>
        </w:rPr>
      </w:pPr>
    </w:p>
    <w:p w:rsidR="00B05827" w:rsidRDefault="00B05827" w:rsidP="00B05827">
      <w:pPr>
        <w:tabs>
          <w:tab w:val="left" w:pos="0"/>
        </w:tabs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nr sprawy: </w:t>
      </w:r>
      <w:r w:rsidRPr="00B05827">
        <w:rPr>
          <w:rFonts w:ascii="Book Antiqua" w:hAnsi="Book Antiqua"/>
          <w:sz w:val="20"/>
          <w:szCs w:val="20"/>
        </w:rPr>
        <w:t>UKW/DZP-282-ZO-105/2016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</w:p>
    <w:p w:rsidR="00B05827" w:rsidRDefault="00B05827" w:rsidP="00B05827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Dotyczy: Zapytania ofertowego na </w:t>
      </w:r>
      <w:r>
        <w:rPr>
          <w:rFonts w:ascii="Book Antiqua" w:hAnsi="Book Antiqua"/>
          <w:sz w:val="20"/>
          <w:szCs w:val="20"/>
        </w:rPr>
        <w:t>d</w:t>
      </w:r>
      <w:r w:rsidRPr="00B05827">
        <w:rPr>
          <w:rFonts w:ascii="Book Antiqua" w:hAnsi="Book Antiqua"/>
          <w:sz w:val="20"/>
          <w:szCs w:val="20"/>
        </w:rPr>
        <w:t>ostaw</w:t>
      </w:r>
      <w:r>
        <w:rPr>
          <w:rFonts w:ascii="Book Antiqua" w:hAnsi="Book Antiqua"/>
          <w:sz w:val="20"/>
          <w:szCs w:val="20"/>
        </w:rPr>
        <w:t>ę</w:t>
      </w:r>
      <w:r w:rsidRPr="00B05827">
        <w:rPr>
          <w:rFonts w:ascii="Book Antiqua" w:hAnsi="Book Antiqua"/>
          <w:sz w:val="20"/>
          <w:szCs w:val="20"/>
        </w:rPr>
        <w:t xml:space="preserve"> fabrycznie nowych mebli na potrzeby UKW</w:t>
      </w:r>
    </w:p>
    <w:p w:rsidR="00B05827" w:rsidRDefault="00B05827" w:rsidP="00B0582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Uniwersytet Kazimierza Wielkiego w Bydgoszczy uprzejmie informuje, że w postępowaniu na: </w:t>
      </w:r>
      <w:r w:rsidRPr="00B05827">
        <w:rPr>
          <w:rFonts w:ascii="Book Antiqua" w:hAnsi="Book Antiqua"/>
          <w:sz w:val="20"/>
          <w:szCs w:val="20"/>
        </w:rPr>
        <w:t>dostawę fabrycznie nowych mebli na potrzeby UKW</w:t>
      </w:r>
      <w:r>
        <w:rPr>
          <w:rFonts w:ascii="Book Antiqua" w:hAnsi="Book Antiqua"/>
          <w:sz w:val="20"/>
          <w:szCs w:val="20"/>
        </w:rPr>
        <w:t xml:space="preserve"> w dniu </w:t>
      </w:r>
      <w:r>
        <w:rPr>
          <w:rFonts w:ascii="Book Antiqua" w:hAnsi="Book Antiqua"/>
          <w:sz w:val="20"/>
          <w:szCs w:val="20"/>
        </w:rPr>
        <w:t>06</w:t>
      </w:r>
      <w:r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>.2016 r wpłynęł</w:t>
      </w:r>
      <w:r>
        <w:rPr>
          <w:rFonts w:ascii="Book Antiqua" w:hAnsi="Book Antiqua"/>
          <w:sz w:val="20"/>
          <w:szCs w:val="20"/>
        </w:rPr>
        <w:t>y</w:t>
      </w:r>
      <w:r>
        <w:rPr>
          <w:rFonts w:ascii="Book Antiqua" w:hAnsi="Book Antiqua"/>
          <w:sz w:val="20"/>
          <w:szCs w:val="20"/>
        </w:rPr>
        <w:t xml:space="preserve"> zapytani</w:t>
      </w:r>
      <w:r>
        <w:rPr>
          <w:rFonts w:ascii="Book Antiqua" w:hAnsi="Book Antiqua"/>
          <w:sz w:val="20"/>
          <w:szCs w:val="20"/>
        </w:rPr>
        <w:t>a</w:t>
      </w:r>
      <w:r>
        <w:rPr>
          <w:rFonts w:ascii="Book Antiqua" w:hAnsi="Book Antiqua"/>
          <w:sz w:val="20"/>
          <w:szCs w:val="20"/>
        </w:rPr>
        <w:t xml:space="preserve"> o następującej treści:</w:t>
      </w:r>
    </w:p>
    <w:p w:rsidR="00B05827" w:rsidRDefault="00B05827" w:rsidP="00B05827">
      <w:pPr>
        <w:pStyle w:val="Default"/>
        <w:spacing w:before="60" w:after="60"/>
        <w:rPr>
          <w:rFonts w:ascii="Book Antiqua" w:hAnsi="Book Antiqua"/>
          <w:sz w:val="20"/>
          <w:szCs w:val="20"/>
          <w:shd w:val="clear" w:color="auto" w:fill="FFFFFF"/>
        </w:rPr>
      </w:pPr>
    </w:p>
    <w:p w:rsidR="00B05827" w:rsidRPr="004D21D2" w:rsidRDefault="00B05827" w:rsidP="00B05827">
      <w:pPr>
        <w:pStyle w:val="Default"/>
        <w:spacing w:before="60" w:after="60"/>
        <w:rPr>
          <w:rFonts w:ascii="Book Antiqua" w:hAnsi="Book Antiqua"/>
          <w:b/>
          <w:sz w:val="20"/>
          <w:szCs w:val="20"/>
          <w:shd w:val="clear" w:color="auto" w:fill="FFFFFF"/>
        </w:rPr>
      </w:pPr>
      <w:r w:rsidRPr="004D21D2">
        <w:rPr>
          <w:rFonts w:ascii="Book Antiqua" w:hAnsi="Book Antiqua"/>
          <w:b/>
          <w:sz w:val="20"/>
          <w:szCs w:val="20"/>
          <w:shd w:val="clear" w:color="auto" w:fill="FFFFFF"/>
        </w:rPr>
        <w:t>Pytanie 1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  <w:r w:rsidRPr="00B05827">
        <w:rPr>
          <w:rFonts w:ascii="Book Antiqua" w:hAnsi="Book Antiqua"/>
          <w:sz w:val="20"/>
          <w:szCs w:val="20"/>
        </w:rPr>
        <w:t xml:space="preserve">Czy termin wykonania zadania część 2 – 14 dni (ławka AMIGO, krzesła ISO T) jest terminem ostatecznym? To zadanie jesteśmy w stanie wykonać i dostarczyć w ciągu </w:t>
      </w:r>
      <w:r w:rsidR="00342355">
        <w:rPr>
          <w:rFonts w:ascii="Book Antiqua" w:hAnsi="Book Antiqua"/>
          <w:sz w:val="20"/>
          <w:szCs w:val="20"/>
        </w:rPr>
        <w:t>(…)</w:t>
      </w:r>
      <w:r w:rsidRPr="00B05827">
        <w:rPr>
          <w:rFonts w:ascii="Book Antiqua" w:hAnsi="Book Antiqua"/>
          <w:sz w:val="20"/>
          <w:szCs w:val="20"/>
        </w:rPr>
        <w:t xml:space="preserve"> dni.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Odp. </w:t>
      </w:r>
    </w:p>
    <w:p w:rsidR="00B05827" w:rsidRDefault="00B05827" w:rsidP="00B05827">
      <w:pPr>
        <w:jc w:val="both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</w:t>
      </w:r>
      <w:r>
        <w:rPr>
          <w:rFonts w:ascii="Book Antiqua" w:hAnsi="Book Antiqua"/>
          <w:sz w:val="20"/>
          <w:szCs w:val="20"/>
        </w:rPr>
        <w:t>informuje, że termin 14 dni jest terminem ostatecznym.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B05827" w:rsidRPr="004D21D2" w:rsidRDefault="00B05827" w:rsidP="00B05827">
      <w:pPr>
        <w:jc w:val="both"/>
        <w:rPr>
          <w:rFonts w:ascii="Book Antiqua" w:hAnsi="Book Antiqua"/>
          <w:b/>
          <w:sz w:val="20"/>
          <w:szCs w:val="20"/>
        </w:rPr>
      </w:pPr>
      <w:r w:rsidRPr="004D21D2">
        <w:rPr>
          <w:rFonts w:ascii="Book Antiqua" w:hAnsi="Book Antiqua"/>
          <w:b/>
          <w:sz w:val="20"/>
          <w:szCs w:val="20"/>
        </w:rPr>
        <w:t>Pytanie 2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  <w:r w:rsidRPr="00B05827">
        <w:rPr>
          <w:rFonts w:ascii="Book Antiqua" w:hAnsi="Book Antiqua"/>
          <w:sz w:val="20"/>
          <w:szCs w:val="20"/>
        </w:rPr>
        <w:t>Jaki ma być pulpit krzesła ISO T: lewy czy prawy?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Odp. 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informuje, że p</w:t>
      </w:r>
      <w:r w:rsidRPr="00B05827">
        <w:rPr>
          <w:rFonts w:ascii="Book Antiqua" w:hAnsi="Book Antiqua"/>
          <w:sz w:val="20"/>
          <w:szCs w:val="20"/>
        </w:rPr>
        <w:t>ulpit ma być przymocowany po prawej stronie krzesła.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4D21D2" w:rsidRDefault="00B05827" w:rsidP="00B05827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W związku z powyższym Zamawiający informuje, że dokonuje modyfikacji Formularza Cenowego w części nr 2 w pozycji 2</w:t>
      </w:r>
      <w:r w:rsidR="004D21D2">
        <w:rPr>
          <w:rFonts w:ascii="Book Antiqua" w:hAnsi="Book Antiqua"/>
          <w:sz w:val="20"/>
          <w:szCs w:val="20"/>
        </w:rPr>
        <w:t xml:space="preserve"> w następujący sposób: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Krzesła konferencyjne z pulpitem ( obicie brązowe, nakrapiane).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czarny stelaż – pianka o gęstości T18 i grubości 35mm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dopasowane wygodne oparcie i miękki siedzisko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możliwość sztaplowania ( przechowywanie w pozycji pionowej )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wykończenie nóg krzesła – plastikowe dolne „stopki”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</w:r>
      <w:proofErr w:type="spellStart"/>
      <w:r w:rsidRPr="004D21D2">
        <w:rPr>
          <w:rFonts w:ascii="Book Antiqua" w:hAnsi="Book Antiqua"/>
          <w:sz w:val="20"/>
          <w:szCs w:val="20"/>
        </w:rPr>
        <w:t>kpl</w:t>
      </w:r>
      <w:proofErr w:type="spellEnd"/>
      <w:r w:rsidRPr="004D21D2">
        <w:rPr>
          <w:rFonts w:ascii="Book Antiqua" w:hAnsi="Book Antiqua"/>
          <w:sz w:val="20"/>
          <w:szCs w:val="20"/>
        </w:rPr>
        <w:t>. pulpit regulowany pod kątem 90'</w:t>
      </w:r>
    </w:p>
    <w:p w:rsidR="004D21D2" w:rsidRPr="004D21D2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wymiary : wysokość 81,5 -82,5cm, szerokość ( ze stelażem ) 54 - 55 cm</w:t>
      </w:r>
    </w:p>
    <w:p w:rsidR="00B05827" w:rsidRDefault="004D21D2" w:rsidP="004D21D2">
      <w:pPr>
        <w:jc w:val="both"/>
        <w:rPr>
          <w:rFonts w:ascii="Book Antiqua" w:hAnsi="Book Antiqua"/>
          <w:sz w:val="20"/>
          <w:szCs w:val="20"/>
        </w:rPr>
      </w:pPr>
      <w:r w:rsidRPr="004D21D2">
        <w:rPr>
          <w:rFonts w:ascii="Book Antiqua" w:hAnsi="Book Antiqua"/>
          <w:sz w:val="20"/>
          <w:szCs w:val="20"/>
        </w:rPr>
        <w:t>•</w:t>
      </w:r>
      <w:r w:rsidRPr="004D21D2">
        <w:rPr>
          <w:rFonts w:ascii="Book Antiqua" w:hAnsi="Book Antiqua"/>
          <w:sz w:val="20"/>
          <w:szCs w:val="20"/>
        </w:rPr>
        <w:tab/>
        <w:t>dostawa wraz z montażem</w:t>
      </w:r>
    </w:p>
    <w:p w:rsidR="004D21D2" w:rsidRPr="004D21D2" w:rsidRDefault="004D21D2" w:rsidP="004D21D2">
      <w:pPr>
        <w:pStyle w:val="Akapitzlist"/>
        <w:numPr>
          <w:ilvl w:val="0"/>
          <w:numId w:val="4"/>
        </w:numPr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pulpit </w:t>
      </w:r>
      <w:r w:rsidRPr="004D21D2">
        <w:rPr>
          <w:rFonts w:ascii="Book Antiqua" w:hAnsi="Book Antiqua"/>
          <w:sz w:val="20"/>
          <w:szCs w:val="20"/>
        </w:rPr>
        <w:t>przymocowany po prawej stronie krzesła</w:t>
      </w:r>
      <w:r>
        <w:rPr>
          <w:rFonts w:ascii="Book Antiqua" w:hAnsi="Book Antiqua"/>
          <w:sz w:val="20"/>
          <w:szCs w:val="20"/>
        </w:rPr>
        <w:t>.</w:t>
      </w:r>
    </w:p>
    <w:p w:rsidR="00B05827" w:rsidRDefault="00B05827" w:rsidP="00B05827">
      <w:pPr>
        <w:jc w:val="both"/>
        <w:rPr>
          <w:rFonts w:ascii="Book Antiqua" w:hAnsi="Book Antiqua"/>
          <w:sz w:val="20"/>
          <w:szCs w:val="20"/>
        </w:rPr>
      </w:pPr>
    </w:p>
    <w:p w:rsidR="00B05827" w:rsidRPr="005F30F2" w:rsidRDefault="00B05827" w:rsidP="00B05827">
      <w:pPr>
        <w:jc w:val="right"/>
        <w:rPr>
          <w:rFonts w:ascii="Book Antiqua" w:hAnsi="Book Antiqua"/>
          <w:sz w:val="20"/>
          <w:szCs w:val="20"/>
        </w:rPr>
      </w:pPr>
      <w:bookmarkStart w:id="0" w:name="_GoBack"/>
    </w:p>
    <w:p w:rsidR="00B05827" w:rsidRPr="005F30F2" w:rsidRDefault="00B05827" w:rsidP="00B05827">
      <w:pPr>
        <w:jc w:val="right"/>
        <w:rPr>
          <w:rFonts w:ascii="Book Antiqua" w:hAnsi="Book Antiqua"/>
          <w:b/>
          <w:sz w:val="20"/>
          <w:szCs w:val="20"/>
        </w:rPr>
      </w:pPr>
      <w:r w:rsidRPr="005F30F2">
        <w:rPr>
          <w:rFonts w:ascii="Book Antiqua" w:hAnsi="Book Antiqua"/>
          <w:b/>
          <w:sz w:val="20"/>
          <w:szCs w:val="20"/>
        </w:rPr>
        <w:t>p.o. Kanclerza</w:t>
      </w:r>
    </w:p>
    <w:p w:rsidR="00B05827" w:rsidRPr="005F30F2" w:rsidRDefault="00B05827" w:rsidP="00B05827">
      <w:pPr>
        <w:jc w:val="right"/>
        <w:rPr>
          <w:rFonts w:ascii="Book Antiqua" w:hAnsi="Book Antiqua"/>
          <w:b/>
          <w:sz w:val="20"/>
          <w:szCs w:val="20"/>
        </w:rPr>
      </w:pPr>
      <w:r w:rsidRPr="005F30F2">
        <w:rPr>
          <w:rFonts w:ascii="Book Antiqua" w:hAnsi="Book Antiqua"/>
          <w:b/>
          <w:sz w:val="20"/>
          <w:szCs w:val="20"/>
        </w:rPr>
        <w:t>mgr Renata Malak</w:t>
      </w:r>
      <w:bookmarkEnd w:id="0"/>
    </w:p>
    <w:sectPr w:rsidR="00B05827" w:rsidRPr="005F30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F01210C"/>
    <w:multiLevelType w:val="hybridMultilevel"/>
    <w:tmpl w:val="04F697E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59F25AE3"/>
    <w:multiLevelType w:val="hybridMultilevel"/>
    <w:tmpl w:val="0B4A8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827"/>
    <w:rsid w:val="00342355"/>
    <w:rsid w:val="004D21D2"/>
    <w:rsid w:val="005F30F2"/>
    <w:rsid w:val="007F656C"/>
    <w:rsid w:val="00B0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582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B05827"/>
    <w:pPr>
      <w:keepNext/>
      <w:numPr>
        <w:ilvl w:val="3"/>
        <w:numId w:val="2"/>
      </w:numPr>
      <w:ind w:left="0" w:firstLine="0"/>
      <w:outlineLvl w:val="3"/>
    </w:pPr>
    <w:rPr>
      <w:rFonts w:ascii="Arial" w:eastAsia="Lucida Sans Unicode" w:hAnsi="Arial" w:cs="Tahoma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B05827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B05827"/>
    <w:pPr>
      <w:widowControl/>
      <w:suppressAutoHyphens w:val="0"/>
      <w:spacing w:line="360" w:lineRule="auto"/>
      <w:ind w:firstLine="709"/>
    </w:pPr>
    <w:rPr>
      <w:rFonts w:eastAsiaTheme="minorHAnsi"/>
      <w:kern w:val="0"/>
      <w:sz w:val="28"/>
      <w:szCs w:val="22"/>
      <w:lang w:eastAsia="en-US" w:bidi="ar-SA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B0582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character" w:customStyle="1" w:styleId="Nagwek4Znak">
    <w:name w:val="Nagłówek 4 Znak"/>
    <w:basedOn w:val="Domylnaczcionkaakapitu"/>
    <w:link w:val="Nagwek4"/>
    <w:semiHidden/>
    <w:rsid w:val="00B05827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B05827"/>
    <w:pPr>
      <w:autoSpaceDE w:val="0"/>
    </w:pPr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827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827"/>
    <w:rPr>
      <w:rFonts w:ascii="Tahoma" w:eastAsia="Times New Roman" w:hAnsi="Tahoma" w:cs="Mangal"/>
      <w:kern w:val="2"/>
      <w:sz w:val="16"/>
      <w:szCs w:val="14"/>
      <w:lang w:eastAsia="hi-IN" w:bidi="hi-IN"/>
    </w:rPr>
  </w:style>
  <w:style w:type="paragraph" w:styleId="Akapitzlist">
    <w:name w:val="List Paragraph"/>
    <w:basedOn w:val="Normalny"/>
    <w:uiPriority w:val="34"/>
    <w:qFormat/>
    <w:rsid w:val="004D21D2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0582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B05827"/>
    <w:pPr>
      <w:keepNext/>
      <w:numPr>
        <w:ilvl w:val="3"/>
        <w:numId w:val="2"/>
      </w:numPr>
      <w:ind w:left="0" w:firstLine="0"/>
      <w:outlineLvl w:val="3"/>
    </w:pPr>
    <w:rPr>
      <w:rFonts w:ascii="Arial" w:eastAsia="Lucida Sans Unicode" w:hAnsi="Arial" w:cs="Tahoma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B05827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B05827"/>
    <w:pPr>
      <w:widowControl/>
      <w:suppressAutoHyphens w:val="0"/>
      <w:spacing w:line="360" w:lineRule="auto"/>
      <w:ind w:firstLine="709"/>
    </w:pPr>
    <w:rPr>
      <w:rFonts w:eastAsiaTheme="minorHAnsi"/>
      <w:kern w:val="0"/>
      <w:sz w:val="28"/>
      <w:szCs w:val="22"/>
      <w:lang w:eastAsia="en-US" w:bidi="ar-SA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B0582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character" w:customStyle="1" w:styleId="Nagwek4Znak">
    <w:name w:val="Nagłówek 4 Znak"/>
    <w:basedOn w:val="Domylnaczcionkaakapitu"/>
    <w:link w:val="Nagwek4"/>
    <w:semiHidden/>
    <w:rsid w:val="00B05827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B05827"/>
    <w:pPr>
      <w:autoSpaceDE w:val="0"/>
    </w:pPr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827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827"/>
    <w:rPr>
      <w:rFonts w:ascii="Tahoma" w:eastAsia="Times New Roman" w:hAnsi="Tahoma" w:cs="Mangal"/>
      <w:kern w:val="2"/>
      <w:sz w:val="16"/>
      <w:szCs w:val="14"/>
      <w:lang w:eastAsia="hi-IN" w:bidi="hi-IN"/>
    </w:rPr>
  </w:style>
  <w:style w:type="paragraph" w:styleId="Akapitzlist">
    <w:name w:val="List Paragraph"/>
    <w:basedOn w:val="Normalny"/>
    <w:uiPriority w:val="34"/>
    <w:qFormat/>
    <w:rsid w:val="004D21D2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2016-09-06T11:45:00Z</cp:lastPrinted>
  <dcterms:created xsi:type="dcterms:W3CDTF">2016-09-06T11:29:00Z</dcterms:created>
  <dcterms:modified xsi:type="dcterms:W3CDTF">2016-09-06T11:47:00Z</dcterms:modified>
</cp:coreProperties>
</file>