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697" w:rsidRPr="00C76697" w:rsidRDefault="00C76697" w:rsidP="00C76697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Adres strony internetowej, na której zamieszczona będzie specyfikacja istotnych warunków zamówienia (jeżeli dotyczy):</w:t>
      </w:r>
    </w:p>
    <w:p w:rsidR="00C76697" w:rsidRPr="00C76697" w:rsidRDefault="00C76697" w:rsidP="00C7669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  <w:hyperlink r:id="rId4" w:tgtFrame="_blank" w:history="1">
        <w:r w:rsidRPr="00C76697">
          <w:rPr>
            <w:rFonts w:ascii="Tahoma" w:eastAsia="Times New Roman" w:hAnsi="Tahoma" w:cs="Tahoma"/>
            <w:color w:val="000000"/>
            <w:sz w:val="18"/>
            <w:szCs w:val="18"/>
            <w:u w:val="single"/>
            <w:lang w:eastAsia="pl-PL"/>
          </w:rPr>
          <w:t>http://www.ukw.edu.pl</w:t>
        </w:r>
      </w:hyperlink>
    </w:p>
    <w:p w:rsidR="00C76697" w:rsidRPr="00C76697" w:rsidRDefault="00C76697" w:rsidP="00C7669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pict>
          <v:rect id="_x0000_i1025" style="width:0;height:1.5pt" o:hralign="center" o:hrstd="t" o:hr="t" fillcolor="#a0a0a0" stroked="f"/>
        </w:pic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Ogłoszenie nr 72762 - 2017 z dnia 2017-04-25 r.</w:t>
      </w:r>
    </w:p>
    <w:p w:rsidR="00C76697" w:rsidRPr="00C76697" w:rsidRDefault="00C76697" w:rsidP="00C76697">
      <w:pPr>
        <w:spacing w:after="0" w:line="450" w:lineRule="atLeast"/>
        <w:jc w:val="center"/>
        <w:rPr>
          <w:rFonts w:ascii="Tahoma" w:eastAsia="Times New Roman" w:hAnsi="Tahoma" w:cs="Tahoma"/>
          <w:b/>
          <w:bCs/>
          <w:sz w:val="27"/>
          <w:szCs w:val="27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7"/>
          <w:szCs w:val="27"/>
          <w:lang w:eastAsia="pl-PL"/>
        </w:rPr>
        <w:t>Bydgoszcz: Dostawa sprzętu komputerowego i oprogramowania</w:t>
      </w:r>
      <w:r w:rsidRPr="00C76697">
        <w:rPr>
          <w:rFonts w:ascii="Tahoma" w:eastAsia="Times New Roman" w:hAnsi="Tahoma" w:cs="Tahoma"/>
          <w:b/>
          <w:bCs/>
          <w:sz w:val="27"/>
          <w:szCs w:val="27"/>
          <w:lang w:eastAsia="pl-PL"/>
        </w:rPr>
        <w:br/>
        <w:t>OGŁOSZENIE O ZAMÓWIENIU - Dostawy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Zamieszczanie ogłoszenia: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obowiązkowe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Ogłoszenie dotyczy: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zamówienia publicznego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Zamówienie dotyczy projektu lub programu współfinansowanego ze środków Unii Europejskiej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 projektu lub programu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, nie mniejszy niż 30%, osób zatrudnionych przez zakłady pracy chronionej lub wykonawców albo ich jednostki (w %)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0"/>
          <w:szCs w:val="20"/>
          <w:u w:val="single"/>
          <w:lang w:eastAsia="pl-PL"/>
        </w:rPr>
        <w:t>SEKCJA I: ZAMAWIAJĄCY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Postępowanie przeprowadza centralny zamawiający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Postępowanie jest przeprowadzane wspólnie przez zamawiających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Informacje dodatkowe:</w:t>
      </w:r>
    </w:p>
    <w:p w:rsidR="00C76697" w:rsidRPr="00C76697" w:rsidRDefault="00C76697" w:rsidP="00C76697">
      <w:pPr>
        <w:spacing w:after="24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I. 1) NAZWA I ADRES: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Uniwersytet Kazimierza Wielkiego, krajowy numer identyfikacyjny 34005769500000, ul. ul. Chodkiewicza  30, 85064   Bydgoszcz, woj. kujawsko-pomorskie, państwo Polska, tel. 523 419 100, e-mail zampub@ukw.edu.pl, faks 523 608 206.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Adres strony internetowej (URL): www.ukw.edu.pl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I. 2) RODZAJ ZAMAWIAJĄCEGO: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Inny: Uczelnia publiczna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I.3) WSPÓLNE UDZIELANIE ZAMÓWIENIA </w:t>
      </w:r>
      <w:r w:rsidRPr="00C76697">
        <w:rPr>
          <w:rFonts w:ascii="Tahoma" w:eastAsia="Times New Roman" w:hAnsi="Tahoma" w:cs="Tahoma"/>
          <w:b/>
          <w:bCs/>
          <w:i/>
          <w:iCs/>
          <w:sz w:val="18"/>
          <w:szCs w:val="18"/>
          <w:lang w:eastAsia="pl-PL"/>
        </w:rPr>
        <w:t>(jeżeli dotyczy)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I.4) KOMUNIKACJA: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www.ukw.edu.pl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www.ukw.edu.pl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Elektronicznie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adres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Inny sposób: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operator pocztowy, kurier, osobiste doręczenie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Adres: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Uniwersytet Kazimierza Wielkiego w Bydgoszczy, ul. Chodkiewicza 30, 85-064 Bydgoszcz, Kancelaria Główna, pokój 108, blok „C”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Nieograniczony, pełny, bezpośredni i bezpłatny dostęp do tych narzędzi można uzyskać pod adresem: (URL)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0"/>
          <w:szCs w:val="20"/>
          <w:u w:val="single"/>
          <w:lang w:eastAsia="pl-PL"/>
        </w:rPr>
        <w:t>SEKCJA II: PRZEDMIOT ZAMÓWIENIA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II.1) Nazwa nadana zamówieniu przez zamawiającego: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Dostawa sprzętu komputerowego i 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Numer referencyjny: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UKW/DZP-281-D-4/2017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Przed wszczęciem postępowania o udzielenie zamówienia przeprowadzono dialog techniczny </w:t>
      </w:r>
    </w:p>
    <w:p w:rsidR="00C76697" w:rsidRPr="00C76697" w:rsidRDefault="00C76697" w:rsidP="00C76697">
      <w:pPr>
        <w:spacing w:after="0" w:line="450" w:lineRule="atLeast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II.2) Rodzaj zamówienia: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dostawy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II.3) Informacja o możliwości składania ofert częściowych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Zamówienie podzielone jest na części: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wszystkich części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II.4)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II.5) Główny kod CPV: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Dodatkowe kody CPV: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30213100-6, 30213300-8, 30231300-0, 30216110-0, 30121200-5, 48000000-8, 30237200-1, 32581000-9, 30232100-5, 30234000-8, 30213200-7, 30216100-7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II.6) Całkowita wartość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(jeżeli zamawiający podaje informacje o wartości zamówienia)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lastRenderedPageBreak/>
        <w:t xml:space="preserve">134 ust. 6 pkt 3 ustawy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II.9) Informacje dodatkowe: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0"/>
          <w:szCs w:val="20"/>
          <w:u w:val="single"/>
          <w:lang w:eastAsia="pl-PL"/>
        </w:rPr>
        <w:t>SEKCJA III: INFORMACJE O CHARAKTERZE PRAWNYM, EKONOMICZNYM, FINANSOWYM I TECHNICZNYM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III.1) WARUNKI UDZIAŁU W POSTĘPOWANIU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Określenie warunków: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III.1.2) Sytuacja finansowa lub ekonomiczna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Określenie warunków: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III.1.3) Zdolność techniczna lub zawodowa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Określenie warunków: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 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III.2) PODSTAWY WYKLUCZENIA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Zamawiający przewiduje następujące fakultatywne podstawy wykluczenia: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 xml:space="preserve">(podstawa wykluczenia określona w art. 24 ust. 5 pkt 1 ustawy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)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lastRenderedPageBreak/>
        <w:t>Oświadczenie o niepodleganiu wykluczeniu oraz spełnianiu warunków udziału w postępowaniu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Oświadczenie o spełnianiu kryteriów selekcji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Pzp</w:t>
      </w:r>
      <w:proofErr w:type="spellEnd"/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III.5.2) W ZAKRESIE KRYTERIÓW SELEKCJI: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1.Wykonawca zobowiązany jest załączyć do oferty oświadczenia, certyfikaty, deklaracje, dokumentację techniczną bądź wydruki w przypadku, gdy dokumenty te wymienione są w formularzu cenowym 2. W przypadku użycia testów wydajności Wykonawca zobowiązany jest dołączyć do oferty dokładny opis użytych testów wraz z wynikami w celu weryfikacji równoważności oferowanego sprzętu. 3. W przypadku zaoferowania przedmiotu zamówienia równoważnego, Wykonawca zobowiązany jest załączyć do oferty foldery, specyfikacje techniczne lub inne dokumenty zawierające dane techniczne oferowanego przedmiotu zamówienia.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III.7) INNE DOKUMENTY NIE WYMIENIONE W pkt III.3) - III.6)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0"/>
          <w:szCs w:val="20"/>
          <w:u w:val="single"/>
          <w:lang w:eastAsia="pl-PL"/>
        </w:rPr>
        <w:t>SEKCJA IV: PROCEDURA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IV.1) OPIS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IV.1.1) Tryb udzielenia zamówienia: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przetarg nieograniczony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IV.1.2) Zamawiający żąda wniesienia wadium: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IV.1.3) Przewiduje się udzielenie zaliczek na poczet wykonania zamówienia: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Dopuszcza się złożenie ofert w postaci katalogów elektronicznych lub dołączenia do ofert katalogów elektronicznych: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IV.1.5.) Wymaga się złożenia oferty wariantowej: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Dopuszcza się złożenie oferty wariantowej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Złożenie oferty wariantowej dopuszcza się tylko z jednoczesnym złożeniem oferty zasadniczej: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IV.1.6) Przewidywana liczba wykonawców, którzy zostaną zaproszeni do udziału w postępowaniu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(przetarg ograniczony, negocjacje z ogłoszeniem, dialog konkurencyjny, partnerstwo innowacyjne)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Liczba wykonawców 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Przewidywana minimalna liczba wykonawców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Maksymalna liczba wykonawców 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Kryteria selekcji wykonawców: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IV.1.7) Informacje na temat umowy ramowej lub dynamicznego systemu zakupów: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Umowa ramowa będzie zawarta: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Czy przewiduje się ograniczenie liczby uczestników umowy ramowej: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Zamówienie obejmuje ustanowienie dynamicznego systemu zakupów: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 ramach umowy ramowej/dynamicznego systemu zakupów dopuszcza się złożenie ofert w formie katalogów elektronicznych: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IV.1.8) Aukcja elektroniczna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Przewidziane jest przeprowadzenie aukcji elektronicznej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(przetarg nieograniczony, przetarg ograniczony, negocjacje z ogłoszeniem)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Należy wskazać elementy, których wartości będą przedmiotem aukcji elektronicznej: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będzie termin ich udostępnienia: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dotyczące przebiegu aukcji elektronicznej: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o liczbie etapów aukcji elektronicznej i czasie ich trwania: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Aukcja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Czy wykonawcy, którzy nie złożyli nowych postąpień, zostaną zakwalifikowani do następnego etapu: 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Warunki zamknięcia aukcji elektronicznej: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IV.2) KRYTERIA OCENY OFERT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IV.2.1) Kryteria oceny ofert: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2"/>
        <w:gridCol w:w="1049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Pzp</w:t>
      </w:r>
      <w:proofErr w:type="spellEnd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(przetarg nieograniczony)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IV.3) Negocjacje z ogłoszeniem, dialog konkurencyjny, partnerstwo innowacyjne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IV.3.1) Informacje na temat negocjacji z ogłoszeniem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Minimalne wymagania, które muszą spełniać wszystkie oferty: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Przewidziane jest zastrzeżenie prawa do udzielenia zamówienia na podstawie ofert wstępnych bez przeprowadzenia negocjacji 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Przewidziany jest podział negocjacji na etapy w celu ograniczenia liczby ofert: 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Należy podać informacje na temat etapów negocjacji (w tym liczbę etapów):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IV.3.2) Informacje na temat dialogu konkurencyjnego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Opis potrzeb i wymagań zamawiającego lub informacja o sposobie uzyskania tego opisu: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Wstępny harmonogram postępowania: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Podział dialogu na etapy w celu ograniczenia liczby rozwiązań: 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Należy podać informacje na temat etapów dialogu: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IV.3.3) Informacje na temat partnerstwa innowacyjnego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Elementy opisu przedmiotu zamówienia definiujące minimalne wymagania, którym muszą odpowiadać wszystkie oferty: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IV.4) Licytacja elektroniczna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Informacje o liczbie etapów licytacji elektronicznej i czasie ich trwania: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Licytacja wieloetapowa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Wykonawcy, którzy nie złożyli nowych postąpień, zostaną zakwalifikowani do następnego etapu: nie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Termin otwarcia licytacji elektronicznej: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Termin i warunki zamknięcia licytacji elektronicznej: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Wymagania dotyczące zabezpieczenia należytego wykonania umowy: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IV.5) ZMIANA UMOWY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tak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Należy wskazać zakres, charakter zmian oraz warunki wprowadzenia zmian: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1. Zmiana postanowień niniejszej umowy może nastąpić na podstawie art. 144 ust. 1 pkt 2 -6 ustawy z dnia 29 stycznia 2004 r. Prawo zamówień publicznych poprzez podpisanie aneksu do niniejszej umowy przez obie strony.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IV.6) INFORMACJE ADMINISTRACYJNE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IV.6.1) Sposób udostępniania informacji o charakterze poufnym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(jeżeli dotyczy):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Środki służące ochronie informacji o charakterze poufnym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IV.6.2) Termin składania ofert lub wniosków o dopuszczenie do udziału w postępowaniu: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Data: 08/05/2017, godzina: 10:00,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Wskazać powody: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&gt;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IV.6.3) Termin związania ofertą: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30 (od ostatecznego terminu składania ofert)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 nie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IV.6.6) Informacje dodatkowe:</w:t>
      </w:r>
    </w:p>
    <w:p w:rsidR="00C76697" w:rsidRPr="00C76697" w:rsidRDefault="00C76697" w:rsidP="00C76697">
      <w:pPr>
        <w:spacing w:after="0" w:line="450" w:lineRule="atLeast"/>
        <w:jc w:val="center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20"/>
          <w:szCs w:val="20"/>
          <w:u w:val="single"/>
          <w:lang w:eastAsia="pl-PL"/>
        </w:rPr>
        <w:t>ZAŁĄCZNIK I - INFORMACJE DOTYCZĄCE OFERT CZĘŚCIOWYCH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czytnika e-book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2    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Dostawa sprzętu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kompyterowego</w:t>
      </w:r>
      <w:proofErr w:type="spellEnd"/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notebooka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 sprzętu komputerowego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drukarki z faxem, skanerem + kabel USB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30121200-5, 30216110-0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4    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drukarki laser mono + kabel USB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32581000-9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5    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drukarki z faxem, możliwością skanowania + kabel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USB,drukarki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kolorowej z możliwością skanowania +kabel USB, drukarek laser mono z automatycznych drukiem dwustronnym +kabel USB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30216110-0, 30121200-5, 32581000-9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6    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monitora oraz oprogramowania </w:t>
      </w:r>
      <w:proofErr w:type="spellStart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>Coreldraw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30231300-0, 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7    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komputerów stacjonarnych, monitorów, skanera, akcesoriów komputerowych, 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30213300-8, 30231300-0, 30216110-0, 48000000-8, 30237200-1, 30234000-8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lastRenderedPageBreak/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8    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oprogramowania oraz akcesoriów komputerowych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oprogramowania oraz dysku zewnętrznego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48000000-8, 30234000-8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9    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laptopów oraz 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t>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10    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laptopa, drukarki kolorowej z możliwością skanowania + kabel USB oraz 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30232100-5, 30216110-0, 32581000-9, 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11    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lastRenderedPageBreak/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laptopów, oprogramowania, dysków zewnętrznych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48000000-8, 30234000-8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12    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laptopa oraz 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13    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laptopa oraz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laptopa oraz oprogramowania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30234000-8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14    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laptopa oraz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drukarki laserowej monochromatycznej wielofunkcyjnej + kabel USB oraz oprogramowania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30216110-0, 30121200-5, 48000000-8, 32581000-9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15    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drukarki A3+ kabel USB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32581000-9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16    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 i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notebooków oraz 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30213100-6, 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17    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oprogramowania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oprogramowania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48000000-8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18    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notebooka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30200000-1, 30213100-6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lastRenderedPageBreak/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Część nr: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19    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Nazwa: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 sprzętu komputerowego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1) Krótki opis przedmiotu zamówienia </w:t>
      </w:r>
      <w:r w:rsidRPr="00C76697">
        <w:rPr>
          <w:rFonts w:ascii="Tahoma" w:eastAsia="Times New Roman" w:hAnsi="Tahoma" w:cs="Tahoma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wymagań)</w:t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 xml:space="preserve"> a w przypadku partnerstwa innowacyjnego - określenie zapotrzebowania na innowacyjny produkt, usługę lub roboty </w:t>
      </w:r>
      <w:proofErr w:type="spellStart"/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budowlane: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Dostawa</w:t>
      </w:r>
      <w:proofErr w:type="spellEnd"/>
      <w:r w:rsidRPr="00C76697">
        <w:rPr>
          <w:rFonts w:ascii="Tahoma" w:eastAsia="Times New Roman" w:hAnsi="Tahoma" w:cs="Tahoma"/>
          <w:sz w:val="18"/>
          <w:szCs w:val="18"/>
          <w:lang w:eastAsia="pl-PL"/>
        </w:rPr>
        <w:t xml:space="preserve"> czarno-białego urządzenia wielofunkcyjnego A3 +kabel USB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2) Wspólny Słownik Zamówień (CPV):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30230000-0, 30232100-5, 30216110-0, 30121200-5, 32581000-9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3) Wartość części zamówienia (jeżeli zamawiający podaje informacje o wartości zamówienia):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Wartość bez VAT: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  <w:t>Waluta: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4) Czas trwania lub termin wykonania: 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t>okres w dniach: 10</w:t>
      </w:r>
      <w:r w:rsidRPr="00C76697">
        <w:rPr>
          <w:rFonts w:ascii="Tahoma" w:eastAsia="Times New Roman" w:hAnsi="Tahoma" w:cs="Tahoma"/>
          <w:sz w:val="18"/>
          <w:szCs w:val="18"/>
          <w:lang w:eastAsia="pl-PL"/>
        </w:rPr>
        <w:br/>
      </w: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5) Kryteria oceny ofert: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7"/>
        <w:gridCol w:w="1334"/>
      </w:tblGrid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</w:tr>
      <w:tr w:rsidR="00C76697" w:rsidRPr="00C76697" w:rsidTr="00C766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C76697" w:rsidRPr="00C76697" w:rsidRDefault="00C76697" w:rsidP="00C76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766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</w:tr>
    </w:tbl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  <w:r w:rsidRPr="00C76697">
        <w:rPr>
          <w:rFonts w:ascii="Tahoma" w:eastAsia="Times New Roman" w:hAnsi="Tahoma" w:cs="Tahoma"/>
          <w:b/>
          <w:bCs/>
          <w:sz w:val="18"/>
          <w:szCs w:val="18"/>
          <w:lang w:eastAsia="pl-PL"/>
        </w:rPr>
        <w:t>6) INFORMACJE DODATKOWE: </w:t>
      </w:r>
    </w:p>
    <w:p w:rsidR="00C76697" w:rsidRPr="00C76697" w:rsidRDefault="00C76697" w:rsidP="00C76697">
      <w:pPr>
        <w:spacing w:after="0" w:line="450" w:lineRule="atLeast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C76697" w:rsidRPr="00C76697" w:rsidRDefault="00C76697" w:rsidP="00C76697">
      <w:pPr>
        <w:spacing w:after="24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:rsidR="00385297" w:rsidRDefault="00C76697" w:rsidP="00C76697">
      <w:r w:rsidRPr="00C76697">
        <w:rPr>
          <w:rFonts w:ascii="Times New Roman" w:eastAsia="Times New Roman" w:hAnsi="Times New Roman" w:cs="Times New Roman"/>
          <w:sz w:val="24"/>
          <w:szCs w:val="24"/>
          <w:lang w:eastAsia="pl-PL"/>
        </w:rPr>
        <w:t>  </w:t>
      </w:r>
      <w:bookmarkStart w:id="0" w:name="_GoBack"/>
      <w:bookmarkEnd w:id="0"/>
    </w:p>
    <w:sectPr w:rsidR="003852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697"/>
    <w:rsid w:val="00385297"/>
    <w:rsid w:val="00C7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B783B4-9D33-4EE2-B85E-49C26BA8E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76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76697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76697"/>
    <w:rPr>
      <w:color w:val="800080"/>
      <w:u w:val="single"/>
    </w:rPr>
  </w:style>
  <w:style w:type="character" w:customStyle="1" w:styleId="apple-converted-space">
    <w:name w:val="apple-converted-space"/>
    <w:basedOn w:val="Domylnaczcionkaakapitu"/>
    <w:rsid w:val="00C76697"/>
  </w:style>
  <w:style w:type="paragraph" w:styleId="Tekstdymka">
    <w:name w:val="Balloon Text"/>
    <w:basedOn w:val="Normalny"/>
    <w:link w:val="TekstdymkaZnak"/>
    <w:uiPriority w:val="99"/>
    <w:semiHidden/>
    <w:unhideWhenUsed/>
    <w:rsid w:val="00C76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66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7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0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4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42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72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56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07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046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77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183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6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06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49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9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1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69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41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81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91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39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33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102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567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7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02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529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91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25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65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99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82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1671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8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11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026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87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4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8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97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96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60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90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22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55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956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651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71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21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893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0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64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449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3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70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146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992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85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580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415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5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358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81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507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3790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09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85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2318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5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356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570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15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168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570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48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408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719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37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590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084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22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6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25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97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4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13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10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689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02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709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611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80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28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2979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1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40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4431</Words>
  <Characters>26589</Characters>
  <Application>Microsoft Office Word</Application>
  <DocSecurity>0</DocSecurity>
  <Lines>221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2017-04-25T07:52:00Z</cp:lastPrinted>
  <dcterms:created xsi:type="dcterms:W3CDTF">2017-04-25T07:52:00Z</dcterms:created>
  <dcterms:modified xsi:type="dcterms:W3CDTF">2017-04-25T07:52:00Z</dcterms:modified>
</cp:coreProperties>
</file>