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9C8" w:rsidRPr="005209C8" w:rsidRDefault="005209C8" w:rsidP="005209C8">
      <w:pPr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209C8">
        <w:rPr>
          <w:rFonts w:ascii="Book Antiqua" w:hAnsi="Book Antiqua"/>
          <w:sz w:val="20"/>
          <w:szCs w:val="20"/>
        </w:rPr>
        <w:br/>
      </w:r>
      <w:r w:rsidRPr="005209C8">
        <w:rPr>
          <w:rFonts w:ascii="Book Antiqua" w:hAnsi="Book Antiqua"/>
          <w:noProof/>
          <w:sz w:val="20"/>
          <w:szCs w:val="20"/>
          <w:lang w:eastAsia="pl-PL" w:bidi="ar-SA"/>
        </w:rPr>
        <w:drawing>
          <wp:anchor distT="0" distB="0" distL="114935" distR="114935" simplePos="0" relativeHeight="251659264" behindDoc="0" locked="0" layoutInCell="1" allowOverlap="1" wp14:anchorId="76EA640C" wp14:editId="190D2715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09C8">
        <w:rPr>
          <w:rFonts w:ascii="Book Antiqua" w:hAnsi="Book Antiqua" w:cs="Century Gothic"/>
          <w:b/>
          <w:bCs/>
          <w:sz w:val="20"/>
          <w:szCs w:val="20"/>
        </w:rPr>
        <w:t xml:space="preserve">UNIWERSYTET KAZIMIERZA WIELKIEGO </w:t>
      </w:r>
    </w:p>
    <w:p w:rsidR="005209C8" w:rsidRPr="005209C8" w:rsidRDefault="005209C8" w:rsidP="005209C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Book Antiqua" w:hAnsi="Book Antiqua" w:cs="Century Gothic"/>
          <w:b/>
          <w:bCs/>
          <w:sz w:val="20"/>
          <w:szCs w:val="20"/>
        </w:rPr>
      </w:pPr>
      <w:r w:rsidRPr="005209C8">
        <w:rPr>
          <w:rFonts w:ascii="Book Antiqua" w:hAnsi="Book Antiqua" w:cs="Century Gothic"/>
          <w:b/>
          <w:bCs/>
          <w:sz w:val="20"/>
          <w:szCs w:val="20"/>
        </w:rPr>
        <w:t xml:space="preserve">                                  W BYDGOSZCZY</w:t>
      </w:r>
    </w:p>
    <w:p w:rsidR="005209C8" w:rsidRPr="005209C8" w:rsidRDefault="005209C8" w:rsidP="005209C8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 w:cs="Century Gothic"/>
          <w:sz w:val="20"/>
          <w:szCs w:val="20"/>
        </w:rPr>
      </w:pPr>
      <w:r w:rsidRPr="005209C8">
        <w:rPr>
          <w:rFonts w:ascii="Book Antiqua" w:hAnsi="Book Antiqua" w:cs="Century Gothic"/>
          <w:sz w:val="20"/>
          <w:szCs w:val="20"/>
        </w:rPr>
        <w:t>ul. Chodkiewicza 30, 85 – 064 Bydgoszcz, tel. 052 341 91 00 fax. 052 360 82 06</w:t>
      </w:r>
    </w:p>
    <w:p w:rsidR="005209C8" w:rsidRPr="005209C8" w:rsidRDefault="005209C8" w:rsidP="005209C8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 w:cs="Century Gothic"/>
          <w:sz w:val="20"/>
          <w:szCs w:val="20"/>
        </w:rPr>
      </w:pPr>
      <w:r w:rsidRPr="005209C8">
        <w:rPr>
          <w:rFonts w:ascii="Book Antiqua" w:hAnsi="Book Antiqua" w:cs="Century Gothic"/>
          <w:sz w:val="20"/>
          <w:szCs w:val="20"/>
        </w:rPr>
        <w:t>NIP 5542647568 REGON 340057695</w:t>
      </w:r>
    </w:p>
    <w:p w:rsidR="005209C8" w:rsidRPr="005209C8" w:rsidRDefault="005209C8" w:rsidP="005209C8">
      <w:pPr>
        <w:jc w:val="center"/>
        <w:rPr>
          <w:rFonts w:ascii="Book Antiqua" w:hAnsi="Book Antiqua" w:cs="Century Gothic"/>
          <w:sz w:val="20"/>
          <w:szCs w:val="20"/>
        </w:rPr>
      </w:pPr>
      <w:r w:rsidRPr="005209C8">
        <w:rPr>
          <w:rFonts w:ascii="Book Antiqua" w:hAnsi="Book Antiqua" w:cs="Century Gothic"/>
          <w:sz w:val="20"/>
          <w:szCs w:val="20"/>
        </w:rPr>
        <w:t xml:space="preserve">                                 www.ukw.edu.pl</w:t>
      </w:r>
    </w:p>
    <w:p w:rsidR="005209C8" w:rsidRPr="005209C8" w:rsidRDefault="005209C8" w:rsidP="005209C8">
      <w:pPr>
        <w:keepNext/>
        <w:widowControl/>
        <w:numPr>
          <w:ilvl w:val="3"/>
          <w:numId w:val="2"/>
        </w:numPr>
        <w:tabs>
          <w:tab w:val="left" w:pos="0"/>
        </w:tabs>
        <w:suppressAutoHyphens w:val="0"/>
        <w:spacing w:after="200" w:line="276" w:lineRule="auto"/>
        <w:outlineLvl w:val="3"/>
        <w:rPr>
          <w:rFonts w:ascii="Book Antiqua" w:hAnsi="Book Antiqua" w:cs="Bookman Old Style"/>
          <w:sz w:val="20"/>
          <w:szCs w:val="20"/>
        </w:rPr>
      </w:pPr>
    </w:p>
    <w:p w:rsidR="005209C8" w:rsidRPr="005209C8" w:rsidRDefault="005209C8" w:rsidP="005209C8">
      <w:pPr>
        <w:widowControl/>
        <w:ind w:right="-427"/>
        <w:rPr>
          <w:rFonts w:ascii="Book Antiqua" w:hAnsi="Book Antiqua" w:cs="Century Gothic"/>
          <w:b/>
          <w:bCs/>
          <w:kern w:val="0"/>
          <w:sz w:val="20"/>
          <w:szCs w:val="20"/>
          <w:lang w:eastAsia="ar-SA" w:bidi="ar-SA"/>
        </w:rPr>
      </w:pPr>
      <w:r w:rsidRPr="00044B1A">
        <w:rPr>
          <w:rFonts w:ascii="Book Antiqua" w:hAnsi="Book Antiqua" w:cs="Century Gothic"/>
          <w:b/>
          <w:bCs/>
          <w:kern w:val="0"/>
          <w:sz w:val="20"/>
          <w:szCs w:val="20"/>
          <w:lang w:eastAsia="ar-SA" w:bidi="ar-SA"/>
        </w:rPr>
        <w:t>UKW/DZP-281-D-5/2017</w:t>
      </w:r>
    </w:p>
    <w:p w:rsidR="005209C8" w:rsidRPr="005209C8" w:rsidRDefault="005209C8" w:rsidP="005209C8">
      <w:pPr>
        <w:tabs>
          <w:tab w:val="left" w:pos="0"/>
        </w:tabs>
        <w:jc w:val="right"/>
        <w:rPr>
          <w:rFonts w:ascii="Book Antiqua" w:hAnsi="Book Antiqua" w:cs="Century Gothic"/>
          <w:sz w:val="20"/>
          <w:szCs w:val="20"/>
        </w:rPr>
      </w:pPr>
      <w:r w:rsidRPr="005209C8">
        <w:rPr>
          <w:rFonts w:ascii="Book Antiqua" w:hAnsi="Book Antiqua" w:cs="Century Gothic"/>
          <w:sz w:val="20"/>
          <w:szCs w:val="20"/>
        </w:rPr>
        <w:t xml:space="preserve">                                                                   </w:t>
      </w:r>
      <w:r w:rsidRPr="00044B1A">
        <w:rPr>
          <w:rFonts w:ascii="Book Antiqua" w:hAnsi="Book Antiqua" w:cs="Century Gothic"/>
          <w:sz w:val="20"/>
          <w:szCs w:val="20"/>
        </w:rPr>
        <w:t xml:space="preserve"> </w:t>
      </w:r>
      <w:r w:rsidRPr="00044B1A">
        <w:rPr>
          <w:rFonts w:ascii="Book Antiqua" w:hAnsi="Book Antiqua" w:cs="Century Gothic"/>
          <w:sz w:val="20"/>
          <w:szCs w:val="20"/>
        </w:rPr>
        <w:tab/>
      </w:r>
      <w:r w:rsidRPr="00044B1A">
        <w:rPr>
          <w:rFonts w:ascii="Book Antiqua" w:hAnsi="Book Antiqua" w:cs="Century Gothic"/>
          <w:sz w:val="20"/>
          <w:szCs w:val="20"/>
        </w:rPr>
        <w:tab/>
      </w:r>
      <w:r w:rsidRPr="00044B1A">
        <w:rPr>
          <w:rFonts w:ascii="Book Antiqua" w:hAnsi="Book Antiqua" w:cs="Century Gothic"/>
          <w:sz w:val="20"/>
          <w:szCs w:val="20"/>
        </w:rPr>
        <w:tab/>
        <w:t xml:space="preserve">                  Bydgoszcz </w:t>
      </w:r>
      <w:r w:rsidRPr="005209C8">
        <w:rPr>
          <w:rFonts w:ascii="Book Antiqua" w:hAnsi="Book Antiqua" w:cs="Century Gothic"/>
          <w:sz w:val="20"/>
          <w:szCs w:val="20"/>
        </w:rPr>
        <w:t xml:space="preserve"> </w:t>
      </w:r>
      <w:r w:rsidRPr="00044B1A">
        <w:rPr>
          <w:rFonts w:ascii="Book Antiqua" w:hAnsi="Book Antiqua" w:cs="Century Gothic"/>
          <w:sz w:val="20"/>
          <w:szCs w:val="20"/>
        </w:rPr>
        <w:t>29</w:t>
      </w:r>
      <w:r w:rsidRPr="005209C8">
        <w:rPr>
          <w:rFonts w:ascii="Book Antiqua" w:hAnsi="Book Antiqua" w:cs="Century Gothic"/>
          <w:sz w:val="20"/>
          <w:szCs w:val="20"/>
        </w:rPr>
        <w:t>.</w:t>
      </w:r>
      <w:r w:rsidRPr="00044B1A">
        <w:rPr>
          <w:rFonts w:ascii="Book Antiqua" w:hAnsi="Book Antiqua" w:cs="Century Gothic"/>
          <w:sz w:val="20"/>
          <w:szCs w:val="20"/>
        </w:rPr>
        <w:t>05</w:t>
      </w:r>
      <w:r w:rsidRPr="005209C8">
        <w:rPr>
          <w:rFonts w:ascii="Book Antiqua" w:hAnsi="Book Antiqua" w:cs="Century Gothic"/>
          <w:sz w:val="20"/>
          <w:szCs w:val="20"/>
        </w:rPr>
        <w:t>. 201</w:t>
      </w:r>
      <w:r w:rsidRPr="00044B1A">
        <w:rPr>
          <w:rFonts w:ascii="Book Antiqua" w:hAnsi="Book Antiqua" w:cs="Century Gothic"/>
          <w:sz w:val="20"/>
          <w:szCs w:val="20"/>
        </w:rPr>
        <w:t>7</w:t>
      </w:r>
      <w:r w:rsidRPr="005209C8">
        <w:rPr>
          <w:rFonts w:ascii="Book Antiqua" w:hAnsi="Book Antiqua" w:cs="Century Gothic"/>
          <w:sz w:val="20"/>
          <w:szCs w:val="20"/>
        </w:rPr>
        <w:t xml:space="preserve"> r.</w:t>
      </w:r>
    </w:p>
    <w:p w:rsidR="005209C8" w:rsidRPr="005209C8" w:rsidRDefault="005209C8" w:rsidP="005209C8">
      <w:pPr>
        <w:tabs>
          <w:tab w:val="left" w:pos="0"/>
        </w:tabs>
        <w:rPr>
          <w:rFonts w:ascii="Book Antiqua" w:hAnsi="Book Antiqua" w:cs="Century Gothic"/>
          <w:sz w:val="20"/>
          <w:szCs w:val="20"/>
        </w:rPr>
      </w:pPr>
    </w:p>
    <w:p w:rsidR="005209C8" w:rsidRPr="005209C8" w:rsidRDefault="005209C8" w:rsidP="005209C8">
      <w:pPr>
        <w:tabs>
          <w:tab w:val="left" w:pos="0"/>
        </w:tabs>
        <w:jc w:val="right"/>
        <w:rPr>
          <w:rFonts w:ascii="Book Antiqua" w:hAnsi="Book Antiqua" w:cs="Century Gothic"/>
          <w:sz w:val="20"/>
          <w:szCs w:val="20"/>
        </w:rPr>
      </w:pPr>
    </w:p>
    <w:p w:rsidR="005209C8" w:rsidRPr="005209C8" w:rsidRDefault="005209C8" w:rsidP="005209C8">
      <w:pPr>
        <w:tabs>
          <w:tab w:val="left" w:pos="0"/>
        </w:tabs>
        <w:jc w:val="right"/>
        <w:rPr>
          <w:rFonts w:ascii="Book Antiqua" w:hAnsi="Book Antiqua" w:cs="Century Gothic"/>
          <w:sz w:val="20"/>
          <w:szCs w:val="20"/>
        </w:rPr>
      </w:pPr>
    </w:p>
    <w:p w:rsidR="005209C8" w:rsidRPr="005209C8" w:rsidRDefault="005209C8" w:rsidP="005209C8">
      <w:pPr>
        <w:tabs>
          <w:tab w:val="left" w:pos="0"/>
        </w:tabs>
        <w:jc w:val="right"/>
        <w:rPr>
          <w:rFonts w:ascii="Book Antiqua" w:hAnsi="Book Antiqua" w:cs="Century Gothic"/>
          <w:sz w:val="20"/>
          <w:szCs w:val="20"/>
        </w:rPr>
      </w:pPr>
      <w:r w:rsidRPr="005209C8">
        <w:rPr>
          <w:rFonts w:ascii="Book Antiqua" w:hAnsi="Book Antiqua" w:cs="Century Gothic"/>
          <w:sz w:val="20"/>
          <w:szCs w:val="20"/>
        </w:rPr>
        <w:t>Do wszystkich Wykonawców</w:t>
      </w:r>
    </w:p>
    <w:p w:rsidR="005209C8" w:rsidRPr="005209C8" w:rsidRDefault="005209C8" w:rsidP="005209C8">
      <w:pPr>
        <w:tabs>
          <w:tab w:val="left" w:pos="0"/>
        </w:tabs>
        <w:jc w:val="center"/>
        <w:rPr>
          <w:rFonts w:ascii="Book Antiqua" w:hAnsi="Book Antiqua" w:cs="Century Gothic"/>
          <w:sz w:val="20"/>
          <w:szCs w:val="20"/>
        </w:rPr>
      </w:pPr>
    </w:p>
    <w:p w:rsidR="005209C8" w:rsidRPr="005209C8" w:rsidRDefault="005209C8" w:rsidP="005209C8">
      <w:pPr>
        <w:tabs>
          <w:tab w:val="left" w:pos="0"/>
        </w:tabs>
        <w:jc w:val="center"/>
        <w:rPr>
          <w:rFonts w:ascii="Book Antiqua" w:hAnsi="Book Antiqua" w:cs="Century Gothic"/>
          <w:sz w:val="20"/>
          <w:szCs w:val="20"/>
        </w:rPr>
      </w:pPr>
    </w:p>
    <w:p w:rsidR="005209C8" w:rsidRPr="005209C8" w:rsidRDefault="005209C8" w:rsidP="005209C8">
      <w:pPr>
        <w:tabs>
          <w:tab w:val="left" w:pos="0"/>
        </w:tabs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209C8">
        <w:rPr>
          <w:rFonts w:ascii="Book Antiqua" w:hAnsi="Book Antiqua" w:cs="Century Gothic"/>
          <w:b/>
          <w:bCs/>
          <w:sz w:val="20"/>
          <w:szCs w:val="20"/>
        </w:rPr>
        <w:t>ODPOWIEDZI NA PYTANIA WYKONAWCÓW</w:t>
      </w:r>
    </w:p>
    <w:p w:rsidR="005209C8" w:rsidRPr="005209C8" w:rsidRDefault="005209C8" w:rsidP="005209C8">
      <w:pPr>
        <w:tabs>
          <w:tab w:val="left" w:pos="0"/>
        </w:tabs>
        <w:jc w:val="center"/>
        <w:rPr>
          <w:rFonts w:ascii="Book Antiqua" w:hAnsi="Book Antiqua"/>
          <w:sz w:val="20"/>
          <w:szCs w:val="20"/>
        </w:rPr>
      </w:pPr>
    </w:p>
    <w:p w:rsidR="005209C8" w:rsidRPr="005209C8" w:rsidRDefault="005209C8" w:rsidP="005209C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209C8">
        <w:rPr>
          <w:rFonts w:ascii="Book Antiqua" w:hAnsi="Book Antiqua"/>
          <w:sz w:val="20"/>
          <w:szCs w:val="20"/>
        </w:rPr>
        <w:t xml:space="preserve">           Działając na podstawie art. 38 ust. 1 ustawy Prawo zamówień publicznych (</w:t>
      </w:r>
      <w:r w:rsidR="008D6FBF" w:rsidRPr="00044B1A">
        <w:rPr>
          <w:rFonts w:ascii="Book Antiqua" w:hAnsi="Book Antiqua"/>
          <w:sz w:val="20"/>
          <w:szCs w:val="20"/>
        </w:rPr>
        <w:t>Dz.U.2015.2164 z dnia 2015.12.22</w:t>
      </w:r>
      <w:r w:rsidRPr="005209C8">
        <w:rPr>
          <w:rFonts w:ascii="Book Antiqua" w:hAnsi="Book Antiqua"/>
          <w:sz w:val="20"/>
          <w:szCs w:val="20"/>
        </w:rPr>
        <w:t>) Zamawiający odpowiada na pytania do SIWZ zadane przez Wykonawców                                      w postępowaniu o udzielenie zamówienia publicznego na</w:t>
      </w:r>
      <w:r w:rsidRPr="005209C8">
        <w:rPr>
          <w:rFonts w:ascii="Book Antiqua" w:hAnsi="Book Antiqua" w:cs="Century Gothic"/>
          <w:b/>
          <w:i/>
          <w:sz w:val="20"/>
          <w:szCs w:val="20"/>
        </w:rPr>
        <w:t xml:space="preserve"> „Sukcesywną dostawę </w:t>
      </w:r>
      <w:r w:rsidRPr="00044B1A">
        <w:rPr>
          <w:rFonts w:ascii="Book Antiqua" w:hAnsi="Book Antiqua" w:cs="Century Gothic"/>
          <w:b/>
          <w:i/>
          <w:sz w:val="20"/>
          <w:szCs w:val="20"/>
        </w:rPr>
        <w:t xml:space="preserve">fabrycznie nowych środków czystości, artykułów higienicznych i przemysłowych  na potrzeby UKW </w:t>
      </w:r>
      <w:r w:rsidRPr="005209C8">
        <w:rPr>
          <w:rFonts w:ascii="Book Antiqua" w:hAnsi="Book Antiqua" w:cs="Century Gothic"/>
          <w:b/>
          <w:i/>
          <w:sz w:val="20"/>
          <w:szCs w:val="20"/>
        </w:rPr>
        <w:t xml:space="preserve">”, </w:t>
      </w:r>
      <w:r w:rsidRPr="005209C8">
        <w:rPr>
          <w:rFonts w:ascii="Book Antiqua" w:hAnsi="Book Antiqua"/>
          <w:b/>
          <w:bCs/>
          <w:sz w:val="20"/>
          <w:szCs w:val="20"/>
        </w:rPr>
        <w:t xml:space="preserve"> </w:t>
      </w:r>
      <w:r w:rsidRPr="005209C8">
        <w:rPr>
          <w:rFonts w:ascii="Book Antiqua" w:hAnsi="Book Antiqua"/>
          <w:sz w:val="20"/>
          <w:szCs w:val="20"/>
        </w:rPr>
        <w:t xml:space="preserve">które wpłynęły do Zamawiającego dnia </w:t>
      </w:r>
      <w:r w:rsidRPr="00044B1A">
        <w:rPr>
          <w:rFonts w:ascii="Book Antiqua" w:hAnsi="Book Antiqua"/>
          <w:sz w:val="20"/>
          <w:szCs w:val="20"/>
        </w:rPr>
        <w:t>2</w:t>
      </w:r>
      <w:r w:rsidR="008D6FBF" w:rsidRPr="00044B1A">
        <w:rPr>
          <w:rFonts w:ascii="Book Antiqua" w:hAnsi="Book Antiqua"/>
          <w:sz w:val="20"/>
          <w:szCs w:val="20"/>
        </w:rPr>
        <w:t>6</w:t>
      </w:r>
      <w:r w:rsidRPr="005209C8">
        <w:rPr>
          <w:rFonts w:ascii="Book Antiqua" w:hAnsi="Book Antiqua"/>
          <w:sz w:val="20"/>
          <w:szCs w:val="20"/>
        </w:rPr>
        <w:t>.0</w:t>
      </w:r>
      <w:r w:rsidRPr="00044B1A">
        <w:rPr>
          <w:rFonts w:ascii="Book Antiqua" w:hAnsi="Book Antiqua"/>
          <w:sz w:val="20"/>
          <w:szCs w:val="20"/>
        </w:rPr>
        <w:t>5</w:t>
      </w:r>
      <w:r w:rsidRPr="005209C8">
        <w:rPr>
          <w:rFonts w:ascii="Book Antiqua" w:hAnsi="Book Antiqua"/>
          <w:sz w:val="20"/>
          <w:szCs w:val="20"/>
        </w:rPr>
        <w:t>. 201</w:t>
      </w:r>
      <w:r w:rsidRPr="00044B1A">
        <w:rPr>
          <w:rFonts w:ascii="Book Antiqua" w:hAnsi="Book Antiqua"/>
          <w:sz w:val="20"/>
          <w:szCs w:val="20"/>
        </w:rPr>
        <w:t>7</w:t>
      </w:r>
      <w:r w:rsidRPr="005209C8">
        <w:rPr>
          <w:rFonts w:ascii="Book Antiqua" w:hAnsi="Book Antiqua"/>
          <w:sz w:val="20"/>
          <w:szCs w:val="20"/>
        </w:rPr>
        <w:t xml:space="preserve"> r.:</w:t>
      </w:r>
    </w:p>
    <w:p w:rsidR="005209C8" w:rsidRPr="005209C8" w:rsidRDefault="005209C8" w:rsidP="005209C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5209C8" w:rsidRPr="005209C8" w:rsidRDefault="005209C8" w:rsidP="005209C8">
      <w:pPr>
        <w:autoSpaceDE w:val="0"/>
        <w:spacing w:before="60" w:after="60" w:line="360" w:lineRule="auto"/>
        <w:jc w:val="both"/>
        <w:rPr>
          <w:rFonts w:ascii="Book Antiqua" w:eastAsia="Calibri" w:hAnsi="Book Antiqua" w:cs="Century Gothic"/>
          <w:b/>
          <w:bCs/>
          <w:color w:val="000000"/>
          <w:sz w:val="20"/>
          <w:szCs w:val="20"/>
          <w:u w:val="single"/>
        </w:rPr>
      </w:pPr>
      <w:r w:rsidRPr="005209C8">
        <w:rPr>
          <w:rFonts w:ascii="Book Antiqua" w:eastAsia="Calibri" w:hAnsi="Book Antiqua" w:cs="Century Gothic"/>
          <w:b/>
          <w:bCs/>
          <w:color w:val="000000"/>
          <w:sz w:val="20"/>
          <w:szCs w:val="20"/>
          <w:u w:val="single"/>
        </w:rPr>
        <w:t>Pytanie nr 1</w:t>
      </w:r>
    </w:p>
    <w:p w:rsidR="005867E8" w:rsidRPr="00044B1A" w:rsidRDefault="005867E8" w:rsidP="005209C8">
      <w:pPr>
        <w:autoSpaceDE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44B1A">
        <w:rPr>
          <w:rFonts w:ascii="Book Antiqua" w:hAnsi="Book Antiqua"/>
          <w:sz w:val="20"/>
          <w:szCs w:val="20"/>
        </w:rPr>
        <w:t xml:space="preserve">Do poz. 11 </w:t>
      </w:r>
      <w:r w:rsidRPr="00044B1A">
        <w:rPr>
          <w:rStyle w:val="object"/>
          <w:rFonts w:ascii="Book Antiqua" w:hAnsi="Book Antiqua"/>
          <w:sz w:val="20"/>
          <w:szCs w:val="20"/>
        </w:rPr>
        <w:t>cz</w:t>
      </w:r>
      <w:r w:rsidRPr="00044B1A">
        <w:rPr>
          <w:rFonts w:ascii="Book Antiqua" w:hAnsi="Book Antiqua"/>
          <w:sz w:val="20"/>
          <w:szCs w:val="20"/>
        </w:rPr>
        <w:t>ęść 1 i </w:t>
      </w:r>
      <w:r w:rsidRPr="00044B1A">
        <w:rPr>
          <w:rStyle w:val="object"/>
          <w:rFonts w:ascii="Book Antiqua" w:hAnsi="Book Antiqua"/>
          <w:sz w:val="20"/>
          <w:szCs w:val="20"/>
        </w:rPr>
        <w:t>cz</w:t>
      </w:r>
      <w:r w:rsidRPr="00044B1A">
        <w:rPr>
          <w:rFonts w:ascii="Book Antiqua" w:hAnsi="Book Antiqua"/>
          <w:sz w:val="20"/>
          <w:szCs w:val="20"/>
        </w:rPr>
        <w:t>ęść 2 poz. 10</w:t>
      </w:r>
      <w:r w:rsidR="008D6FBF" w:rsidRPr="00044B1A">
        <w:rPr>
          <w:rFonts w:ascii="Book Antiqua" w:hAnsi="Book Antiqua"/>
          <w:sz w:val="20"/>
          <w:szCs w:val="20"/>
        </w:rPr>
        <w:t xml:space="preserve"> - </w:t>
      </w:r>
      <w:r w:rsidRPr="00044B1A">
        <w:rPr>
          <w:rFonts w:ascii="Book Antiqua" w:hAnsi="Book Antiqua"/>
          <w:sz w:val="20"/>
          <w:szCs w:val="20"/>
        </w:rPr>
        <w:t xml:space="preserve"> żel do toalet 200 ml+ koszyk </w:t>
      </w:r>
    </w:p>
    <w:p w:rsidR="005209C8" w:rsidRPr="005209C8" w:rsidRDefault="005867E8" w:rsidP="005867E8">
      <w:pPr>
        <w:autoSpaceDE w:val="0"/>
        <w:spacing w:line="360" w:lineRule="auto"/>
        <w:rPr>
          <w:rFonts w:ascii="Book Antiqua" w:eastAsia="Calibri" w:hAnsi="Book Antiqua" w:cs="Century Gothic"/>
          <w:bCs/>
          <w:color w:val="000000"/>
          <w:sz w:val="20"/>
          <w:szCs w:val="20"/>
        </w:rPr>
      </w:pPr>
      <w:r w:rsidRPr="00044B1A">
        <w:rPr>
          <w:rFonts w:ascii="Book Antiqua" w:hAnsi="Book Antiqua"/>
          <w:sz w:val="20"/>
          <w:szCs w:val="20"/>
        </w:rPr>
        <w:t>W obecnej chwili nie ma na rynk</w:t>
      </w:r>
      <w:r w:rsidR="00CC7AC4">
        <w:rPr>
          <w:rFonts w:ascii="Book Antiqua" w:hAnsi="Book Antiqua"/>
          <w:sz w:val="20"/>
          <w:szCs w:val="20"/>
        </w:rPr>
        <w:t>u</w:t>
      </w:r>
      <w:r w:rsidRPr="00044B1A">
        <w:rPr>
          <w:rFonts w:ascii="Book Antiqua" w:hAnsi="Book Antiqua"/>
          <w:sz w:val="20"/>
          <w:szCs w:val="20"/>
        </w:rPr>
        <w:t xml:space="preserve"> ,występuje tylko gramatura 360 ml, czy możemy taką zastosować?</w:t>
      </w:r>
    </w:p>
    <w:p w:rsidR="005867E8" w:rsidRPr="00044B1A" w:rsidRDefault="005867E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</w:pPr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</w:pPr>
      <w:r w:rsidRPr="005209C8"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  <w:t>Odp.</w:t>
      </w:r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</w:rPr>
      </w:pPr>
      <w:r w:rsidRPr="005209C8">
        <w:rPr>
          <w:rFonts w:ascii="Book Antiqua" w:eastAsia="Calibri" w:hAnsi="Book Antiqua" w:cs="Century Gothic"/>
          <w:bCs/>
          <w:color w:val="000000"/>
          <w:sz w:val="20"/>
          <w:szCs w:val="20"/>
        </w:rPr>
        <w:t>W pozycji nr 11</w:t>
      </w:r>
      <w:r w:rsidR="005867E8"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 w części 1 i w pozycji 10 w części 2</w:t>
      </w:r>
      <w:r w:rsidRPr="005209C8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 Zamawiający dokonał błędnego zapisu, </w:t>
      </w:r>
      <w:r w:rsidR="005867E8"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                           </w:t>
      </w:r>
      <w:r w:rsidRPr="005209C8">
        <w:rPr>
          <w:rFonts w:ascii="Book Antiqua" w:eastAsia="Calibri" w:hAnsi="Book Antiqua" w:cs="Century Gothic"/>
          <w:bCs/>
          <w:color w:val="000000"/>
          <w:sz w:val="20"/>
          <w:szCs w:val="20"/>
        </w:rPr>
        <w:t>w związku z powyższym Zamawiający dokona modyfikacji SIWZ w tym zakresie.</w:t>
      </w:r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</w:rPr>
      </w:pPr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/>
          <w:bCs/>
          <w:color w:val="000000"/>
          <w:sz w:val="20"/>
          <w:szCs w:val="20"/>
          <w:u w:val="single"/>
        </w:rPr>
      </w:pPr>
      <w:r w:rsidRPr="005209C8">
        <w:rPr>
          <w:rFonts w:ascii="Book Antiqua" w:eastAsia="Calibri" w:hAnsi="Book Antiqua" w:cs="Century Gothic"/>
          <w:b/>
          <w:bCs/>
          <w:color w:val="000000"/>
          <w:sz w:val="20"/>
          <w:szCs w:val="20"/>
          <w:u w:val="single"/>
        </w:rPr>
        <w:t>Pytanie nr 2</w:t>
      </w:r>
    </w:p>
    <w:p w:rsidR="005867E8" w:rsidRPr="00044B1A" w:rsidRDefault="005867E8" w:rsidP="005867E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</w:rPr>
      </w:pP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>Do poz</w:t>
      </w: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>.</w:t>
      </w: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 66 część 1</w:t>
      </w:r>
      <w:r w:rsidR="008D6FBF"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 </w:t>
      </w: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- </w:t>
      </w: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>środek</w:t>
      </w: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 do urządzenia </w:t>
      </w:r>
      <w:proofErr w:type="spellStart"/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>numatic</w:t>
      </w:r>
      <w:proofErr w:type="spellEnd"/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 do </w:t>
      </w: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czyszczenia plaży </w:t>
      </w: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basenu 10l </w:t>
      </w:r>
    </w:p>
    <w:p w:rsidR="005209C8" w:rsidRPr="005209C8" w:rsidRDefault="005867E8" w:rsidP="005867E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</w:rPr>
      </w:pP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>J</w:t>
      </w: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akie winno być </w:t>
      </w:r>
      <w:proofErr w:type="spellStart"/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>ph</w:t>
      </w:r>
      <w:proofErr w:type="spellEnd"/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>,</w:t>
      </w:r>
      <w:r w:rsidR="00CC7AC4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 </w:t>
      </w: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>czy do dezynfekcji,</w:t>
      </w:r>
      <w:r w:rsidR="008D6FBF"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 </w:t>
      </w: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>czy antypoślizgowe</w:t>
      </w:r>
      <w:r w:rsidR="008D6FBF"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? </w:t>
      </w:r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</w:pPr>
      <w:r w:rsidRPr="005209C8"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  <w:t>Odp.</w:t>
      </w:r>
    </w:p>
    <w:p w:rsidR="005209C8" w:rsidRPr="00044B1A" w:rsidRDefault="00044B1A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</w:rPr>
      </w:pP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Zamawiający informuje, że wartość </w:t>
      </w:r>
      <w:proofErr w:type="spellStart"/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>pH</w:t>
      </w:r>
      <w:proofErr w:type="spellEnd"/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 w koncentracie ma wynosić: 6. Środek ma być antypoślizgowy.</w:t>
      </w:r>
      <w:r w:rsidRPr="00044B1A">
        <w:rPr>
          <w:rFonts w:ascii="Book Antiqua" w:hAnsi="Book Antiqua"/>
          <w:sz w:val="20"/>
          <w:szCs w:val="20"/>
        </w:rPr>
        <w:t xml:space="preserve"> </w:t>
      </w: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>Zamawiający dokona modyfikacji SIWZ w tym zakresie.</w:t>
      </w:r>
    </w:p>
    <w:p w:rsidR="00044B1A" w:rsidRPr="005209C8" w:rsidRDefault="00044B1A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</w:rPr>
      </w:pPr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/>
          <w:bCs/>
          <w:color w:val="000000"/>
          <w:sz w:val="20"/>
          <w:szCs w:val="20"/>
          <w:u w:val="single"/>
        </w:rPr>
      </w:pPr>
      <w:r w:rsidRPr="005209C8">
        <w:rPr>
          <w:rFonts w:ascii="Book Antiqua" w:eastAsia="Calibri" w:hAnsi="Book Antiqua" w:cs="Century Gothic"/>
          <w:b/>
          <w:bCs/>
          <w:color w:val="000000"/>
          <w:sz w:val="20"/>
          <w:szCs w:val="20"/>
          <w:u w:val="single"/>
        </w:rPr>
        <w:t>Pytanie nr 3</w:t>
      </w:r>
    </w:p>
    <w:p w:rsidR="008D6FBF" w:rsidRPr="00044B1A" w:rsidRDefault="008D6FBF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</w:rPr>
      </w:pP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>Do poz. 142 część 1 - mop płaski kieszeniowy do uchwytu zapinany</w:t>
      </w:r>
      <w:r w:rsidR="005067DC">
        <w:rPr>
          <w:rFonts w:ascii="Book Antiqua" w:eastAsia="Calibri" w:hAnsi="Book Antiqua" w:cs="Century Gothic"/>
          <w:bCs/>
          <w:color w:val="000000"/>
          <w:sz w:val="20"/>
          <w:szCs w:val="20"/>
        </w:rPr>
        <w:t>ch</w:t>
      </w: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 bawełniany cały </w:t>
      </w:r>
      <w:proofErr w:type="spellStart"/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>kpl</w:t>
      </w:r>
      <w:proofErr w:type="spellEnd"/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 z kijem 100 cm </w:t>
      </w:r>
    </w:p>
    <w:p w:rsidR="005209C8" w:rsidRPr="005209C8" w:rsidRDefault="008D6FBF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</w:rPr>
      </w:pP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>Czy mop ma służyć do mycia na mokro czy zamiatania</w:t>
      </w:r>
      <w:r w:rsidR="00CC7AC4">
        <w:rPr>
          <w:rFonts w:ascii="Book Antiqua" w:eastAsia="Calibri" w:hAnsi="Book Antiqua" w:cs="Century Gothic"/>
          <w:bCs/>
          <w:color w:val="000000"/>
          <w:sz w:val="20"/>
          <w:szCs w:val="20"/>
        </w:rPr>
        <w:t>?</w:t>
      </w:r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</w:pPr>
      <w:r w:rsidRPr="005209C8"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  <w:lastRenderedPageBreak/>
        <w:t>Odp.</w:t>
      </w:r>
    </w:p>
    <w:p w:rsidR="005209C8" w:rsidRPr="005209C8" w:rsidRDefault="008D6FBF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</w:rPr>
      </w:pP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>Zamawiający informuje, że mop ma służyć do mycia na mokro.</w:t>
      </w:r>
      <w:r w:rsidRPr="00044B1A">
        <w:rPr>
          <w:rFonts w:ascii="Book Antiqua" w:hAnsi="Book Antiqua"/>
          <w:sz w:val="20"/>
          <w:szCs w:val="20"/>
        </w:rPr>
        <w:t xml:space="preserve"> </w:t>
      </w: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>Zamawiający dokona modyfikacji SIWZ w tym zakresie.</w:t>
      </w:r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</w:rPr>
      </w:pPr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</w:rPr>
      </w:pPr>
    </w:p>
    <w:p w:rsidR="005209C8" w:rsidRPr="005209C8" w:rsidRDefault="005209C8" w:rsidP="005209C8">
      <w:pPr>
        <w:jc w:val="center"/>
        <w:rPr>
          <w:rFonts w:ascii="Book Antiqua" w:eastAsiaTheme="minorHAnsi" w:hAnsi="Book Antiqua" w:cs="Book Antiqua"/>
          <w:b/>
          <w:bCs/>
          <w:sz w:val="20"/>
          <w:szCs w:val="20"/>
        </w:rPr>
      </w:pPr>
      <w:r w:rsidRPr="005209C8">
        <w:rPr>
          <w:rFonts w:ascii="Book Antiqua" w:eastAsiaTheme="minorHAnsi" w:hAnsi="Book Antiqua" w:cs="Book Antiqua"/>
          <w:b/>
          <w:bCs/>
          <w:sz w:val="20"/>
          <w:szCs w:val="20"/>
        </w:rPr>
        <w:t>MODYFIKACJA SIWZ</w:t>
      </w:r>
    </w:p>
    <w:p w:rsidR="005209C8" w:rsidRPr="005209C8" w:rsidRDefault="005209C8" w:rsidP="005209C8">
      <w:pPr>
        <w:jc w:val="both"/>
        <w:rPr>
          <w:rFonts w:ascii="Book Antiqua" w:eastAsiaTheme="minorHAnsi" w:hAnsi="Book Antiqua" w:cs="Book Antiqua"/>
          <w:sz w:val="20"/>
          <w:szCs w:val="20"/>
        </w:rPr>
      </w:pPr>
    </w:p>
    <w:p w:rsidR="005209C8" w:rsidRPr="005209C8" w:rsidRDefault="005209C8" w:rsidP="00044B1A">
      <w:pPr>
        <w:spacing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5209C8">
        <w:rPr>
          <w:rFonts w:ascii="Book Antiqua" w:eastAsiaTheme="minorHAnsi" w:hAnsi="Book Antiqua" w:cs="Book Antiqua"/>
          <w:sz w:val="20"/>
          <w:szCs w:val="20"/>
        </w:rPr>
        <w:tab/>
        <w:t>W związku z pytaniami jakie wpłynęły do Zamawiającego , działając na podstawie art. 38 ust. 4 ustawy z dnia 29 stycznia 2004r. – Prawo Zamówień Publicznych, (</w:t>
      </w:r>
      <w:r w:rsidR="008D6FBF" w:rsidRPr="00044B1A">
        <w:rPr>
          <w:rFonts w:ascii="Book Antiqua" w:eastAsiaTheme="minorHAnsi" w:hAnsi="Book Antiqua" w:cs="Book Antiqua"/>
          <w:sz w:val="20"/>
          <w:szCs w:val="20"/>
        </w:rPr>
        <w:t>Dz.U.2015.2164 z dnia 2015.12.22</w:t>
      </w:r>
      <w:r w:rsidRPr="005209C8">
        <w:rPr>
          <w:rFonts w:ascii="Book Antiqua" w:eastAsiaTheme="minorHAnsi" w:hAnsi="Book Antiqua" w:cs="Book Antiqua"/>
          <w:sz w:val="20"/>
          <w:szCs w:val="20"/>
        </w:rPr>
        <w:t>)  Zamawiający -  Uniwersytet Kazimierza Wielkiego w Bydgoszczy modyfikuje treść SIWZ poprzez modyfikację Formularza Cenowego w</w:t>
      </w:r>
      <w:r w:rsidR="00CA7F96" w:rsidRPr="00044B1A">
        <w:rPr>
          <w:rFonts w:ascii="Book Antiqua" w:eastAsiaTheme="minorHAnsi" w:hAnsi="Book Antiqua" w:cs="Book Antiqua"/>
          <w:sz w:val="20"/>
          <w:szCs w:val="20"/>
        </w:rPr>
        <w:t xml:space="preserve"> następujących</w:t>
      </w:r>
      <w:r w:rsidRPr="005209C8">
        <w:rPr>
          <w:rFonts w:ascii="Book Antiqua" w:eastAsiaTheme="minorHAnsi" w:hAnsi="Book Antiqua" w:cs="Book Antiqua"/>
          <w:sz w:val="20"/>
          <w:szCs w:val="20"/>
        </w:rPr>
        <w:t xml:space="preserve"> pozycjach:</w:t>
      </w:r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</w:rPr>
      </w:pPr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</w:pPr>
      <w:r w:rsidRPr="005209C8"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  <w:t xml:space="preserve">Część </w:t>
      </w:r>
      <w:r w:rsidR="00CA7F96" w:rsidRPr="00044B1A"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  <w:t>1</w:t>
      </w:r>
      <w:r w:rsidRPr="005209C8"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  <w:t xml:space="preserve"> pozycja 11:</w:t>
      </w:r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</w:pPr>
      <w:r w:rsidRPr="005209C8"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  <w:t xml:space="preserve">było: </w:t>
      </w:r>
      <w:r w:rsidR="00CA7F96" w:rsidRPr="00044B1A">
        <w:rPr>
          <w:rFonts w:ascii="Book Antiqua" w:eastAsiaTheme="minorHAnsi" w:hAnsi="Book Antiqua" w:cstheme="minorBidi"/>
          <w:kern w:val="0"/>
          <w:sz w:val="20"/>
          <w:szCs w:val="20"/>
          <w:lang w:eastAsia="en-US" w:bidi="ar-SA"/>
        </w:rPr>
        <w:t>Żel do toalet 200 ml + koszyk, zapewniający higieniczną czystość i świeży zapach. Składniki: 5-15% anionowe i niejonowe środki powierzchniowo czynne, kompozycja zapachowa</w:t>
      </w:r>
    </w:p>
    <w:p w:rsidR="005209C8" w:rsidRPr="00044B1A" w:rsidRDefault="005209C8" w:rsidP="005209C8">
      <w:pPr>
        <w:autoSpaceDE w:val="0"/>
        <w:spacing w:line="360" w:lineRule="auto"/>
        <w:jc w:val="both"/>
        <w:rPr>
          <w:rFonts w:ascii="Book Antiqua" w:eastAsiaTheme="minorHAnsi" w:hAnsi="Book Antiqua" w:cstheme="minorBidi"/>
          <w:kern w:val="0"/>
          <w:sz w:val="20"/>
          <w:szCs w:val="20"/>
          <w:lang w:eastAsia="en-US" w:bidi="ar-SA"/>
        </w:rPr>
      </w:pPr>
      <w:r w:rsidRPr="005209C8"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  <w:t xml:space="preserve">powinno być: </w:t>
      </w:r>
      <w:r w:rsidR="00CA7F96" w:rsidRPr="00044B1A">
        <w:rPr>
          <w:rFonts w:ascii="Book Antiqua" w:eastAsiaTheme="minorHAnsi" w:hAnsi="Book Antiqua" w:cstheme="minorBidi"/>
          <w:kern w:val="0"/>
          <w:sz w:val="20"/>
          <w:szCs w:val="20"/>
          <w:lang w:eastAsia="en-US" w:bidi="ar-SA"/>
        </w:rPr>
        <w:t>Żel do toalet  360 ml + koszyk, zapewniający higieniczną czystość i świeży zapach. Składniki: 5-15% anionowe i niejonowe środki powierzchniowo czynne, kompozycja zapachowa</w:t>
      </w:r>
    </w:p>
    <w:p w:rsidR="00CA7F96" w:rsidRPr="005209C8" w:rsidRDefault="00CA7F96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</w:rPr>
      </w:pPr>
    </w:p>
    <w:p w:rsidR="00CA7F96" w:rsidRPr="00044B1A" w:rsidRDefault="00CA7F96" w:rsidP="00CA7F96">
      <w:pPr>
        <w:autoSpaceDE w:val="0"/>
        <w:spacing w:line="360" w:lineRule="auto"/>
        <w:jc w:val="both"/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</w:pPr>
      <w:r w:rsidRPr="00044B1A"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  <w:t xml:space="preserve">Część </w:t>
      </w:r>
      <w:r w:rsidRPr="00044B1A"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  <w:t>2</w:t>
      </w:r>
      <w:r w:rsidRPr="00044B1A"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  <w:t xml:space="preserve"> pozycja 1</w:t>
      </w:r>
      <w:r w:rsidRPr="00044B1A"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  <w:t>0</w:t>
      </w:r>
      <w:r w:rsidRPr="00044B1A"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  <w:t>:</w:t>
      </w:r>
    </w:p>
    <w:p w:rsidR="00CA7F96" w:rsidRPr="00044B1A" w:rsidRDefault="00CA7F96" w:rsidP="00CA7F96">
      <w:pPr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  <w:t>było:</w:t>
      </w: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 </w:t>
      </w:r>
      <w:r w:rsidRPr="00044B1A">
        <w:rPr>
          <w:rFonts w:ascii="Book Antiqua" w:hAnsi="Book Antiqua" w:cs="Book Antiqua"/>
          <w:sz w:val="20"/>
          <w:szCs w:val="20"/>
          <w:lang w:eastAsia="pl-PL"/>
        </w:rPr>
        <w:t>Żel do toalet 200 ml + koszyk, zapewniający higieniczną czystość i świeży zapach. Składniki: 5-15% anionowe i niejonowe środki powierzchniowo czynne, kompozycja zapachowa (</w:t>
      </w:r>
      <w:proofErr w:type="spellStart"/>
      <w:r w:rsidRPr="00044B1A">
        <w:rPr>
          <w:rFonts w:ascii="Book Antiqua" w:hAnsi="Book Antiqua" w:cs="Book Antiqua"/>
          <w:sz w:val="20"/>
          <w:szCs w:val="20"/>
          <w:lang w:eastAsia="pl-PL"/>
        </w:rPr>
        <w:t>Butylphenyl</w:t>
      </w:r>
      <w:proofErr w:type="spellEnd"/>
      <w:r w:rsidRPr="00044B1A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proofErr w:type="spellStart"/>
      <w:r w:rsidRPr="00044B1A">
        <w:rPr>
          <w:rFonts w:ascii="Book Antiqua" w:hAnsi="Book Antiqua" w:cs="Book Antiqua"/>
          <w:sz w:val="20"/>
          <w:szCs w:val="20"/>
          <w:lang w:eastAsia="pl-PL"/>
        </w:rPr>
        <w:t>Methylpropional</w:t>
      </w:r>
      <w:proofErr w:type="spellEnd"/>
      <w:r w:rsidRPr="00044B1A">
        <w:rPr>
          <w:rFonts w:ascii="Book Antiqua" w:hAnsi="Book Antiqua" w:cs="Book Antiqua"/>
          <w:sz w:val="20"/>
          <w:szCs w:val="20"/>
          <w:lang w:eastAsia="pl-PL"/>
        </w:rPr>
        <w:t xml:space="preserve">, </w:t>
      </w:r>
      <w:proofErr w:type="spellStart"/>
      <w:r w:rsidRPr="00044B1A">
        <w:rPr>
          <w:rFonts w:ascii="Book Antiqua" w:hAnsi="Book Antiqua" w:cs="Book Antiqua"/>
          <w:sz w:val="20"/>
          <w:szCs w:val="20"/>
          <w:lang w:eastAsia="pl-PL"/>
        </w:rPr>
        <w:t>Limonene</w:t>
      </w:r>
      <w:proofErr w:type="spellEnd"/>
      <w:r w:rsidRPr="00044B1A">
        <w:rPr>
          <w:rFonts w:ascii="Book Antiqua" w:hAnsi="Book Antiqua" w:cs="Book Antiqua"/>
          <w:sz w:val="20"/>
          <w:szCs w:val="20"/>
          <w:lang w:eastAsia="pl-PL"/>
        </w:rPr>
        <w:t xml:space="preserve">) </w:t>
      </w:r>
    </w:p>
    <w:p w:rsidR="00F47109" w:rsidRPr="00044B1A" w:rsidRDefault="00F47109" w:rsidP="00CA7F96">
      <w:pPr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CA7F96" w:rsidRPr="00044B1A" w:rsidRDefault="00CA7F96" w:rsidP="005209C8">
      <w:pPr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  <w:t>powinno być:</w:t>
      </w:r>
      <w:r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 </w:t>
      </w:r>
      <w:r w:rsidRPr="00044B1A">
        <w:rPr>
          <w:rFonts w:ascii="Book Antiqua" w:hAnsi="Book Antiqua" w:cs="Book Antiqua"/>
          <w:sz w:val="20"/>
          <w:szCs w:val="20"/>
          <w:lang w:eastAsia="pl-PL"/>
        </w:rPr>
        <w:t xml:space="preserve">Żel do toalet </w:t>
      </w:r>
      <w:r w:rsidRPr="00044B1A">
        <w:rPr>
          <w:rFonts w:ascii="Book Antiqua" w:hAnsi="Book Antiqua" w:cs="Book Antiqua"/>
          <w:sz w:val="20"/>
          <w:szCs w:val="20"/>
          <w:lang w:eastAsia="pl-PL"/>
        </w:rPr>
        <w:t>360</w:t>
      </w:r>
      <w:r w:rsidRPr="00044B1A">
        <w:rPr>
          <w:rFonts w:ascii="Book Antiqua" w:hAnsi="Book Antiqua" w:cs="Book Antiqua"/>
          <w:sz w:val="20"/>
          <w:szCs w:val="20"/>
          <w:lang w:eastAsia="pl-PL"/>
        </w:rPr>
        <w:t xml:space="preserve"> ml + koszyk, zapewniający higieniczną czystość i świeży zapach. Składniki: 5-15% anionowe i niejonowe środki powierzchniowo czynne, kompozycja zapachowa (</w:t>
      </w:r>
      <w:proofErr w:type="spellStart"/>
      <w:r w:rsidRPr="00044B1A">
        <w:rPr>
          <w:rFonts w:ascii="Book Antiqua" w:hAnsi="Book Antiqua" w:cs="Book Antiqua"/>
          <w:sz w:val="20"/>
          <w:szCs w:val="20"/>
          <w:lang w:eastAsia="pl-PL"/>
        </w:rPr>
        <w:t>Butylphenyl</w:t>
      </w:r>
      <w:proofErr w:type="spellEnd"/>
      <w:r w:rsidRPr="00044B1A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proofErr w:type="spellStart"/>
      <w:r w:rsidRPr="00044B1A">
        <w:rPr>
          <w:rFonts w:ascii="Book Antiqua" w:hAnsi="Book Antiqua" w:cs="Book Antiqua"/>
          <w:sz w:val="20"/>
          <w:szCs w:val="20"/>
          <w:lang w:eastAsia="pl-PL"/>
        </w:rPr>
        <w:t>Methylpropional</w:t>
      </w:r>
      <w:proofErr w:type="spellEnd"/>
      <w:r w:rsidRPr="00044B1A">
        <w:rPr>
          <w:rFonts w:ascii="Book Antiqua" w:hAnsi="Book Antiqua" w:cs="Book Antiqua"/>
          <w:sz w:val="20"/>
          <w:szCs w:val="20"/>
          <w:lang w:eastAsia="pl-PL"/>
        </w:rPr>
        <w:t xml:space="preserve">, </w:t>
      </w:r>
      <w:proofErr w:type="spellStart"/>
      <w:r w:rsidRPr="00044B1A">
        <w:rPr>
          <w:rFonts w:ascii="Book Antiqua" w:hAnsi="Book Antiqua" w:cs="Book Antiqua"/>
          <w:sz w:val="20"/>
          <w:szCs w:val="20"/>
          <w:lang w:eastAsia="pl-PL"/>
        </w:rPr>
        <w:t>Limonene</w:t>
      </w:r>
      <w:proofErr w:type="spellEnd"/>
      <w:r w:rsidRPr="00044B1A">
        <w:rPr>
          <w:rFonts w:ascii="Book Antiqua" w:hAnsi="Book Antiqua" w:cs="Book Antiqua"/>
          <w:sz w:val="20"/>
          <w:szCs w:val="20"/>
          <w:lang w:eastAsia="pl-PL"/>
        </w:rPr>
        <w:t xml:space="preserve">) </w:t>
      </w:r>
    </w:p>
    <w:p w:rsidR="00CA7F96" w:rsidRPr="00044B1A" w:rsidRDefault="00CA7F96" w:rsidP="005209C8">
      <w:pPr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</w:pPr>
      <w:r w:rsidRPr="005209C8"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  <w:t xml:space="preserve">Część </w:t>
      </w:r>
      <w:r w:rsidR="00CA7F96" w:rsidRPr="00044B1A"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  <w:t>1</w:t>
      </w:r>
      <w:r w:rsidRPr="005209C8"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  <w:t xml:space="preserve"> pozycja </w:t>
      </w:r>
      <w:r w:rsidR="00CA7F96" w:rsidRPr="00044B1A"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  <w:t>6</w:t>
      </w:r>
      <w:r w:rsidRPr="005209C8"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  <w:t>6:</w:t>
      </w:r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</w:pPr>
      <w:r w:rsidRPr="005209C8"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  <w:t>było:</w:t>
      </w:r>
      <w:r w:rsidRPr="005209C8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 </w:t>
      </w:r>
      <w:r w:rsidR="00044B1A" w:rsidRPr="00044B1A">
        <w:rPr>
          <w:rFonts w:ascii="Book Antiqua" w:hAnsi="Book Antiqua"/>
          <w:sz w:val="20"/>
          <w:szCs w:val="20"/>
        </w:rPr>
        <w:t>środek do urządzenia NUMATIC do czyszczenia plaży basenu 10 l. Właściwości produktu:</w:t>
      </w:r>
      <w:r w:rsidR="00044B1A" w:rsidRPr="00044B1A">
        <w:rPr>
          <w:rFonts w:ascii="Book Antiqua" w:hAnsi="Book Antiqua"/>
          <w:sz w:val="20"/>
          <w:szCs w:val="20"/>
        </w:rPr>
        <w:br/>
        <w:t>Środek o silnych właściwościach myjących, zawierający komponenty pielęgnacyjne. Przeznaczony jest do utrzymywania czystości wszystkich wodoodpornych powierzchni podłogowych, zabezpieczonych i niezabezpieczonych. Możliwość mycia ręcznego oraz w automatach czyszcząco-zbierających (nie pieni się). Posiada przyjemny cytrynowy zapach i jest przyjazny dla skóry rąk. Czyszczonej  powierzchni  nadaje  połysk  i  nie  powoduje  nadbudowy kolejnych  warstw.  Dla  uzyskania  większego  połysku  posadzkę można wypolerować maszyną jednotarczową lub polerka wysokoobrotową</w:t>
      </w:r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</w:pPr>
    </w:p>
    <w:p w:rsidR="00044B1A" w:rsidRPr="005209C8" w:rsidRDefault="005209C8" w:rsidP="00044B1A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</w:pPr>
      <w:r w:rsidRPr="005209C8"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  <w:t xml:space="preserve">powinno być: </w:t>
      </w:r>
      <w:r w:rsidR="00044B1A" w:rsidRPr="00044B1A">
        <w:rPr>
          <w:rFonts w:ascii="Book Antiqua" w:hAnsi="Book Antiqua"/>
          <w:sz w:val="20"/>
          <w:szCs w:val="20"/>
        </w:rPr>
        <w:t>środek do urządzenia NUMATIC do czyszczenia plaży bas</w:t>
      </w:r>
      <w:r w:rsidR="00044B1A" w:rsidRPr="00044B1A">
        <w:rPr>
          <w:rFonts w:ascii="Book Antiqua" w:hAnsi="Book Antiqua"/>
          <w:sz w:val="20"/>
          <w:szCs w:val="20"/>
        </w:rPr>
        <w:t xml:space="preserve">enu 10 l. Właściwości produktu: </w:t>
      </w:r>
      <w:r w:rsidR="00044B1A" w:rsidRPr="00044B1A">
        <w:rPr>
          <w:rFonts w:ascii="Book Antiqua" w:hAnsi="Book Antiqua"/>
          <w:sz w:val="20"/>
          <w:szCs w:val="20"/>
        </w:rPr>
        <w:t>Środek o silnych właściwościach myjących, zawierający komponenty pielęgnacyjne. Przeznaczony jest do utrzymywania czystości wszystkich wodoodpornych powierzchni podłogowych, zabezpieczonych i niezabezpieczonych. Możliwość mycia ręcznego oraz w automatach czyszcząco-zbierających (nie pieni się). Posiada przyjemny cytrynowy zapach i jest przyjazny dla skóry rąk. Czyszczonej  powierzchni  nadaje  połysk  i  nie  powoduje  nadbudowy kolejnych  warstw.  Dla  uzyskania  większego  połysku  posadzkę można wypolerować maszyną jednotarczową lub polerka wysokoobrotową</w:t>
      </w:r>
      <w:r w:rsidR="00044B1A" w:rsidRPr="00044B1A">
        <w:rPr>
          <w:rFonts w:ascii="Book Antiqua" w:hAnsi="Book Antiqua"/>
          <w:sz w:val="20"/>
          <w:szCs w:val="20"/>
        </w:rPr>
        <w:t xml:space="preserve">. Wartość </w:t>
      </w:r>
      <w:proofErr w:type="spellStart"/>
      <w:r w:rsidR="00044B1A" w:rsidRPr="00044B1A">
        <w:rPr>
          <w:rFonts w:ascii="Book Antiqua" w:hAnsi="Book Antiqua"/>
          <w:sz w:val="20"/>
          <w:szCs w:val="20"/>
        </w:rPr>
        <w:t>pH</w:t>
      </w:r>
      <w:proofErr w:type="spellEnd"/>
      <w:r w:rsidR="00044B1A" w:rsidRPr="00044B1A">
        <w:rPr>
          <w:rFonts w:ascii="Book Antiqua" w:hAnsi="Book Antiqua"/>
          <w:sz w:val="20"/>
          <w:szCs w:val="20"/>
        </w:rPr>
        <w:t xml:space="preserve"> w koncentracie: 6, antypoślizgowy</w:t>
      </w:r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</w:pPr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</w:pPr>
      <w:r w:rsidRPr="005209C8"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  <w:t xml:space="preserve">Część </w:t>
      </w:r>
      <w:r w:rsidR="00CA7F96" w:rsidRPr="00044B1A"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  <w:t>1</w:t>
      </w:r>
      <w:r w:rsidRPr="005209C8"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  <w:t xml:space="preserve"> pozycja </w:t>
      </w:r>
      <w:r w:rsidR="00CA7F96" w:rsidRPr="00044B1A"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  <w:t>142</w:t>
      </w:r>
      <w:r w:rsidRPr="005209C8">
        <w:rPr>
          <w:rFonts w:ascii="Book Antiqua" w:eastAsia="Calibri" w:hAnsi="Book Antiqua" w:cs="Century Gothic"/>
          <w:b/>
          <w:bCs/>
          <w:color w:val="000000"/>
          <w:sz w:val="20"/>
          <w:szCs w:val="20"/>
        </w:rPr>
        <w:t>:</w:t>
      </w:r>
    </w:p>
    <w:p w:rsidR="00CA7F96" w:rsidRPr="00044B1A" w:rsidRDefault="005209C8" w:rsidP="005209C8">
      <w:pPr>
        <w:autoSpaceDE w:val="0"/>
        <w:spacing w:line="360" w:lineRule="auto"/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</w:pPr>
      <w:r w:rsidRPr="005209C8"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  <w:t>było:</w:t>
      </w:r>
      <w:r w:rsidRPr="005209C8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 </w:t>
      </w:r>
      <w:r w:rsidR="005067DC" w:rsidRPr="005067DC">
        <w:rPr>
          <w:rFonts w:ascii="Book Antiqua" w:hAnsi="Book Antiqua"/>
          <w:sz w:val="20"/>
          <w:szCs w:val="20"/>
        </w:rPr>
        <w:t xml:space="preserve">mop płaski kieszeniowy do uchwytów zapinanych bawełniany cały </w:t>
      </w:r>
      <w:proofErr w:type="spellStart"/>
      <w:r w:rsidR="005067DC" w:rsidRPr="005067DC">
        <w:rPr>
          <w:rFonts w:ascii="Book Antiqua" w:hAnsi="Book Antiqua"/>
          <w:sz w:val="20"/>
          <w:szCs w:val="20"/>
        </w:rPr>
        <w:t>kpl</w:t>
      </w:r>
      <w:proofErr w:type="spellEnd"/>
      <w:r w:rsidR="005067DC" w:rsidRPr="005067DC">
        <w:rPr>
          <w:rFonts w:ascii="Book Antiqua" w:hAnsi="Book Antiqua"/>
          <w:sz w:val="20"/>
          <w:szCs w:val="20"/>
        </w:rPr>
        <w:t>. z kijem 100 cm</w:t>
      </w:r>
    </w:p>
    <w:p w:rsidR="00CA7F96" w:rsidRPr="00044B1A" w:rsidRDefault="00CA7F96" w:rsidP="005209C8">
      <w:pPr>
        <w:autoSpaceDE w:val="0"/>
        <w:spacing w:line="360" w:lineRule="auto"/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</w:pPr>
    </w:p>
    <w:p w:rsidR="00CA7F96" w:rsidRPr="00044B1A" w:rsidRDefault="005209C8" w:rsidP="00CA7F96">
      <w:pPr>
        <w:autoSpaceDE w:val="0"/>
        <w:spacing w:line="360" w:lineRule="auto"/>
        <w:rPr>
          <w:rFonts w:ascii="Book Antiqua" w:eastAsiaTheme="minorHAnsi" w:hAnsi="Book Antiqua" w:cstheme="minorBidi"/>
          <w:kern w:val="0"/>
          <w:sz w:val="20"/>
          <w:szCs w:val="20"/>
          <w:lang w:eastAsia="en-US" w:bidi="ar-SA"/>
        </w:rPr>
      </w:pPr>
      <w:r w:rsidRPr="005209C8"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  <w:t xml:space="preserve">powinno być: </w:t>
      </w:r>
      <w:r w:rsidR="005067DC" w:rsidRPr="005067DC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mop płaski kieszeniowy do uchwytów zapinanych bawełniany cały </w:t>
      </w:r>
      <w:proofErr w:type="spellStart"/>
      <w:r w:rsidR="005067DC" w:rsidRPr="005067DC">
        <w:rPr>
          <w:rFonts w:ascii="Book Antiqua" w:eastAsia="Calibri" w:hAnsi="Book Antiqua" w:cs="Century Gothic"/>
          <w:bCs/>
          <w:color w:val="000000"/>
          <w:sz w:val="20"/>
          <w:szCs w:val="20"/>
        </w:rPr>
        <w:t>kpl</w:t>
      </w:r>
      <w:proofErr w:type="spellEnd"/>
      <w:r w:rsidR="005067DC" w:rsidRPr="005067DC">
        <w:rPr>
          <w:rFonts w:ascii="Book Antiqua" w:eastAsia="Calibri" w:hAnsi="Book Antiqua" w:cs="Century Gothic"/>
          <w:bCs/>
          <w:color w:val="000000"/>
          <w:sz w:val="20"/>
          <w:szCs w:val="20"/>
        </w:rPr>
        <w:t>. z kijem 100 cm</w:t>
      </w:r>
      <w:r w:rsidR="00044B1A" w:rsidRPr="00044B1A">
        <w:rPr>
          <w:rFonts w:ascii="Book Antiqua" w:eastAsia="Calibri" w:hAnsi="Book Antiqua" w:cs="Century Gothic"/>
          <w:bCs/>
          <w:color w:val="000000"/>
          <w:sz w:val="20"/>
          <w:szCs w:val="20"/>
        </w:rPr>
        <w:t xml:space="preserve"> do mycia na mokro</w:t>
      </w:r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</w:pPr>
    </w:p>
    <w:p w:rsidR="005209C8" w:rsidRPr="005209C8" w:rsidRDefault="005209C8" w:rsidP="00CC7437">
      <w:pPr>
        <w:spacing w:line="360" w:lineRule="auto"/>
        <w:rPr>
          <w:rFonts w:ascii="Book Antiqua" w:eastAsiaTheme="minorHAnsi" w:hAnsi="Book Antiqua" w:cs="Book Antiqua"/>
          <w:sz w:val="20"/>
          <w:szCs w:val="20"/>
        </w:rPr>
      </w:pPr>
      <w:r w:rsidRPr="005209C8">
        <w:rPr>
          <w:rFonts w:ascii="Book Antiqua" w:eastAsiaTheme="minorHAnsi" w:hAnsi="Book Antiqua" w:cs="Book Antiqua"/>
          <w:sz w:val="20"/>
          <w:szCs w:val="20"/>
        </w:rPr>
        <w:t xml:space="preserve">W związku z modyfikacją treści SIWZ Zamawiający wydłuża termin składania ofert do </w:t>
      </w:r>
      <w:r w:rsidR="005C3A62" w:rsidRPr="00CC7437">
        <w:rPr>
          <w:rFonts w:ascii="Book Antiqua" w:eastAsiaTheme="minorHAnsi" w:hAnsi="Book Antiqua" w:cs="Book Antiqua"/>
          <w:b/>
          <w:sz w:val="20"/>
          <w:szCs w:val="20"/>
        </w:rPr>
        <w:t>01</w:t>
      </w:r>
      <w:r w:rsidRPr="005209C8">
        <w:rPr>
          <w:rFonts w:ascii="Book Antiqua" w:eastAsiaTheme="minorHAnsi" w:hAnsi="Book Antiqua" w:cs="Book Antiqua"/>
          <w:b/>
          <w:sz w:val="20"/>
          <w:szCs w:val="20"/>
        </w:rPr>
        <w:t>.06.201</w:t>
      </w:r>
      <w:r w:rsidR="005C3A62" w:rsidRPr="00CC7437">
        <w:rPr>
          <w:rFonts w:ascii="Book Antiqua" w:eastAsiaTheme="minorHAnsi" w:hAnsi="Book Antiqua" w:cs="Book Antiqua"/>
          <w:b/>
          <w:sz w:val="20"/>
          <w:szCs w:val="20"/>
        </w:rPr>
        <w:t>7</w:t>
      </w:r>
      <w:r w:rsidRPr="005209C8">
        <w:rPr>
          <w:rFonts w:ascii="Book Antiqua" w:eastAsiaTheme="minorHAnsi" w:hAnsi="Book Antiqua" w:cs="Book Antiqua"/>
          <w:b/>
          <w:sz w:val="20"/>
          <w:szCs w:val="20"/>
        </w:rPr>
        <w:t xml:space="preserve"> r.,</w:t>
      </w:r>
      <w:r w:rsidRPr="005209C8">
        <w:rPr>
          <w:rFonts w:ascii="Book Antiqua" w:eastAsiaTheme="minorHAnsi" w:hAnsi="Book Antiqua" w:cs="Book Antiqua"/>
          <w:sz w:val="20"/>
          <w:szCs w:val="20"/>
        </w:rPr>
        <w:t xml:space="preserve"> </w:t>
      </w:r>
      <w:r w:rsidRPr="005209C8">
        <w:rPr>
          <w:rFonts w:ascii="Book Antiqua" w:eastAsiaTheme="minorHAnsi" w:hAnsi="Book Antiqua" w:cs="Book Antiqua"/>
          <w:b/>
          <w:sz w:val="20"/>
          <w:szCs w:val="20"/>
        </w:rPr>
        <w:t xml:space="preserve">godz. </w:t>
      </w:r>
      <w:r w:rsidR="005C3A62" w:rsidRPr="00CC7437">
        <w:rPr>
          <w:rFonts w:ascii="Book Antiqua" w:eastAsiaTheme="minorHAnsi" w:hAnsi="Book Antiqua" w:cs="Book Antiqua"/>
          <w:b/>
          <w:sz w:val="20"/>
          <w:szCs w:val="20"/>
        </w:rPr>
        <w:t>10</w:t>
      </w:r>
      <w:r w:rsidRPr="005209C8">
        <w:rPr>
          <w:rFonts w:ascii="Book Antiqua" w:eastAsiaTheme="minorHAnsi" w:hAnsi="Book Antiqua" w:cs="Book Antiqua"/>
          <w:b/>
          <w:sz w:val="20"/>
          <w:szCs w:val="20"/>
        </w:rPr>
        <w:t>.</w:t>
      </w:r>
      <w:r w:rsidR="005C3A62" w:rsidRPr="00CC7437">
        <w:rPr>
          <w:rFonts w:ascii="Book Antiqua" w:eastAsiaTheme="minorHAnsi" w:hAnsi="Book Antiqua" w:cs="Book Antiqua"/>
          <w:b/>
          <w:sz w:val="20"/>
          <w:szCs w:val="20"/>
        </w:rPr>
        <w:t>0</w:t>
      </w:r>
      <w:r w:rsidRPr="005209C8">
        <w:rPr>
          <w:rFonts w:ascii="Book Antiqua" w:eastAsiaTheme="minorHAnsi" w:hAnsi="Book Antiqua" w:cs="Book Antiqua"/>
          <w:b/>
          <w:sz w:val="20"/>
          <w:szCs w:val="20"/>
        </w:rPr>
        <w:t>0.</w:t>
      </w:r>
      <w:r w:rsidRPr="005209C8">
        <w:rPr>
          <w:rFonts w:ascii="Book Antiqua" w:eastAsiaTheme="minorHAnsi" w:hAnsi="Book Antiqua" w:cs="Book Antiqua"/>
          <w:sz w:val="20"/>
          <w:szCs w:val="20"/>
        </w:rPr>
        <w:t xml:space="preserve"> Otwarcie ofert nastąpi w tym samym dniu, o godz. 1</w:t>
      </w:r>
      <w:r w:rsidR="005C3A62" w:rsidRPr="00044B1A">
        <w:rPr>
          <w:rFonts w:ascii="Book Antiqua" w:eastAsiaTheme="minorHAnsi" w:hAnsi="Book Antiqua" w:cs="Book Antiqua"/>
          <w:sz w:val="20"/>
          <w:szCs w:val="20"/>
        </w:rPr>
        <w:t>1</w:t>
      </w:r>
      <w:r w:rsidRPr="005209C8">
        <w:rPr>
          <w:rFonts w:ascii="Book Antiqua" w:eastAsiaTheme="minorHAnsi" w:hAnsi="Book Antiqua" w:cs="Book Antiqua"/>
          <w:sz w:val="20"/>
          <w:szCs w:val="20"/>
        </w:rPr>
        <w:t>.00.</w:t>
      </w:r>
    </w:p>
    <w:p w:rsidR="005209C8" w:rsidRPr="005209C8" w:rsidRDefault="005209C8" w:rsidP="00CC7437">
      <w:pPr>
        <w:autoSpaceDE w:val="0"/>
        <w:spacing w:line="360" w:lineRule="auto"/>
        <w:jc w:val="both"/>
        <w:rPr>
          <w:rFonts w:ascii="Book Antiqua" w:eastAsia="Calibri" w:hAnsi="Book Antiqua" w:cs="Century Gothic"/>
          <w:bCs/>
          <w:color w:val="000000"/>
          <w:sz w:val="20"/>
          <w:szCs w:val="20"/>
          <w:u w:val="single"/>
        </w:rPr>
      </w:pPr>
      <w:bookmarkStart w:id="0" w:name="_GoBack"/>
      <w:bookmarkEnd w:id="0"/>
    </w:p>
    <w:p w:rsidR="005209C8" w:rsidRPr="005209C8" w:rsidRDefault="005209C8" w:rsidP="005209C8">
      <w:pPr>
        <w:autoSpaceDE w:val="0"/>
        <w:spacing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</w:rPr>
      </w:pPr>
    </w:p>
    <w:p w:rsidR="005209C8" w:rsidRPr="005209C8" w:rsidRDefault="005209C8" w:rsidP="005209C8">
      <w:pPr>
        <w:autoSpaceDE w:val="0"/>
        <w:spacing w:line="360" w:lineRule="auto"/>
        <w:rPr>
          <w:rFonts w:ascii="Book Antiqua" w:eastAsia="Calibri" w:hAnsi="Book Antiqua"/>
          <w:color w:val="FFFFFF" w:themeColor="background1"/>
          <w:sz w:val="20"/>
          <w:szCs w:val="20"/>
        </w:rPr>
      </w:pPr>
    </w:p>
    <w:p w:rsidR="005209C8" w:rsidRPr="005209C8" w:rsidRDefault="005209C8" w:rsidP="005209C8">
      <w:pPr>
        <w:autoSpaceDE w:val="0"/>
        <w:spacing w:line="360" w:lineRule="auto"/>
        <w:jc w:val="right"/>
        <w:rPr>
          <w:rFonts w:ascii="Book Antiqua" w:eastAsia="Calibri" w:hAnsi="Book Antiqua"/>
          <w:b/>
          <w:sz w:val="20"/>
          <w:szCs w:val="20"/>
        </w:rPr>
      </w:pPr>
      <w:r w:rsidRPr="005209C8">
        <w:rPr>
          <w:rFonts w:ascii="Book Antiqua" w:eastAsia="Calibri" w:hAnsi="Book Antiqua"/>
          <w:b/>
          <w:sz w:val="20"/>
          <w:szCs w:val="20"/>
        </w:rPr>
        <w:t>Kanclerz UKW</w:t>
      </w:r>
    </w:p>
    <w:p w:rsidR="005209C8" w:rsidRPr="005209C8" w:rsidRDefault="005209C8" w:rsidP="005209C8">
      <w:pPr>
        <w:autoSpaceDE w:val="0"/>
        <w:spacing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5209C8">
        <w:rPr>
          <w:rFonts w:ascii="Book Antiqua" w:eastAsia="Calibri" w:hAnsi="Book Antiqua"/>
          <w:b/>
          <w:sz w:val="20"/>
          <w:szCs w:val="20"/>
        </w:rPr>
        <w:t>mgr Renata Malak</w:t>
      </w:r>
    </w:p>
    <w:p w:rsidR="007F656C" w:rsidRPr="0098088F" w:rsidRDefault="007F656C" w:rsidP="005209C8">
      <w:pPr>
        <w:rPr>
          <w:rFonts w:ascii="Book Antiqua" w:hAnsi="Book Antiqua"/>
          <w:sz w:val="20"/>
          <w:szCs w:val="20"/>
        </w:rPr>
      </w:pPr>
    </w:p>
    <w:sectPr w:rsidR="007F656C" w:rsidRPr="009808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9C8"/>
    <w:rsid w:val="00044B1A"/>
    <w:rsid w:val="005067DC"/>
    <w:rsid w:val="005209C8"/>
    <w:rsid w:val="005867E8"/>
    <w:rsid w:val="005C3A62"/>
    <w:rsid w:val="007F656C"/>
    <w:rsid w:val="008D6FBF"/>
    <w:rsid w:val="0098088F"/>
    <w:rsid w:val="00CA7F96"/>
    <w:rsid w:val="00CC7437"/>
    <w:rsid w:val="00CC7AC4"/>
    <w:rsid w:val="00F47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44B1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5209C8"/>
    <w:pPr>
      <w:keepNext/>
      <w:numPr>
        <w:ilvl w:val="3"/>
        <w:numId w:val="1"/>
      </w:numPr>
      <w:outlineLvl w:val="3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5209C8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character" w:styleId="Hipercze">
    <w:name w:val="Hyperlink"/>
    <w:semiHidden/>
    <w:unhideWhenUsed/>
    <w:rsid w:val="005209C8"/>
    <w:rPr>
      <w:rFonts w:ascii="Times New Roman" w:hAnsi="Times New Roman" w:cs="Times New Roman" w:hint="default"/>
      <w:color w:val="0000FF"/>
      <w:u w:val="single"/>
    </w:rPr>
  </w:style>
  <w:style w:type="paragraph" w:customStyle="1" w:styleId="Default">
    <w:name w:val="Default"/>
    <w:basedOn w:val="Normalny"/>
    <w:rsid w:val="005209C8"/>
    <w:pPr>
      <w:autoSpaceDE w:val="0"/>
    </w:pPr>
    <w:rPr>
      <w:rFonts w:eastAsia="Calibri"/>
      <w:color w:val="000000"/>
    </w:rPr>
  </w:style>
  <w:style w:type="paragraph" w:customStyle="1" w:styleId="WW-BodyText21">
    <w:name w:val="WW-Body Text 21"/>
    <w:basedOn w:val="Normalny"/>
    <w:rsid w:val="005209C8"/>
    <w:pPr>
      <w:widowControl/>
      <w:ind w:left="852" w:hanging="284"/>
      <w:jc w:val="both"/>
    </w:pPr>
    <w:rPr>
      <w:rFonts w:ascii="Arial" w:hAnsi="Arial"/>
      <w:kern w:val="0"/>
      <w:sz w:val="22"/>
      <w:lang w:eastAsia="ar-SA" w:bidi="ar-SA"/>
    </w:rPr>
  </w:style>
  <w:style w:type="character" w:customStyle="1" w:styleId="object">
    <w:name w:val="object"/>
    <w:basedOn w:val="Domylnaczcionkaakapitu"/>
    <w:rsid w:val="005867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44B1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5209C8"/>
    <w:pPr>
      <w:keepNext/>
      <w:numPr>
        <w:ilvl w:val="3"/>
        <w:numId w:val="1"/>
      </w:numPr>
      <w:outlineLvl w:val="3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5209C8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character" w:styleId="Hipercze">
    <w:name w:val="Hyperlink"/>
    <w:semiHidden/>
    <w:unhideWhenUsed/>
    <w:rsid w:val="005209C8"/>
    <w:rPr>
      <w:rFonts w:ascii="Times New Roman" w:hAnsi="Times New Roman" w:cs="Times New Roman" w:hint="default"/>
      <w:color w:val="0000FF"/>
      <w:u w:val="single"/>
    </w:rPr>
  </w:style>
  <w:style w:type="paragraph" w:customStyle="1" w:styleId="Default">
    <w:name w:val="Default"/>
    <w:basedOn w:val="Normalny"/>
    <w:rsid w:val="005209C8"/>
    <w:pPr>
      <w:autoSpaceDE w:val="0"/>
    </w:pPr>
    <w:rPr>
      <w:rFonts w:eastAsia="Calibri"/>
      <w:color w:val="000000"/>
    </w:rPr>
  </w:style>
  <w:style w:type="paragraph" w:customStyle="1" w:styleId="WW-BodyText21">
    <w:name w:val="WW-Body Text 21"/>
    <w:basedOn w:val="Normalny"/>
    <w:rsid w:val="005209C8"/>
    <w:pPr>
      <w:widowControl/>
      <w:ind w:left="852" w:hanging="284"/>
      <w:jc w:val="both"/>
    </w:pPr>
    <w:rPr>
      <w:rFonts w:ascii="Arial" w:hAnsi="Arial"/>
      <w:kern w:val="0"/>
      <w:sz w:val="22"/>
      <w:lang w:eastAsia="ar-SA" w:bidi="ar-SA"/>
    </w:rPr>
  </w:style>
  <w:style w:type="character" w:customStyle="1" w:styleId="object">
    <w:name w:val="object"/>
    <w:basedOn w:val="Domylnaczcionkaakapitu"/>
    <w:rsid w:val="005867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03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697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12</cp:revision>
  <cp:lastPrinted>2017-05-29T12:26:00Z</cp:lastPrinted>
  <dcterms:created xsi:type="dcterms:W3CDTF">2017-05-29T11:11:00Z</dcterms:created>
  <dcterms:modified xsi:type="dcterms:W3CDTF">2017-05-29T12:26:00Z</dcterms:modified>
</cp:coreProperties>
</file>