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AE2" w:rsidRDefault="00BC3AE2" w:rsidP="00BC3AE2">
      <w:pPr>
        <w:jc w:val="center"/>
      </w:pPr>
    </w:p>
    <w:p w:rsidR="00BC3AE2" w:rsidRDefault="00BC3AE2" w:rsidP="00BC3AE2">
      <w:pPr>
        <w:jc w:val="center"/>
      </w:pPr>
    </w:p>
    <w:p w:rsidR="00BC3AE2" w:rsidRPr="00B65262" w:rsidRDefault="00BC3AE2" w:rsidP="00BC3AE2">
      <w:pPr>
        <w:jc w:val="center"/>
        <w:rPr>
          <w:b/>
          <w:bCs/>
        </w:rPr>
      </w:pPr>
      <w:r w:rsidRPr="00B65262">
        <w:br/>
      </w:r>
      <w:r w:rsidRPr="00B65262">
        <w:rPr>
          <w:noProof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5262">
        <w:rPr>
          <w:b/>
          <w:bCs/>
        </w:rPr>
        <w:t>UNIWERSYTET KAZIMIERZA WIELKIEGO</w:t>
      </w:r>
    </w:p>
    <w:p w:rsidR="00BC3AE2" w:rsidRPr="00B65262" w:rsidRDefault="00BC3AE2" w:rsidP="00BC3AE2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65262">
        <w:rPr>
          <w:b/>
          <w:bCs/>
        </w:rPr>
        <w:t>W BYDGOSZCZY</w:t>
      </w:r>
    </w:p>
    <w:p w:rsidR="00BC3AE2" w:rsidRPr="00B65262" w:rsidRDefault="00BC3AE2" w:rsidP="00BC3AE2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65262">
        <w:rPr>
          <w:sz w:val="18"/>
          <w:szCs w:val="18"/>
        </w:rPr>
        <w:t>ul. Chodkiewicza 30, 85 – 064 Bydgoszcz, tel. 052 341 91 00 fax. 052 360 82 06</w:t>
      </w:r>
    </w:p>
    <w:p w:rsidR="00BC3AE2" w:rsidRPr="00B65262" w:rsidRDefault="00BC3AE2" w:rsidP="00BC3AE2">
      <w:pPr>
        <w:jc w:val="center"/>
      </w:pPr>
      <w:r w:rsidRPr="00B65262">
        <w:t>NIP 5542647568 REGON 340057695</w:t>
      </w:r>
    </w:p>
    <w:p w:rsidR="00BC3AE2" w:rsidRPr="00B65262" w:rsidRDefault="00BC3AE2" w:rsidP="00BC3AE2">
      <w:pPr>
        <w:jc w:val="center"/>
      </w:pPr>
      <w:r w:rsidRPr="00B65262">
        <w:t>www.ukw.edu.pl</w:t>
      </w:r>
    </w:p>
    <w:p w:rsidR="00BC3AE2" w:rsidRPr="00B65262" w:rsidRDefault="00BC3AE2" w:rsidP="00BC3AE2">
      <w:pPr>
        <w:tabs>
          <w:tab w:val="left" w:pos="0"/>
        </w:tabs>
        <w:rPr>
          <w:sz w:val="22"/>
          <w:szCs w:val="22"/>
        </w:rPr>
      </w:pPr>
    </w:p>
    <w:p w:rsidR="00BC3AE2" w:rsidRPr="00B65262" w:rsidRDefault="00E05395" w:rsidP="00BC3AE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UKW/DZP-282-ZO-73</w:t>
      </w:r>
      <w:r w:rsidR="00BC3AE2" w:rsidRPr="00B65262">
        <w:rPr>
          <w:rFonts w:ascii="Century Gothic" w:hAnsi="Century Gothic"/>
          <w:b/>
          <w:sz w:val="20"/>
          <w:szCs w:val="20"/>
        </w:rPr>
        <w:t>/201</w:t>
      </w:r>
      <w:r>
        <w:rPr>
          <w:rFonts w:ascii="Century Gothic" w:hAnsi="Century Gothic"/>
          <w:b/>
          <w:sz w:val="20"/>
          <w:szCs w:val="20"/>
        </w:rPr>
        <w:t>7</w:t>
      </w:r>
      <w:r w:rsidR="00BC3AE2" w:rsidRPr="00B65262"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>Bydgoszcz, 09</w:t>
      </w:r>
      <w:r w:rsidR="00BC3AE2" w:rsidRPr="00B65262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>06</w:t>
      </w:r>
      <w:r w:rsidR="00BC3AE2" w:rsidRPr="00B65262">
        <w:rPr>
          <w:rFonts w:ascii="Century Gothic" w:hAnsi="Century Gothic" w:cs="Century Gothic"/>
          <w:sz w:val="20"/>
          <w:szCs w:val="20"/>
        </w:rPr>
        <w:t>.201</w:t>
      </w:r>
      <w:r>
        <w:rPr>
          <w:rFonts w:ascii="Century Gothic" w:hAnsi="Century Gothic" w:cs="Century Gothic"/>
          <w:sz w:val="20"/>
          <w:szCs w:val="20"/>
        </w:rPr>
        <w:t>7</w:t>
      </w:r>
      <w:r w:rsidR="00BC3AE2" w:rsidRPr="00B65262">
        <w:rPr>
          <w:rFonts w:ascii="Century Gothic" w:hAnsi="Century Gothic" w:cs="Century Gothic"/>
          <w:sz w:val="20"/>
          <w:szCs w:val="20"/>
        </w:rPr>
        <w:t>r.</w:t>
      </w:r>
    </w:p>
    <w:p w:rsidR="00BC3AE2" w:rsidRDefault="00BC3AE2" w:rsidP="00BC3AE2">
      <w:pPr>
        <w:jc w:val="right"/>
        <w:rPr>
          <w:rFonts w:ascii="Century Gothic" w:hAnsi="Century Gothic"/>
          <w:sz w:val="20"/>
          <w:szCs w:val="20"/>
        </w:rPr>
      </w:pPr>
    </w:p>
    <w:p w:rsidR="00BC3AE2" w:rsidRDefault="00BC3AE2" w:rsidP="00BC3AE2">
      <w:pPr>
        <w:jc w:val="center"/>
        <w:rPr>
          <w:rFonts w:ascii="Century Gothic" w:hAnsi="Century Gothic"/>
          <w:b/>
        </w:rPr>
      </w:pPr>
    </w:p>
    <w:p w:rsidR="00BC3AE2" w:rsidRDefault="00BC3AE2" w:rsidP="00BC3AE2">
      <w:pPr>
        <w:jc w:val="center"/>
        <w:rPr>
          <w:rFonts w:ascii="Century Gothic" w:hAnsi="Century Gothic"/>
          <w:b/>
        </w:rPr>
      </w:pPr>
    </w:p>
    <w:p w:rsidR="00BC3AE2" w:rsidRDefault="00BC3AE2" w:rsidP="00BC3AE2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OGŁOSZENIE O </w:t>
      </w:r>
    </w:p>
    <w:p w:rsidR="00BC3AE2" w:rsidRDefault="00BC3AE2" w:rsidP="00BC3AE2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UNIEWAŻNIENIU POSTĘPOWANIA W TRYBIE</w:t>
      </w:r>
    </w:p>
    <w:p w:rsidR="00BC3AE2" w:rsidRDefault="00BC3AE2" w:rsidP="00BC3AE2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Zapytania Ofertowego </w:t>
      </w:r>
    </w:p>
    <w:p w:rsidR="00BC3AE2" w:rsidRDefault="00BC3AE2" w:rsidP="00BC3AE2">
      <w:pPr>
        <w:jc w:val="center"/>
        <w:rPr>
          <w:rFonts w:ascii="Century Gothic" w:hAnsi="Century Gothic"/>
          <w:b/>
        </w:rPr>
      </w:pPr>
    </w:p>
    <w:p w:rsidR="00BC3AE2" w:rsidRDefault="00BC3AE2" w:rsidP="00BC3AE2">
      <w:pPr>
        <w:jc w:val="both"/>
        <w:rPr>
          <w:rFonts w:ascii="Century Gothic" w:hAnsi="Century Gothic"/>
          <w:b/>
        </w:rPr>
      </w:pPr>
    </w:p>
    <w:p w:rsidR="00BC3AE2" w:rsidRDefault="00BC3AE2" w:rsidP="00BC3AE2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  <w:t xml:space="preserve">Uniwersytet Kazimierza Wielkiego w Bydgoszczy z siedzibą przy ul. Chodkiewicza 30, 85-064 Bydgoszcz informuje, iż unieważnia niniejsze postępowanie w trybie </w:t>
      </w:r>
      <w:r w:rsidRPr="00741523">
        <w:rPr>
          <w:rFonts w:ascii="Century Gothic" w:hAnsi="Century Gothic"/>
          <w:b/>
          <w:sz w:val="20"/>
          <w:szCs w:val="20"/>
        </w:rPr>
        <w:t>Zapytania Ofertowego</w:t>
      </w:r>
      <w:r w:rsidRPr="00741523">
        <w:rPr>
          <w:rFonts w:ascii="Century Gothic" w:hAnsi="Century Gothic"/>
          <w:sz w:val="20"/>
          <w:szCs w:val="20"/>
        </w:rPr>
        <w:t xml:space="preserve"> </w:t>
      </w:r>
      <w:r w:rsidRPr="00741523">
        <w:rPr>
          <w:rFonts w:ascii="Century Gothic" w:hAnsi="Century Gothic"/>
          <w:b/>
          <w:sz w:val="20"/>
          <w:szCs w:val="20"/>
        </w:rPr>
        <w:t xml:space="preserve">Nr </w:t>
      </w:r>
      <w:r w:rsidR="00E05395">
        <w:rPr>
          <w:rFonts w:ascii="Century Gothic" w:hAnsi="Century Gothic"/>
          <w:b/>
          <w:sz w:val="20"/>
          <w:szCs w:val="20"/>
        </w:rPr>
        <w:t>UKW-DZP-282-ZO-73</w:t>
      </w:r>
      <w:r w:rsidRPr="00741523">
        <w:rPr>
          <w:rFonts w:ascii="Century Gothic" w:hAnsi="Century Gothic"/>
          <w:b/>
          <w:sz w:val="20"/>
          <w:szCs w:val="20"/>
        </w:rPr>
        <w:t>/201</w:t>
      </w:r>
      <w:r w:rsidR="00E05395">
        <w:rPr>
          <w:rFonts w:ascii="Century Gothic" w:hAnsi="Century Gothic"/>
          <w:b/>
          <w:sz w:val="20"/>
          <w:szCs w:val="20"/>
        </w:rPr>
        <w:t>7</w:t>
      </w:r>
      <w:r w:rsidRPr="00741523">
        <w:rPr>
          <w:rFonts w:ascii="Century Gothic" w:hAnsi="Century Gothic"/>
          <w:sz w:val="20"/>
          <w:szCs w:val="20"/>
        </w:rPr>
        <w:t xml:space="preserve"> dotyczącego</w:t>
      </w:r>
      <w:r w:rsidRPr="00741523">
        <w:rPr>
          <w:rFonts w:ascii="Century Gothic" w:hAnsi="Century Gothic"/>
          <w:i/>
          <w:sz w:val="20"/>
          <w:szCs w:val="20"/>
        </w:rPr>
        <w:t xml:space="preserve">, </w:t>
      </w:r>
      <w:r w:rsidRPr="00741523">
        <w:rPr>
          <w:rFonts w:ascii="Century Gothic" w:hAnsi="Century Gothic"/>
          <w:b/>
          <w:bCs/>
          <w:i/>
          <w:iCs/>
          <w:color w:val="000000"/>
          <w:spacing w:val="-4"/>
          <w:sz w:val="20"/>
          <w:szCs w:val="20"/>
        </w:rPr>
        <w:t>„</w:t>
      </w:r>
      <w:r>
        <w:rPr>
          <w:rFonts w:ascii="Century Gothic" w:hAnsi="Century Gothic"/>
          <w:b/>
          <w:bCs/>
          <w:i/>
          <w:iCs/>
          <w:color w:val="000000"/>
          <w:spacing w:val="-4"/>
          <w:sz w:val="20"/>
          <w:szCs w:val="20"/>
        </w:rPr>
        <w:t>Dostawy</w:t>
      </w:r>
      <w:r w:rsidRPr="00103565">
        <w:rPr>
          <w:rFonts w:ascii="Century Gothic" w:hAnsi="Century Gothic"/>
          <w:b/>
          <w:bCs/>
          <w:i/>
          <w:iCs/>
          <w:color w:val="000000"/>
          <w:spacing w:val="-4"/>
          <w:sz w:val="20"/>
          <w:szCs w:val="20"/>
        </w:rPr>
        <w:t xml:space="preserve"> </w:t>
      </w:r>
      <w:r w:rsidR="00E05395">
        <w:rPr>
          <w:rFonts w:ascii="Century Gothic" w:hAnsi="Century Gothic"/>
          <w:b/>
          <w:bCs/>
          <w:i/>
          <w:iCs/>
          <w:color w:val="000000"/>
          <w:spacing w:val="-4"/>
          <w:sz w:val="20"/>
          <w:szCs w:val="20"/>
        </w:rPr>
        <w:t xml:space="preserve">sprzętu RTV oraz sprzętu biurowego </w:t>
      </w:r>
      <w:r w:rsidRPr="00103565">
        <w:rPr>
          <w:rFonts w:ascii="Century Gothic" w:hAnsi="Century Gothic"/>
          <w:b/>
          <w:bCs/>
          <w:i/>
          <w:iCs/>
          <w:color w:val="000000"/>
          <w:spacing w:val="-4"/>
          <w:sz w:val="20"/>
          <w:szCs w:val="20"/>
        </w:rPr>
        <w:t>na potrzeby UKW</w:t>
      </w:r>
      <w:r w:rsidR="00E05395">
        <w:rPr>
          <w:rFonts w:ascii="Century Gothic" w:hAnsi="Century Gothic"/>
          <w:b/>
          <w:bCs/>
          <w:i/>
          <w:iCs/>
          <w:color w:val="000000"/>
          <w:spacing w:val="-4"/>
          <w:sz w:val="20"/>
          <w:szCs w:val="20"/>
        </w:rPr>
        <w:t xml:space="preserve"> w Bydgoszczy</w:t>
      </w:r>
      <w:r>
        <w:rPr>
          <w:rFonts w:ascii="Century Gothic" w:hAnsi="Century Gothic"/>
          <w:sz w:val="20"/>
          <w:szCs w:val="20"/>
        </w:rPr>
        <w:t>”</w:t>
      </w:r>
      <w:r w:rsidRPr="00741523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w następujących zadaniach</w:t>
      </w:r>
      <w:r w:rsidRPr="002766D6">
        <w:rPr>
          <w:rFonts w:ascii="Century Gothic" w:hAnsi="Century Gothic"/>
          <w:sz w:val="20"/>
          <w:szCs w:val="20"/>
        </w:rPr>
        <w:t xml:space="preserve">: </w:t>
      </w:r>
    </w:p>
    <w:p w:rsidR="00BC3AE2" w:rsidRDefault="00BC3AE2" w:rsidP="00BC3AE2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20"/>
          <w:szCs w:val="20"/>
        </w:rPr>
      </w:pPr>
    </w:p>
    <w:p w:rsidR="00BC3AE2" w:rsidRPr="00103565" w:rsidRDefault="00BC3AE2" w:rsidP="00BC3AE2">
      <w:pPr>
        <w:spacing w:line="360" w:lineRule="auto"/>
        <w:jc w:val="both"/>
        <w:rPr>
          <w:rFonts w:ascii="Century Gothic" w:hAnsi="Century Gothic" w:cs="Century Gothic"/>
          <w:b/>
          <w:iCs/>
          <w:sz w:val="20"/>
          <w:szCs w:val="20"/>
        </w:rPr>
      </w:pPr>
      <w:r w:rsidRPr="00103565">
        <w:rPr>
          <w:rFonts w:ascii="Century Gothic" w:hAnsi="Century Gothic" w:cs="Century Gothic"/>
          <w:b/>
          <w:iCs/>
          <w:sz w:val="20"/>
          <w:szCs w:val="20"/>
        </w:rPr>
        <w:t>Zadanie 1</w:t>
      </w:r>
    </w:p>
    <w:p w:rsidR="00E05395" w:rsidRDefault="00E05395" w:rsidP="00BC3AE2">
      <w:pPr>
        <w:spacing w:line="360" w:lineRule="auto"/>
        <w:jc w:val="both"/>
        <w:rPr>
          <w:rFonts w:ascii="Century Gothic" w:hAnsi="Century Gothic" w:cs="Century Gothic"/>
          <w:iCs/>
          <w:sz w:val="20"/>
          <w:szCs w:val="20"/>
        </w:rPr>
      </w:pPr>
      <w:r w:rsidRPr="00E05395">
        <w:rPr>
          <w:rFonts w:ascii="Century Gothic" w:hAnsi="Century Gothic" w:cs="Century Gothic"/>
          <w:iCs/>
          <w:sz w:val="20"/>
          <w:szCs w:val="20"/>
        </w:rPr>
        <w:t xml:space="preserve">Zamawiający  unieważnia przedmiotowe postępowanie z uwagi na fakt, iż cena </w:t>
      </w:r>
      <w:r>
        <w:rPr>
          <w:rFonts w:ascii="Century Gothic" w:hAnsi="Century Gothic" w:cs="Century Gothic"/>
          <w:iCs/>
          <w:sz w:val="20"/>
          <w:szCs w:val="20"/>
        </w:rPr>
        <w:t xml:space="preserve">jedynej i zarazem </w:t>
      </w:r>
      <w:r w:rsidRPr="00E05395">
        <w:rPr>
          <w:rFonts w:ascii="Century Gothic" w:hAnsi="Century Gothic" w:cs="Century Gothic"/>
          <w:iCs/>
          <w:sz w:val="20"/>
          <w:szCs w:val="20"/>
        </w:rPr>
        <w:t xml:space="preserve">najkorzystniejszej oferty przewyższa kwotę, którą Zamawiający zamierza i może przeznaczyć na sfinansowanie zamówienia. W chwili obecnej Zamawiający nie dysponuje środkami pozwalającymi na zwiększenie kwoty do ceny oferty. </w:t>
      </w:r>
    </w:p>
    <w:p w:rsidR="00E05395" w:rsidRDefault="00E05395" w:rsidP="00BC3AE2">
      <w:pPr>
        <w:spacing w:line="360" w:lineRule="auto"/>
        <w:jc w:val="both"/>
        <w:rPr>
          <w:rFonts w:ascii="Century Gothic" w:hAnsi="Century Gothic" w:cs="Century Gothic"/>
          <w:b/>
          <w:iCs/>
          <w:sz w:val="20"/>
          <w:szCs w:val="20"/>
        </w:rPr>
      </w:pPr>
    </w:p>
    <w:p w:rsidR="00E05395" w:rsidRPr="00103565" w:rsidRDefault="00E05395" w:rsidP="00E05395">
      <w:pPr>
        <w:spacing w:line="360" w:lineRule="auto"/>
        <w:jc w:val="both"/>
        <w:rPr>
          <w:rFonts w:ascii="Century Gothic" w:hAnsi="Century Gothic" w:cs="Century Gothic"/>
          <w:b/>
          <w:iCs/>
          <w:sz w:val="20"/>
          <w:szCs w:val="20"/>
        </w:rPr>
      </w:pPr>
      <w:r>
        <w:rPr>
          <w:rFonts w:ascii="Century Gothic" w:hAnsi="Century Gothic" w:cs="Century Gothic"/>
          <w:b/>
          <w:iCs/>
          <w:sz w:val="20"/>
          <w:szCs w:val="20"/>
        </w:rPr>
        <w:t>Zadanie 2</w:t>
      </w:r>
    </w:p>
    <w:p w:rsidR="00E05395" w:rsidRDefault="00E05395" w:rsidP="00E05395">
      <w:pPr>
        <w:spacing w:line="360" w:lineRule="auto"/>
        <w:jc w:val="both"/>
        <w:rPr>
          <w:rFonts w:ascii="Century Gothic" w:hAnsi="Century Gothic" w:cs="Century Gothic"/>
          <w:iCs/>
          <w:sz w:val="20"/>
          <w:szCs w:val="20"/>
        </w:rPr>
      </w:pPr>
      <w:r w:rsidRPr="00E05395">
        <w:rPr>
          <w:rFonts w:ascii="Century Gothic" w:hAnsi="Century Gothic" w:cs="Century Gothic"/>
          <w:iCs/>
          <w:sz w:val="20"/>
          <w:szCs w:val="20"/>
        </w:rPr>
        <w:t>Zamawiający  unieważnia przedmiotowe postępowanie z uwagi na fakt, iż cena</w:t>
      </w:r>
      <w:r>
        <w:rPr>
          <w:rFonts w:ascii="Century Gothic" w:hAnsi="Century Gothic" w:cs="Century Gothic"/>
          <w:iCs/>
          <w:sz w:val="20"/>
          <w:szCs w:val="20"/>
        </w:rPr>
        <w:t xml:space="preserve"> jedynej i zarazem</w:t>
      </w:r>
      <w:r w:rsidRPr="00E05395">
        <w:rPr>
          <w:rFonts w:ascii="Century Gothic" w:hAnsi="Century Gothic" w:cs="Century Gothic"/>
          <w:iCs/>
          <w:sz w:val="20"/>
          <w:szCs w:val="20"/>
        </w:rPr>
        <w:t xml:space="preserve"> </w:t>
      </w:r>
      <w:r>
        <w:rPr>
          <w:rFonts w:ascii="Century Gothic" w:hAnsi="Century Gothic" w:cs="Century Gothic"/>
          <w:iCs/>
          <w:sz w:val="20"/>
          <w:szCs w:val="20"/>
        </w:rPr>
        <w:t>jedynej i zarazem</w:t>
      </w:r>
      <w:r w:rsidRPr="00E05395">
        <w:rPr>
          <w:rFonts w:ascii="Century Gothic" w:hAnsi="Century Gothic" w:cs="Century Gothic"/>
          <w:iCs/>
          <w:sz w:val="20"/>
          <w:szCs w:val="20"/>
        </w:rPr>
        <w:t xml:space="preserve"> najkorzystniejszej oferty przewyższa kwotę, którą Zamawiający zamierza i może przeznaczyć na sfinansowanie zamówienia. W chwili obecnej Zamawiający nie dysponuje środkami pozwalającymi na zwiększenie kwoty do ceny oferty. </w:t>
      </w:r>
    </w:p>
    <w:p w:rsidR="00E05395" w:rsidRDefault="00E05395" w:rsidP="00BC3AE2">
      <w:pPr>
        <w:spacing w:line="360" w:lineRule="auto"/>
        <w:jc w:val="both"/>
        <w:rPr>
          <w:rFonts w:ascii="Century Gothic" w:hAnsi="Century Gothic" w:cs="Century Gothic"/>
          <w:b/>
          <w:iCs/>
          <w:sz w:val="20"/>
          <w:szCs w:val="20"/>
        </w:rPr>
      </w:pPr>
    </w:p>
    <w:p w:rsidR="00BC3AE2" w:rsidRPr="00103565" w:rsidRDefault="00E05395" w:rsidP="00BC3AE2">
      <w:pPr>
        <w:spacing w:line="360" w:lineRule="auto"/>
        <w:jc w:val="both"/>
        <w:rPr>
          <w:rFonts w:ascii="Century Gothic" w:hAnsi="Century Gothic" w:cs="Century Gothic"/>
          <w:b/>
          <w:iCs/>
          <w:sz w:val="20"/>
          <w:szCs w:val="20"/>
        </w:rPr>
      </w:pPr>
      <w:r>
        <w:rPr>
          <w:rFonts w:ascii="Century Gothic" w:hAnsi="Century Gothic" w:cs="Century Gothic"/>
          <w:b/>
          <w:iCs/>
          <w:sz w:val="20"/>
          <w:szCs w:val="20"/>
        </w:rPr>
        <w:t>Zadanie 3</w:t>
      </w:r>
    </w:p>
    <w:p w:rsidR="00BC3AE2" w:rsidRDefault="00BC3AE2" w:rsidP="00BC3AE2">
      <w:pPr>
        <w:spacing w:line="360" w:lineRule="auto"/>
        <w:jc w:val="both"/>
        <w:rPr>
          <w:rFonts w:ascii="Century Gothic" w:hAnsi="Century Gothic" w:cs="Century Gothic"/>
          <w:iCs/>
          <w:sz w:val="20"/>
          <w:szCs w:val="20"/>
        </w:rPr>
      </w:pPr>
      <w:r w:rsidRPr="00103565">
        <w:rPr>
          <w:rFonts w:ascii="Century Gothic" w:hAnsi="Century Gothic" w:cs="Century Gothic"/>
          <w:iCs/>
          <w:sz w:val="20"/>
          <w:szCs w:val="20"/>
        </w:rPr>
        <w:t>Zamawiający unieważnia przedmi</w:t>
      </w:r>
      <w:r w:rsidR="00E05395">
        <w:rPr>
          <w:rFonts w:ascii="Century Gothic" w:hAnsi="Century Gothic" w:cs="Century Gothic"/>
          <w:iCs/>
          <w:sz w:val="20"/>
          <w:szCs w:val="20"/>
        </w:rPr>
        <w:t>otowe postępowanie dla zadania 3</w:t>
      </w:r>
      <w:r w:rsidRPr="00103565">
        <w:rPr>
          <w:rFonts w:ascii="Century Gothic" w:hAnsi="Century Gothic" w:cs="Century Gothic"/>
          <w:iCs/>
          <w:sz w:val="20"/>
          <w:szCs w:val="20"/>
        </w:rPr>
        <w:t xml:space="preserve"> z uwagi na fakt, iż nie złożono żadnej oferty.</w:t>
      </w:r>
    </w:p>
    <w:p w:rsidR="00C65D6B" w:rsidRDefault="00C65D6B" w:rsidP="00BC3AE2">
      <w:pPr>
        <w:spacing w:line="360" w:lineRule="auto"/>
        <w:jc w:val="both"/>
        <w:rPr>
          <w:rFonts w:ascii="Century Gothic" w:hAnsi="Century Gothic" w:cs="Century Gothic"/>
          <w:iCs/>
          <w:sz w:val="20"/>
          <w:szCs w:val="20"/>
        </w:rPr>
      </w:pPr>
    </w:p>
    <w:p w:rsidR="00E05395" w:rsidRPr="00103565" w:rsidRDefault="00E05395" w:rsidP="00E05395">
      <w:pPr>
        <w:spacing w:line="360" w:lineRule="auto"/>
        <w:jc w:val="both"/>
        <w:rPr>
          <w:rFonts w:ascii="Century Gothic" w:hAnsi="Century Gothic" w:cs="Century Gothic"/>
          <w:b/>
          <w:iCs/>
          <w:sz w:val="20"/>
          <w:szCs w:val="20"/>
        </w:rPr>
      </w:pPr>
      <w:r>
        <w:rPr>
          <w:rFonts w:ascii="Century Gothic" w:hAnsi="Century Gothic" w:cs="Century Gothic"/>
          <w:b/>
          <w:iCs/>
          <w:sz w:val="20"/>
          <w:szCs w:val="20"/>
        </w:rPr>
        <w:t>Zadanie 4</w:t>
      </w:r>
    </w:p>
    <w:p w:rsidR="00E05395" w:rsidRDefault="00E05395" w:rsidP="00E05395">
      <w:pPr>
        <w:spacing w:line="360" w:lineRule="auto"/>
        <w:jc w:val="both"/>
        <w:rPr>
          <w:rFonts w:ascii="Century Gothic" w:hAnsi="Century Gothic" w:cs="Century Gothic"/>
          <w:iCs/>
          <w:sz w:val="20"/>
          <w:szCs w:val="20"/>
        </w:rPr>
      </w:pPr>
      <w:r w:rsidRPr="00E05395">
        <w:rPr>
          <w:rFonts w:ascii="Century Gothic" w:hAnsi="Century Gothic" w:cs="Century Gothic"/>
          <w:iCs/>
          <w:sz w:val="20"/>
          <w:szCs w:val="20"/>
        </w:rPr>
        <w:t xml:space="preserve">Zamawiający  unieważnia przedmiotowe postępowanie z uwagi na fakt, iż cena </w:t>
      </w:r>
      <w:r>
        <w:rPr>
          <w:rFonts w:ascii="Century Gothic" w:hAnsi="Century Gothic" w:cs="Century Gothic"/>
          <w:iCs/>
          <w:sz w:val="20"/>
          <w:szCs w:val="20"/>
        </w:rPr>
        <w:t xml:space="preserve">jedynej i zarazem </w:t>
      </w:r>
      <w:r w:rsidRPr="00E05395">
        <w:rPr>
          <w:rFonts w:ascii="Century Gothic" w:hAnsi="Century Gothic" w:cs="Century Gothic"/>
          <w:iCs/>
          <w:sz w:val="20"/>
          <w:szCs w:val="20"/>
        </w:rPr>
        <w:t xml:space="preserve">najkorzystniejszej oferty przewyższa kwotę, którą Zamawiający zamierza i może </w:t>
      </w:r>
      <w:r w:rsidRPr="00E05395">
        <w:rPr>
          <w:rFonts w:ascii="Century Gothic" w:hAnsi="Century Gothic" w:cs="Century Gothic"/>
          <w:iCs/>
          <w:sz w:val="20"/>
          <w:szCs w:val="20"/>
        </w:rPr>
        <w:lastRenderedPageBreak/>
        <w:t xml:space="preserve">przeznaczyć na sfinansowanie zamówienia. W chwili obecnej Zamawiający nie dysponuje środkami pozwalającymi na zwiększenie kwoty do ceny oferty. </w:t>
      </w:r>
    </w:p>
    <w:p w:rsidR="00C65D6B" w:rsidRDefault="00C65D6B" w:rsidP="00BC3AE2">
      <w:pPr>
        <w:spacing w:line="360" w:lineRule="auto"/>
        <w:jc w:val="both"/>
        <w:rPr>
          <w:rFonts w:ascii="Century Gothic" w:hAnsi="Century Gothic" w:cs="Century Gothic"/>
          <w:iCs/>
          <w:sz w:val="20"/>
          <w:szCs w:val="20"/>
        </w:rPr>
      </w:pPr>
    </w:p>
    <w:p w:rsidR="00E05395" w:rsidRPr="00E05395" w:rsidRDefault="00E05395" w:rsidP="00E05395">
      <w:pPr>
        <w:spacing w:line="360" w:lineRule="auto"/>
        <w:rPr>
          <w:rFonts w:ascii="Century Gothic" w:hAnsi="Century Gothic" w:cs="Century Gothic"/>
          <w:b/>
          <w:iCs/>
          <w:sz w:val="20"/>
          <w:szCs w:val="20"/>
          <w:u w:val="single"/>
        </w:rPr>
      </w:pPr>
      <w:r w:rsidRPr="00E05395">
        <w:rPr>
          <w:rFonts w:ascii="Century Gothic" w:hAnsi="Century Gothic" w:cs="Century Gothic"/>
          <w:b/>
          <w:iCs/>
          <w:sz w:val="20"/>
          <w:szCs w:val="20"/>
          <w:u w:val="single"/>
        </w:rPr>
        <w:t>Oferty złożone w postępowaniu:</w:t>
      </w:r>
    </w:p>
    <w:p w:rsidR="00E05395" w:rsidRDefault="00E05395" w:rsidP="00E05395">
      <w:pPr>
        <w:spacing w:line="360" w:lineRule="auto"/>
        <w:rPr>
          <w:rFonts w:ascii="Century Gothic" w:hAnsi="Century Gothic" w:cs="Century Gothic"/>
          <w:iCs/>
          <w:sz w:val="20"/>
          <w:szCs w:val="20"/>
        </w:rPr>
      </w:pPr>
      <w:r>
        <w:rPr>
          <w:rFonts w:ascii="Century Gothic" w:hAnsi="Century Gothic" w:cs="Century Gothic"/>
          <w:iCs/>
          <w:sz w:val="20"/>
          <w:szCs w:val="20"/>
        </w:rPr>
        <w:t>1. Biuro Inżynieryjne DOT Tomasz Dubiecki, ul. Lubomira 29A, 62-090 Mrowino.</w:t>
      </w:r>
    </w:p>
    <w:p w:rsidR="00E05395" w:rsidRDefault="00E05395" w:rsidP="00C65D6B">
      <w:pPr>
        <w:spacing w:line="360" w:lineRule="auto"/>
        <w:jc w:val="right"/>
        <w:rPr>
          <w:rFonts w:ascii="Century Gothic" w:hAnsi="Century Gothic" w:cs="Century Gothic"/>
          <w:iCs/>
          <w:sz w:val="20"/>
          <w:szCs w:val="20"/>
        </w:rPr>
      </w:pPr>
    </w:p>
    <w:p w:rsidR="00E05395" w:rsidRDefault="00E05395" w:rsidP="00C65D6B">
      <w:pPr>
        <w:spacing w:line="360" w:lineRule="auto"/>
        <w:jc w:val="right"/>
        <w:rPr>
          <w:rFonts w:ascii="Century Gothic" w:hAnsi="Century Gothic" w:cs="Century Gothic"/>
          <w:iCs/>
          <w:sz w:val="20"/>
          <w:szCs w:val="20"/>
        </w:rPr>
      </w:pPr>
    </w:p>
    <w:p w:rsidR="00C65D6B" w:rsidRDefault="00C372B2" w:rsidP="00C65D6B">
      <w:pPr>
        <w:spacing w:line="360" w:lineRule="auto"/>
        <w:jc w:val="right"/>
        <w:rPr>
          <w:rFonts w:ascii="Century Gothic" w:hAnsi="Century Gothic" w:cs="Century Gothic"/>
          <w:iCs/>
          <w:sz w:val="20"/>
          <w:szCs w:val="20"/>
        </w:rPr>
      </w:pPr>
      <w:r>
        <w:rPr>
          <w:rFonts w:ascii="Century Gothic" w:hAnsi="Century Gothic" w:cs="Century Gothic"/>
          <w:iCs/>
          <w:sz w:val="20"/>
          <w:szCs w:val="20"/>
        </w:rPr>
        <w:t xml:space="preserve">Zastępca </w:t>
      </w:r>
      <w:r w:rsidR="00E05395">
        <w:rPr>
          <w:rFonts w:ascii="Century Gothic" w:hAnsi="Century Gothic" w:cs="Century Gothic"/>
          <w:iCs/>
          <w:sz w:val="20"/>
          <w:szCs w:val="20"/>
        </w:rPr>
        <w:t>Kanclerz</w:t>
      </w:r>
      <w:r>
        <w:rPr>
          <w:rFonts w:ascii="Century Gothic" w:hAnsi="Century Gothic" w:cs="Century Gothic"/>
          <w:iCs/>
          <w:sz w:val="20"/>
          <w:szCs w:val="20"/>
        </w:rPr>
        <w:t>a</w:t>
      </w:r>
      <w:r w:rsidR="00E05395">
        <w:rPr>
          <w:rFonts w:ascii="Century Gothic" w:hAnsi="Century Gothic" w:cs="Century Gothic"/>
          <w:iCs/>
          <w:sz w:val="20"/>
          <w:szCs w:val="20"/>
        </w:rPr>
        <w:t xml:space="preserve"> UKW</w:t>
      </w:r>
    </w:p>
    <w:p w:rsidR="00C65D6B" w:rsidRDefault="00C65D6B" w:rsidP="00C65D6B">
      <w:pPr>
        <w:spacing w:line="360" w:lineRule="auto"/>
        <w:jc w:val="right"/>
        <w:rPr>
          <w:rFonts w:ascii="Century Gothic" w:hAnsi="Century Gothic" w:cs="Century Gothic"/>
          <w:iCs/>
          <w:sz w:val="20"/>
          <w:szCs w:val="20"/>
        </w:rPr>
      </w:pPr>
      <w:r>
        <w:rPr>
          <w:rFonts w:ascii="Century Gothic" w:hAnsi="Century Gothic" w:cs="Century Gothic"/>
          <w:iCs/>
          <w:sz w:val="20"/>
          <w:szCs w:val="20"/>
        </w:rPr>
        <w:t xml:space="preserve">mgr </w:t>
      </w:r>
      <w:r w:rsidR="00C372B2">
        <w:rPr>
          <w:rFonts w:ascii="Century Gothic" w:hAnsi="Century Gothic" w:cs="Century Gothic"/>
          <w:iCs/>
          <w:sz w:val="20"/>
          <w:szCs w:val="20"/>
        </w:rPr>
        <w:t>Mariola Majorkowska</w:t>
      </w:r>
      <w:bookmarkStart w:id="0" w:name="_GoBack"/>
      <w:bookmarkEnd w:id="0"/>
    </w:p>
    <w:p w:rsidR="00BC3AE2" w:rsidRDefault="00BC3AE2" w:rsidP="00BC3AE2">
      <w:pPr>
        <w:spacing w:line="360" w:lineRule="auto"/>
        <w:jc w:val="both"/>
        <w:rPr>
          <w:rFonts w:ascii="Century Gothic" w:hAnsi="Century Gothic" w:cs="Century Gothic"/>
          <w:b/>
          <w:iCs/>
          <w:sz w:val="20"/>
          <w:szCs w:val="20"/>
        </w:rPr>
      </w:pPr>
    </w:p>
    <w:p w:rsidR="00313CB2" w:rsidRDefault="00313CB2"/>
    <w:sectPr w:rsidR="00313C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AE2"/>
    <w:rsid w:val="00313CB2"/>
    <w:rsid w:val="00BC3AE2"/>
    <w:rsid w:val="00C372B2"/>
    <w:rsid w:val="00C65D6B"/>
    <w:rsid w:val="00E05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899ADD-67D8-481C-AA4A-F690AC15B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C3A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BC3AE2"/>
    <w:rPr>
      <w:rFonts w:ascii="Arial" w:eastAsia="Calibri" w:hAnsi="Arial"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5D6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5D6B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271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2017-06-09T08:04:00Z</cp:lastPrinted>
  <dcterms:created xsi:type="dcterms:W3CDTF">2017-06-09T08:05:00Z</dcterms:created>
  <dcterms:modified xsi:type="dcterms:W3CDTF">2017-06-09T09:12:00Z</dcterms:modified>
</cp:coreProperties>
</file>