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0660" w:rsidRPr="000A0660" w:rsidRDefault="000A0660" w:rsidP="000A0660">
      <w:pPr>
        <w:spacing w:after="24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głoszenie nr 550195-N-2017 z dnia 2017-07-13 r. </w:t>
      </w:r>
    </w:p>
    <w:p w:rsidR="000A0660" w:rsidRPr="000A0660" w:rsidRDefault="000A0660" w:rsidP="000A0660">
      <w:pPr>
        <w:spacing w:after="0" w:line="450" w:lineRule="atLeast"/>
        <w:jc w:val="center"/>
        <w:rPr>
          <w:rFonts w:ascii="Times New Roman" w:eastAsia="Times New Roman" w:hAnsi="Times New Roman" w:cs="Times New Roman"/>
          <w:b/>
          <w:bCs/>
          <w:color w:val="000000"/>
          <w:sz w:val="27"/>
          <w:szCs w:val="27"/>
          <w:lang w:eastAsia="pl-PL"/>
        </w:rPr>
      </w:pPr>
      <w:r w:rsidRPr="000A0660">
        <w:rPr>
          <w:rFonts w:ascii="Times New Roman" w:eastAsia="Times New Roman" w:hAnsi="Times New Roman" w:cs="Times New Roman"/>
          <w:b/>
          <w:bCs/>
          <w:color w:val="000000"/>
          <w:sz w:val="27"/>
          <w:szCs w:val="27"/>
          <w:lang w:eastAsia="pl-PL"/>
        </w:rPr>
        <w:t>Uniwersytet Kazimierza Wielkiego: Sukcesywna dostawa fabrycznie nowych materiałów eksploatacyjnych do drukarek i urządzeń wielofunkcyjnych na potrzeby Uniwersytetu Kazimierza Wielkiego w Bydgoszczy</w:t>
      </w:r>
      <w:r w:rsidRPr="000A0660">
        <w:rPr>
          <w:rFonts w:ascii="Times New Roman" w:eastAsia="Times New Roman" w:hAnsi="Times New Roman" w:cs="Times New Roman"/>
          <w:b/>
          <w:bCs/>
          <w:color w:val="000000"/>
          <w:sz w:val="27"/>
          <w:szCs w:val="27"/>
          <w:lang w:eastAsia="pl-PL"/>
        </w:rPr>
        <w:br/>
        <w:t>OGŁOSZENIE O ZAMÓWIENIU - Dostawy</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Zamieszczanie ogłoszenia:</w:t>
      </w:r>
      <w:r w:rsidRPr="000A0660">
        <w:rPr>
          <w:rFonts w:ascii="Times New Roman" w:eastAsia="Times New Roman" w:hAnsi="Times New Roman" w:cs="Times New Roman"/>
          <w:color w:val="000000"/>
          <w:sz w:val="27"/>
          <w:szCs w:val="27"/>
          <w:lang w:eastAsia="pl-PL"/>
        </w:rPr>
        <w:t> Zamieszczanie obowiązkowe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Ogłoszenie dotyczy:</w:t>
      </w:r>
      <w:r w:rsidRPr="000A0660">
        <w:rPr>
          <w:rFonts w:ascii="Times New Roman" w:eastAsia="Times New Roman" w:hAnsi="Times New Roman" w:cs="Times New Roman"/>
          <w:color w:val="000000"/>
          <w:sz w:val="27"/>
          <w:szCs w:val="27"/>
          <w:lang w:eastAsia="pl-PL"/>
        </w:rPr>
        <w:t> Zamówienia publicznego</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Nazwa projektu lub programu</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0A0660">
        <w:rPr>
          <w:rFonts w:ascii="Times New Roman" w:eastAsia="Times New Roman" w:hAnsi="Times New Roman" w:cs="Times New Roman"/>
          <w:color w:val="000000"/>
          <w:sz w:val="27"/>
          <w:szCs w:val="27"/>
          <w:lang w:eastAsia="pl-PL"/>
        </w:rPr>
        <w:t>Pzp</w:t>
      </w:r>
      <w:proofErr w:type="spellEnd"/>
      <w:r w:rsidRPr="000A0660">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b/>
          <w:bCs/>
          <w:color w:val="000000"/>
          <w:sz w:val="27"/>
          <w:szCs w:val="27"/>
          <w:lang w:eastAsia="pl-PL"/>
        </w:rPr>
      </w:pPr>
      <w:r w:rsidRPr="000A0660">
        <w:rPr>
          <w:rFonts w:ascii="Times New Roman" w:eastAsia="Times New Roman" w:hAnsi="Times New Roman" w:cs="Times New Roman"/>
          <w:b/>
          <w:bCs/>
          <w:color w:val="000000"/>
          <w:sz w:val="27"/>
          <w:szCs w:val="27"/>
          <w:u w:val="single"/>
          <w:lang w:eastAsia="pl-PL"/>
        </w:rPr>
        <w:t>SEKCJA I: ZAMAWIAJĄCY</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Postępowanie przeprowadza centralny zamawiający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lastRenderedPageBreak/>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Postępowanie jest przeprowadzane wspólnie przez zamawiających</w:t>
      </w:r>
      <w:r w:rsidRPr="000A0660">
        <w:rPr>
          <w:rFonts w:ascii="Times New Roman" w:eastAsia="Times New Roman" w:hAnsi="Times New Roman" w:cs="Times New Roman"/>
          <w:color w:val="000000"/>
          <w:sz w:val="27"/>
          <w:szCs w:val="27"/>
          <w:lang w:eastAsia="pl-PL"/>
        </w:rPr>
        <w:t>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Informacje dodatkowe:</w:t>
      </w:r>
      <w:r w:rsidRPr="000A0660">
        <w:rPr>
          <w:rFonts w:ascii="Times New Roman" w:eastAsia="Times New Roman" w:hAnsi="Times New Roman" w:cs="Times New Roman"/>
          <w:color w:val="000000"/>
          <w:sz w:val="27"/>
          <w:szCs w:val="27"/>
          <w:lang w:eastAsia="pl-PL"/>
        </w:rPr>
        <w:t>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 1) NAZWA I ADRES: </w:t>
      </w:r>
      <w:r w:rsidRPr="000A0660">
        <w:rPr>
          <w:rFonts w:ascii="Times New Roman" w:eastAsia="Times New Roman" w:hAnsi="Times New Roman" w:cs="Times New Roman"/>
          <w:color w:val="000000"/>
          <w:sz w:val="27"/>
          <w:szCs w:val="27"/>
          <w:lang w:eastAsia="pl-PL"/>
        </w:rPr>
        <w:t>Uniwersytet Kazimierza Wielkiego, krajowy numer identyfikacyjny 34005769500000, ul. ul. Chodkiewicza  30 , 85064   Bydgoszcz, woj. kujawsko-pomorskie, państwo Polska, tel. 523 419 100, , e-mail zampub@ukw.edu.pl, , faks 523 608 206. </w:t>
      </w:r>
      <w:r w:rsidRPr="000A0660">
        <w:rPr>
          <w:rFonts w:ascii="Times New Roman" w:eastAsia="Times New Roman" w:hAnsi="Times New Roman" w:cs="Times New Roman"/>
          <w:color w:val="000000"/>
          <w:sz w:val="27"/>
          <w:szCs w:val="27"/>
          <w:lang w:eastAsia="pl-PL"/>
        </w:rPr>
        <w:br/>
        <w:t>Adres strony internetowej (URL): www.ukw.edu.pl </w:t>
      </w:r>
      <w:r w:rsidRPr="000A0660">
        <w:rPr>
          <w:rFonts w:ascii="Times New Roman" w:eastAsia="Times New Roman" w:hAnsi="Times New Roman" w:cs="Times New Roman"/>
          <w:color w:val="000000"/>
          <w:sz w:val="27"/>
          <w:szCs w:val="27"/>
          <w:lang w:eastAsia="pl-PL"/>
        </w:rPr>
        <w:br/>
        <w:t>Adres profilu nabywcy: </w:t>
      </w:r>
      <w:r w:rsidRPr="000A0660">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 2) RODZAJ ZAMAWIAJĄCEGO: </w:t>
      </w:r>
      <w:r w:rsidRPr="000A0660">
        <w:rPr>
          <w:rFonts w:ascii="Times New Roman" w:eastAsia="Times New Roman" w:hAnsi="Times New Roman" w:cs="Times New Roman"/>
          <w:color w:val="000000"/>
          <w:sz w:val="27"/>
          <w:szCs w:val="27"/>
          <w:lang w:eastAsia="pl-PL"/>
        </w:rPr>
        <w:t>Inny (proszę określić): </w:t>
      </w:r>
      <w:r w:rsidRPr="000A0660">
        <w:rPr>
          <w:rFonts w:ascii="Times New Roman" w:eastAsia="Times New Roman" w:hAnsi="Times New Roman" w:cs="Times New Roman"/>
          <w:color w:val="000000"/>
          <w:sz w:val="27"/>
          <w:szCs w:val="27"/>
          <w:lang w:eastAsia="pl-PL"/>
        </w:rPr>
        <w:br/>
        <w:t>Uczelnia publiczna</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I.3) WSPÓLNE UDZIELANIE ZAMÓWIENIA </w:t>
      </w:r>
      <w:r w:rsidRPr="000A0660">
        <w:rPr>
          <w:rFonts w:ascii="Times New Roman" w:eastAsia="Times New Roman" w:hAnsi="Times New Roman" w:cs="Times New Roman"/>
          <w:b/>
          <w:bCs/>
          <w:i/>
          <w:iCs/>
          <w:color w:val="000000"/>
          <w:sz w:val="27"/>
          <w:szCs w:val="27"/>
          <w:lang w:eastAsia="pl-PL"/>
        </w:rPr>
        <w:t>(jeżeli dotyczy)</w:t>
      </w:r>
      <w:r w:rsidRPr="000A0660">
        <w:rPr>
          <w:rFonts w:ascii="Times New Roman" w:eastAsia="Times New Roman" w:hAnsi="Times New Roman" w:cs="Times New Roman"/>
          <w:b/>
          <w:bCs/>
          <w:color w:val="000000"/>
          <w:sz w:val="27"/>
          <w:szCs w:val="27"/>
          <w:lang w:eastAsia="pl-PL"/>
        </w:rPr>
        <w:t>:</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0A0660">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I.4) KOMUNIKACJA: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Tak </w:t>
      </w:r>
      <w:r w:rsidRPr="000A0660">
        <w:rPr>
          <w:rFonts w:ascii="Times New Roman" w:eastAsia="Times New Roman" w:hAnsi="Times New Roman" w:cs="Times New Roman"/>
          <w:color w:val="000000"/>
          <w:sz w:val="27"/>
          <w:szCs w:val="27"/>
          <w:lang w:eastAsia="pl-PL"/>
        </w:rPr>
        <w:br/>
        <w:t>www.ukw.edu.pl</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Tak </w:t>
      </w:r>
      <w:r w:rsidRPr="000A0660">
        <w:rPr>
          <w:rFonts w:ascii="Times New Roman" w:eastAsia="Times New Roman" w:hAnsi="Times New Roman" w:cs="Times New Roman"/>
          <w:color w:val="000000"/>
          <w:sz w:val="27"/>
          <w:szCs w:val="27"/>
          <w:lang w:eastAsia="pl-PL"/>
        </w:rPr>
        <w:br/>
        <w:t>www.ukw.edu.pl</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Oferty lub wnioski o dopuszczenie do udziału w postępowaniu należy przesyłać:</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Elektronicznie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 </w:t>
      </w:r>
      <w:r w:rsidRPr="000A0660">
        <w:rPr>
          <w:rFonts w:ascii="Times New Roman" w:eastAsia="Times New Roman" w:hAnsi="Times New Roman" w:cs="Times New Roman"/>
          <w:color w:val="000000"/>
          <w:sz w:val="27"/>
          <w:szCs w:val="27"/>
          <w:lang w:eastAsia="pl-PL"/>
        </w:rPr>
        <w:br/>
        <w:t>adres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lastRenderedPageBreak/>
        <w:t>Nie </w:t>
      </w:r>
      <w:r w:rsidRPr="000A0660">
        <w:rPr>
          <w:rFonts w:ascii="Times New Roman" w:eastAsia="Times New Roman" w:hAnsi="Times New Roman" w:cs="Times New Roman"/>
          <w:color w:val="000000"/>
          <w:sz w:val="27"/>
          <w:szCs w:val="27"/>
          <w:lang w:eastAsia="pl-PL"/>
        </w:rPr>
        <w:br/>
        <w:t>Inny sposób: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Tak </w:t>
      </w:r>
      <w:r w:rsidRPr="000A0660">
        <w:rPr>
          <w:rFonts w:ascii="Times New Roman" w:eastAsia="Times New Roman" w:hAnsi="Times New Roman" w:cs="Times New Roman"/>
          <w:color w:val="000000"/>
          <w:sz w:val="27"/>
          <w:szCs w:val="27"/>
          <w:lang w:eastAsia="pl-PL"/>
        </w:rPr>
        <w:br/>
        <w:t>Inny sposób: </w:t>
      </w:r>
      <w:r w:rsidRPr="000A0660">
        <w:rPr>
          <w:rFonts w:ascii="Times New Roman" w:eastAsia="Times New Roman" w:hAnsi="Times New Roman" w:cs="Times New Roman"/>
          <w:color w:val="000000"/>
          <w:sz w:val="27"/>
          <w:szCs w:val="27"/>
          <w:lang w:eastAsia="pl-PL"/>
        </w:rPr>
        <w:br/>
        <w:t>operator pocztowy, kurier, osobiste doręczenie </w:t>
      </w:r>
      <w:r w:rsidRPr="000A0660">
        <w:rPr>
          <w:rFonts w:ascii="Times New Roman" w:eastAsia="Times New Roman" w:hAnsi="Times New Roman" w:cs="Times New Roman"/>
          <w:color w:val="000000"/>
          <w:sz w:val="27"/>
          <w:szCs w:val="27"/>
          <w:lang w:eastAsia="pl-PL"/>
        </w:rPr>
        <w:br/>
        <w:t>Adres: </w:t>
      </w:r>
      <w:r w:rsidRPr="000A0660">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 blok „C”</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 </w:t>
      </w:r>
      <w:r w:rsidRPr="000A0660">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b/>
          <w:bCs/>
          <w:color w:val="000000"/>
          <w:sz w:val="27"/>
          <w:szCs w:val="27"/>
          <w:lang w:eastAsia="pl-PL"/>
        </w:rPr>
      </w:pPr>
      <w:r w:rsidRPr="000A0660">
        <w:rPr>
          <w:rFonts w:ascii="Times New Roman" w:eastAsia="Times New Roman" w:hAnsi="Times New Roman" w:cs="Times New Roman"/>
          <w:b/>
          <w:bCs/>
          <w:color w:val="000000"/>
          <w:sz w:val="27"/>
          <w:szCs w:val="27"/>
          <w:u w:val="single"/>
          <w:lang w:eastAsia="pl-PL"/>
        </w:rPr>
        <w:t>SEKCJA II: PRZEDMIOT ZAMÓWIENIA</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II.1) Nazwa nadana zamówieniu przez zamawiającego: </w:t>
      </w:r>
      <w:r w:rsidRPr="000A0660">
        <w:rPr>
          <w:rFonts w:ascii="Times New Roman" w:eastAsia="Times New Roman" w:hAnsi="Times New Roman" w:cs="Times New Roman"/>
          <w:color w:val="000000"/>
          <w:sz w:val="27"/>
          <w:szCs w:val="27"/>
          <w:lang w:eastAsia="pl-PL"/>
        </w:rPr>
        <w:t>Sukcesywna dostawa fabrycznie nowych materiałów eksploatacyjnych do drukarek i urządzeń wielofunkcyjnych na potrzeby Uniwersytetu Kazimierza Wielkiego w Bydgoszczy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Numer referencyjny: </w:t>
      </w:r>
      <w:r w:rsidRPr="000A0660">
        <w:rPr>
          <w:rFonts w:ascii="Times New Roman" w:eastAsia="Times New Roman" w:hAnsi="Times New Roman" w:cs="Times New Roman"/>
          <w:color w:val="000000"/>
          <w:sz w:val="27"/>
          <w:szCs w:val="27"/>
          <w:lang w:eastAsia="pl-PL"/>
        </w:rPr>
        <w:t>UKW/DZP-281-D-9/2017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0A0660" w:rsidRPr="000A0660" w:rsidRDefault="000A0660" w:rsidP="000A0660">
      <w:pPr>
        <w:spacing w:after="0" w:line="450" w:lineRule="atLeast"/>
        <w:jc w:val="both"/>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II.2) Rodzaj zamówienia: </w:t>
      </w:r>
      <w:r w:rsidRPr="000A0660">
        <w:rPr>
          <w:rFonts w:ascii="Times New Roman" w:eastAsia="Times New Roman" w:hAnsi="Times New Roman" w:cs="Times New Roman"/>
          <w:color w:val="000000"/>
          <w:sz w:val="27"/>
          <w:szCs w:val="27"/>
          <w:lang w:eastAsia="pl-PL"/>
        </w:rPr>
        <w:t>Dostawy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II.3) Informacja o możliwości składania ofert częściowych</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Zamówienie podzielone jest na części: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lastRenderedPageBreak/>
        <w:t>Nie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II.4) Krótki opis przedmiotu zamówienia </w:t>
      </w:r>
      <w:r w:rsidRPr="000A066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0A0660">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0A0660">
        <w:rPr>
          <w:rFonts w:ascii="Times New Roman" w:eastAsia="Times New Roman" w:hAnsi="Times New Roman" w:cs="Times New Roman"/>
          <w:color w:val="000000"/>
          <w:sz w:val="27"/>
          <w:szCs w:val="27"/>
          <w:lang w:eastAsia="pl-PL"/>
        </w:rPr>
        <w:t xml:space="preserve">4.1 Przedmiotem zamówienia jest sukcesywna dostawa fabrycznie nowych materiałów eksploatacyjnych do drukarek i urządzeń wielofunkcyjnych szczegółowo określonych w załączniku nr 2 do SIWZ (Formularz cenowy), Rozdziale 4 SIWZ oraz w warunkach projektu Umowy przedstawionego w Rozdziale 3 SIWZ. Przedmiot zamówienia nazywany jest w dalszej treści IDW „przedmiotem zamówienia”. 4.2 Pod pojęciem „fabrycznie nowe” Zamawiający rozumie produkty nie używane, nie uszkodzone, wyprodukowane nie wcześniej niż 6 miesięcy przed datą dostawy, wolne od wad fizycznych i prawnych, w oryginalnych opakowaniach producenta, z widoczną nazwą producenta urządzenia, do którego produkt jest przeznaczony, z symbolem produktu, numerem katalogowym i datą produkcji, posiadające wszelkie zabezpieczenia szczelności zbiorników z tonerem oraz tuszem, które będą spełniały parametry wskazane w Formularzu Cenowym do SIWZ i które będą mogły być użytkowane zgodnie z przeznaczeniem. Produkty muszą być materiałami zalecanymi przez producentów urządzeń, do których są przeznaczone lub równoważnymi. 4.3. Zamawiający dopuszcza składanie ofert </w:t>
      </w:r>
      <w:r w:rsidRPr="000A0660">
        <w:rPr>
          <w:rFonts w:ascii="Times New Roman" w:eastAsia="Times New Roman" w:hAnsi="Times New Roman" w:cs="Times New Roman"/>
          <w:color w:val="000000"/>
          <w:sz w:val="27"/>
          <w:szCs w:val="27"/>
          <w:lang w:eastAsia="pl-PL"/>
        </w:rPr>
        <w:lastRenderedPageBreak/>
        <w:t>równoważnych. 4.4. Informujemy, że zgodnie z art. 30 ust. 5 ustawy PZP, Wykonawca, który powołuje się na rozwiązania równoważne opisane przez Zamawiającego, jest obowiązany wykazać, że oferowane przez niego dostawy (…) spełniają wymagania określone przez Zamawiającego. 4.5. Przez produkt „równoważny” Zamawiający rozumie produkt kompatybilny z urządzeniem, do którego jest zamówiony, o parametrach takich samych lub lepszych (pojemność tonera/tuszu, wydajność tonera/tuszu, jakość wydruku) w stosunku do oryginału, z widoczną nazwą producenta oraz nazwą urządzenia, do którego jest przeznaczony, symbolem produktu i datą produkcji, nie powodujący awarii (uszkodzenia, zepsucie) urządzenia, do którego jest przeznaczony, nie używany, posiadający wszelkie zabezpieczenia szczelności zbiorników z tonerem/tuszem. 4.6. 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Przedstawiona przez Wykonawcę wydajność/pojemność winna być określona za pomocą pomiaru zgodności z normą ISO/IEC 19752, normą ISO/IEC 24711, normą ISO/IEC 19798 oraz normą ISO/IEC 24712.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II.5) Główny kod CPV: </w:t>
      </w:r>
      <w:r w:rsidRPr="000A0660">
        <w:rPr>
          <w:rFonts w:ascii="Times New Roman" w:eastAsia="Times New Roman" w:hAnsi="Times New Roman" w:cs="Times New Roman"/>
          <w:color w:val="000000"/>
          <w:sz w:val="27"/>
          <w:szCs w:val="27"/>
          <w:lang w:eastAsia="pl-PL"/>
        </w:rPr>
        <w:t>30125110-5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Dodatkowe kody CPV:</w:t>
      </w:r>
      <w:r w:rsidRPr="000A0660">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Kod CPV</w:t>
            </w:r>
          </w:p>
        </w:tc>
      </w:tr>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30192113-6</w:t>
            </w:r>
          </w:p>
        </w:tc>
      </w:tr>
    </w:tbl>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II.6) Całkowita wartość zamówienia </w:t>
      </w:r>
      <w:r w:rsidRPr="000A0660">
        <w:rPr>
          <w:rFonts w:ascii="Times New Roman" w:eastAsia="Times New Roman" w:hAnsi="Times New Roman" w:cs="Times New Roman"/>
          <w:i/>
          <w:iCs/>
          <w:color w:val="000000"/>
          <w:sz w:val="27"/>
          <w:szCs w:val="27"/>
          <w:lang w:eastAsia="pl-PL"/>
        </w:rPr>
        <w:t>(jeżeli zamawiający podaje informacje o wartości zamówienia)</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Wartość bez VAT: </w:t>
      </w:r>
      <w:r w:rsidRPr="000A0660">
        <w:rPr>
          <w:rFonts w:ascii="Times New Roman" w:eastAsia="Times New Roman" w:hAnsi="Times New Roman" w:cs="Times New Roman"/>
          <w:color w:val="000000"/>
          <w:sz w:val="27"/>
          <w:szCs w:val="27"/>
          <w:lang w:eastAsia="pl-PL"/>
        </w:rPr>
        <w:br/>
        <w:t>Waluta: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i/>
          <w:iCs/>
          <w:color w:val="000000"/>
          <w:sz w:val="27"/>
          <w:szCs w:val="27"/>
          <w:lang w:eastAsia="pl-PL"/>
        </w:rPr>
        <w:t xml:space="preserve">(w przypadku umów ramowych lub dynamicznego systemu zakupów – szacunkowa </w:t>
      </w:r>
      <w:r w:rsidRPr="000A0660">
        <w:rPr>
          <w:rFonts w:ascii="Times New Roman" w:eastAsia="Times New Roman" w:hAnsi="Times New Roman" w:cs="Times New Roman"/>
          <w:i/>
          <w:iCs/>
          <w:color w:val="000000"/>
          <w:sz w:val="27"/>
          <w:szCs w:val="27"/>
          <w:lang w:eastAsia="pl-PL"/>
        </w:rPr>
        <w:lastRenderedPageBreak/>
        <w:t>całkowita maksymalna wartość w całym okresie obowiązywania umowy ramowej lub dynamicznego systemu zakupów)</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0A0660">
        <w:rPr>
          <w:rFonts w:ascii="Times New Roman" w:eastAsia="Times New Roman" w:hAnsi="Times New Roman" w:cs="Times New Roman"/>
          <w:b/>
          <w:bCs/>
          <w:color w:val="000000"/>
          <w:sz w:val="27"/>
          <w:szCs w:val="27"/>
          <w:lang w:eastAsia="pl-PL"/>
        </w:rPr>
        <w:t>Pzp</w:t>
      </w:r>
      <w:proofErr w:type="spellEnd"/>
      <w:r w:rsidRPr="000A0660">
        <w:rPr>
          <w:rFonts w:ascii="Times New Roman" w:eastAsia="Times New Roman" w:hAnsi="Times New Roman" w:cs="Times New Roman"/>
          <w:b/>
          <w:bCs/>
          <w:color w:val="000000"/>
          <w:sz w:val="27"/>
          <w:szCs w:val="27"/>
          <w:lang w:eastAsia="pl-PL"/>
        </w:rPr>
        <w:t>: </w:t>
      </w:r>
      <w:r w:rsidRPr="000A0660">
        <w:rPr>
          <w:rFonts w:ascii="Times New Roman" w:eastAsia="Times New Roman" w:hAnsi="Times New Roman" w:cs="Times New Roman"/>
          <w:color w:val="000000"/>
          <w:sz w:val="27"/>
          <w:szCs w:val="27"/>
          <w:lang w:eastAsia="pl-PL"/>
        </w:rPr>
        <w:t>Nie </w:t>
      </w:r>
      <w:r w:rsidRPr="000A0660">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0A0660">
        <w:rPr>
          <w:rFonts w:ascii="Times New Roman" w:eastAsia="Times New Roman" w:hAnsi="Times New Roman" w:cs="Times New Roman"/>
          <w:color w:val="000000"/>
          <w:sz w:val="27"/>
          <w:szCs w:val="27"/>
          <w:lang w:eastAsia="pl-PL"/>
        </w:rPr>
        <w:t>Pzp</w:t>
      </w:r>
      <w:proofErr w:type="spellEnd"/>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miesiącach:  12  </w:t>
      </w:r>
      <w:r w:rsidRPr="000A0660">
        <w:rPr>
          <w:rFonts w:ascii="Times New Roman" w:eastAsia="Times New Roman" w:hAnsi="Times New Roman" w:cs="Times New Roman"/>
          <w:i/>
          <w:iCs/>
          <w:color w:val="000000"/>
          <w:sz w:val="27"/>
          <w:szCs w:val="27"/>
          <w:lang w:eastAsia="pl-PL"/>
        </w:rPr>
        <w:t> lub </w:t>
      </w:r>
      <w:r w:rsidRPr="000A0660">
        <w:rPr>
          <w:rFonts w:ascii="Times New Roman" w:eastAsia="Times New Roman" w:hAnsi="Times New Roman" w:cs="Times New Roman"/>
          <w:b/>
          <w:bCs/>
          <w:color w:val="000000"/>
          <w:sz w:val="27"/>
          <w:szCs w:val="27"/>
          <w:lang w:eastAsia="pl-PL"/>
        </w:rPr>
        <w:t>dniach:</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i/>
          <w:iCs/>
          <w:color w:val="000000"/>
          <w:sz w:val="27"/>
          <w:szCs w:val="27"/>
          <w:lang w:eastAsia="pl-PL"/>
        </w:rPr>
        <w:t>lub</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data rozpoczęcia: </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i/>
          <w:iCs/>
          <w:color w:val="000000"/>
          <w:sz w:val="27"/>
          <w:szCs w:val="27"/>
          <w:lang w:eastAsia="pl-PL"/>
        </w:rPr>
        <w:t> lub </w:t>
      </w:r>
      <w:r w:rsidRPr="000A0660">
        <w:rPr>
          <w:rFonts w:ascii="Times New Roman" w:eastAsia="Times New Roman" w:hAnsi="Times New Roman" w:cs="Times New Roman"/>
          <w:b/>
          <w:bCs/>
          <w:color w:val="000000"/>
          <w:sz w:val="27"/>
          <w:szCs w:val="27"/>
          <w:lang w:eastAsia="pl-PL"/>
        </w:rPr>
        <w:t>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Data zakończenia</w:t>
            </w:r>
          </w:p>
        </w:tc>
      </w:tr>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0"/>
                <w:szCs w:val="20"/>
                <w:lang w:eastAsia="pl-PL"/>
              </w:rPr>
            </w:pPr>
          </w:p>
        </w:tc>
      </w:tr>
    </w:tbl>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II.9) Informacje dodatkowe:</w:t>
      </w:r>
    </w:p>
    <w:p w:rsidR="000A0660" w:rsidRPr="000A0660" w:rsidRDefault="000A0660" w:rsidP="000A0660">
      <w:pPr>
        <w:spacing w:after="0" w:line="450" w:lineRule="atLeast"/>
        <w:rPr>
          <w:rFonts w:ascii="Times New Roman" w:eastAsia="Times New Roman" w:hAnsi="Times New Roman" w:cs="Times New Roman"/>
          <w:b/>
          <w:bCs/>
          <w:color w:val="000000"/>
          <w:sz w:val="27"/>
          <w:szCs w:val="27"/>
          <w:lang w:eastAsia="pl-PL"/>
        </w:rPr>
      </w:pPr>
      <w:r w:rsidRPr="000A0660">
        <w:rPr>
          <w:rFonts w:ascii="Times New Roman" w:eastAsia="Times New Roman" w:hAnsi="Times New Roman" w:cs="Times New Roman"/>
          <w:b/>
          <w:bCs/>
          <w:color w:val="000000"/>
          <w:sz w:val="27"/>
          <w:szCs w:val="27"/>
          <w:u w:val="single"/>
          <w:lang w:eastAsia="pl-PL"/>
        </w:rPr>
        <w:t>SEKCJA III: INFORMACJE O CHARAKTERZE PRAWNYM, EKONOMICZNYM, FINANSOWYM I TECHNICZNYM</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III.1) WARUNKI UDZIAŁU W POSTĘPOWANIU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Określenie warunków: </w:t>
      </w:r>
      <w:r w:rsidRPr="000A0660">
        <w:rPr>
          <w:rFonts w:ascii="Times New Roman" w:eastAsia="Times New Roman" w:hAnsi="Times New Roman" w:cs="Times New Roman"/>
          <w:color w:val="000000"/>
          <w:sz w:val="27"/>
          <w:szCs w:val="27"/>
          <w:lang w:eastAsia="pl-PL"/>
        </w:rPr>
        <w:br/>
        <w:t>Informacje dodatkowe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III.1.2) Sytuacja finansowa lub ekonomiczna </w:t>
      </w:r>
      <w:r w:rsidRPr="000A0660">
        <w:rPr>
          <w:rFonts w:ascii="Times New Roman" w:eastAsia="Times New Roman" w:hAnsi="Times New Roman" w:cs="Times New Roman"/>
          <w:color w:val="000000"/>
          <w:sz w:val="27"/>
          <w:szCs w:val="27"/>
          <w:lang w:eastAsia="pl-PL"/>
        </w:rPr>
        <w:br/>
        <w:t>Określenie warunków: </w:t>
      </w:r>
      <w:r w:rsidRPr="000A0660">
        <w:rPr>
          <w:rFonts w:ascii="Times New Roman" w:eastAsia="Times New Roman" w:hAnsi="Times New Roman" w:cs="Times New Roman"/>
          <w:color w:val="000000"/>
          <w:sz w:val="27"/>
          <w:szCs w:val="27"/>
          <w:lang w:eastAsia="pl-PL"/>
        </w:rPr>
        <w:br/>
        <w:t>Informacje dodatkowe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III.1.3) Zdolność techniczna lub zawodowa </w:t>
      </w:r>
      <w:r w:rsidRPr="000A0660">
        <w:rPr>
          <w:rFonts w:ascii="Times New Roman" w:eastAsia="Times New Roman" w:hAnsi="Times New Roman" w:cs="Times New Roman"/>
          <w:color w:val="000000"/>
          <w:sz w:val="27"/>
          <w:szCs w:val="27"/>
          <w:lang w:eastAsia="pl-PL"/>
        </w:rPr>
        <w:br/>
        <w:t>Określenie warunków: </w:t>
      </w:r>
      <w:r w:rsidRPr="000A0660">
        <w:rPr>
          <w:rFonts w:ascii="Times New Roman" w:eastAsia="Times New Roman" w:hAnsi="Times New Roman" w:cs="Times New Roman"/>
          <w:color w:val="000000"/>
          <w:sz w:val="27"/>
          <w:szCs w:val="27"/>
          <w:lang w:eastAsia="pl-PL"/>
        </w:rPr>
        <w:br/>
        <w:t xml:space="preserve">Zamawiający wymaga od wykonawców wskazania w ofercie lub we wniosku o </w:t>
      </w:r>
      <w:r w:rsidRPr="000A0660">
        <w:rPr>
          <w:rFonts w:ascii="Times New Roman" w:eastAsia="Times New Roman" w:hAnsi="Times New Roman" w:cs="Times New Roman"/>
          <w:color w:val="000000"/>
          <w:sz w:val="27"/>
          <w:szCs w:val="27"/>
          <w:lang w:eastAsia="pl-PL"/>
        </w:rPr>
        <w:lastRenderedPageBreak/>
        <w:t>dopuszczenie do udziału w postępowaniu imion i nazwisk osób wykonujących czynności przy realizacji zamówienia wraz z informacją o kwalifikacjach zawodowych lub doświadczeniu tych osób: </w:t>
      </w:r>
      <w:r w:rsidRPr="000A0660">
        <w:rPr>
          <w:rFonts w:ascii="Times New Roman" w:eastAsia="Times New Roman" w:hAnsi="Times New Roman" w:cs="Times New Roman"/>
          <w:color w:val="000000"/>
          <w:sz w:val="27"/>
          <w:szCs w:val="27"/>
          <w:lang w:eastAsia="pl-PL"/>
        </w:rPr>
        <w:br/>
        <w:t>Informacje dodatkowe: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III.2) PODSTAWY WYKLUCZENIA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0A0660">
        <w:rPr>
          <w:rFonts w:ascii="Times New Roman" w:eastAsia="Times New Roman" w:hAnsi="Times New Roman" w:cs="Times New Roman"/>
          <w:b/>
          <w:bCs/>
          <w:color w:val="000000"/>
          <w:sz w:val="27"/>
          <w:szCs w:val="27"/>
          <w:lang w:eastAsia="pl-PL"/>
        </w:rPr>
        <w:t>Pzp</w:t>
      </w:r>
      <w:proofErr w:type="spellEnd"/>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0A0660">
        <w:rPr>
          <w:rFonts w:ascii="Times New Roman" w:eastAsia="Times New Roman" w:hAnsi="Times New Roman" w:cs="Times New Roman"/>
          <w:b/>
          <w:bCs/>
          <w:color w:val="000000"/>
          <w:sz w:val="27"/>
          <w:szCs w:val="27"/>
          <w:lang w:eastAsia="pl-PL"/>
        </w:rPr>
        <w:t>Pzp</w:t>
      </w:r>
      <w:proofErr w:type="spellEnd"/>
      <w:r w:rsidRPr="000A0660">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0A0660">
        <w:rPr>
          <w:rFonts w:ascii="Times New Roman" w:eastAsia="Times New Roman" w:hAnsi="Times New Roman" w:cs="Times New Roman"/>
          <w:color w:val="000000"/>
          <w:sz w:val="27"/>
          <w:szCs w:val="27"/>
          <w:lang w:eastAsia="pl-PL"/>
        </w:rPr>
        <w:t>Pzp</w:t>
      </w:r>
      <w:proofErr w:type="spellEnd"/>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0A0660">
        <w:rPr>
          <w:rFonts w:ascii="Times New Roman" w:eastAsia="Times New Roman" w:hAnsi="Times New Roman" w:cs="Times New Roman"/>
          <w:color w:val="000000"/>
          <w:sz w:val="27"/>
          <w:szCs w:val="27"/>
          <w:lang w:eastAsia="pl-PL"/>
        </w:rPr>
        <w:br/>
        <w:t>Tak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Oświadczenie o spełnianiu kryteriów selekcji </w:t>
      </w:r>
      <w:r w:rsidRPr="000A0660">
        <w:rPr>
          <w:rFonts w:ascii="Times New Roman" w:eastAsia="Times New Roman" w:hAnsi="Times New Roman" w:cs="Times New Roman"/>
          <w:color w:val="000000"/>
          <w:sz w:val="27"/>
          <w:szCs w:val="27"/>
          <w:lang w:eastAsia="pl-PL"/>
        </w:rPr>
        <w:br/>
        <w:t>Nie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lastRenderedPageBreak/>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0A0660">
        <w:rPr>
          <w:rFonts w:ascii="Times New Roman" w:eastAsia="Times New Roman" w:hAnsi="Times New Roman" w:cs="Times New Roman"/>
          <w:color w:val="000000"/>
          <w:sz w:val="27"/>
          <w:szCs w:val="27"/>
          <w:lang w:eastAsia="pl-PL"/>
        </w:rPr>
        <w:t>Pzp</w:t>
      </w:r>
      <w:proofErr w:type="spellEnd"/>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III.5.1) W ZAKRESIE SPEŁNIANIA WARUNKÓW UDZIAŁU W POSTĘPOWANIU:</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III.5.2) W ZAKRESIE KRYTERIÓW SELEKCJI:</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 xml:space="preserve">W celu potwierdzenia, że oferowane dostawy odpowiadają wymaganiom określonym przez Zamawiającego należy załączyć do oferty następujące oświadczenia i dokumenty: W przypadku zaoferowania produktów równoważnych , dla potwierdzenia, że oferowane produkty są równoważne do oferty należy dołączyć: • ISO/IEC 19752 (lub równoważny) – norma określająca wydajność dla wkładów monochromatycznych drukarek laserowych; • ISO/IEC 24711 (lub równoważnej) – norma określająca wydajność dla kaset z kolorowym i monochromatycznym tuszem do drukarek atramentowych; • ISO/IEC 19798 (lub równoważnej) – norma określającą wydajność dla wkładów z tonerem do kolorowych drukarek laserowych; • Karty charakterystyki produktów przygotowane zgodnie z wymogami Dyrektywy Unii Europejskiej 91/155/EEC wraz z poprawkami 2001/58/EC. • próbki oferowanych produktów równoważnych, w celu przeprowadzenia praktycznych testów, sprawdzających, czy są one zgodne z opisem przedstawionym przez Zamawiającego w SIWZ oraz/lub próbki tonerów </w:t>
      </w:r>
      <w:r w:rsidRPr="000A0660">
        <w:rPr>
          <w:rFonts w:ascii="Times New Roman" w:eastAsia="Times New Roman" w:hAnsi="Times New Roman" w:cs="Times New Roman"/>
          <w:color w:val="000000"/>
          <w:sz w:val="27"/>
          <w:szCs w:val="27"/>
          <w:lang w:eastAsia="pl-PL"/>
        </w:rPr>
        <w:lastRenderedPageBreak/>
        <w:t>oryginalnych celem sprawdzenia ich autentyczności bez testowania – zgodnie z zapisami pkt. 4a1-3 SIWZ.</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III.7) INNE DOKUMENTY NIE WYMIENIONE W pkt III.3) - III.6)</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1. Formularz Oferty - Załącznik nr 1 do SIWZ 2. Formularz cenowy, stanowiący załącznik nr 2 do SIWZ 3.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4.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0660" w:rsidRPr="000A0660" w:rsidRDefault="000A0660" w:rsidP="000A0660">
      <w:pPr>
        <w:spacing w:after="0" w:line="450" w:lineRule="atLeast"/>
        <w:rPr>
          <w:rFonts w:ascii="Times New Roman" w:eastAsia="Times New Roman" w:hAnsi="Times New Roman" w:cs="Times New Roman"/>
          <w:b/>
          <w:bCs/>
          <w:color w:val="000000"/>
          <w:sz w:val="27"/>
          <w:szCs w:val="27"/>
          <w:lang w:eastAsia="pl-PL"/>
        </w:rPr>
      </w:pPr>
      <w:r w:rsidRPr="000A0660">
        <w:rPr>
          <w:rFonts w:ascii="Times New Roman" w:eastAsia="Times New Roman" w:hAnsi="Times New Roman" w:cs="Times New Roman"/>
          <w:b/>
          <w:bCs/>
          <w:color w:val="000000"/>
          <w:sz w:val="27"/>
          <w:szCs w:val="27"/>
          <w:u w:val="single"/>
          <w:lang w:eastAsia="pl-PL"/>
        </w:rPr>
        <w:t>SEKCJA IV: PROCEDURA</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IV.1) OPIS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IV.1.1) Tryb udzielenia zamówienia: </w:t>
      </w:r>
      <w:r w:rsidRPr="000A0660">
        <w:rPr>
          <w:rFonts w:ascii="Times New Roman" w:eastAsia="Times New Roman" w:hAnsi="Times New Roman" w:cs="Times New Roman"/>
          <w:color w:val="000000"/>
          <w:sz w:val="27"/>
          <w:szCs w:val="27"/>
          <w:lang w:eastAsia="pl-PL"/>
        </w:rPr>
        <w:t>Przetarg nieograniczony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IV.1.2) Zamawiający żąda wniesienia wadium:</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 </w:t>
      </w:r>
      <w:r w:rsidRPr="000A0660">
        <w:rPr>
          <w:rFonts w:ascii="Times New Roman" w:eastAsia="Times New Roman" w:hAnsi="Times New Roman" w:cs="Times New Roman"/>
          <w:color w:val="000000"/>
          <w:sz w:val="27"/>
          <w:szCs w:val="27"/>
          <w:lang w:eastAsia="pl-PL"/>
        </w:rPr>
        <w:br/>
        <w:t>Informacja na temat wadium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IV.1.3) Przewiduje się udzielenie zaliczek na poczet wykonania zamówienia:</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 </w:t>
      </w:r>
      <w:r w:rsidRPr="000A0660">
        <w:rPr>
          <w:rFonts w:ascii="Times New Roman" w:eastAsia="Times New Roman" w:hAnsi="Times New Roman" w:cs="Times New Roman"/>
          <w:color w:val="000000"/>
          <w:sz w:val="27"/>
          <w:szCs w:val="27"/>
          <w:lang w:eastAsia="pl-PL"/>
        </w:rPr>
        <w:br/>
        <w:t>Należy podać informacje na temat udzielania zaliczek: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Nie </w:t>
      </w:r>
      <w:r w:rsidRPr="000A0660">
        <w:rPr>
          <w:rFonts w:ascii="Times New Roman" w:eastAsia="Times New Roman" w:hAnsi="Times New Roman" w:cs="Times New Roman"/>
          <w:color w:val="000000"/>
          <w:sz w:val="27"/>
          <w:szCs w:val="27"/>
          <w:lang w:eastAsia="pl-PL"/>
        </w:rPr>
        <w:br/>
        <w:t xml:space="preserve">Dopuszcza się złożenie ofert w postaci katalogów elektronicznych lub dołączenia </w:t>
      </w:r>
      <w:r w:rsidRPr="000A0660">
        <w:rPr>
          <w:rFonts w:ascii="Times New Roman" w:eastAsia="Times New Roman" w:hAnsi="Times New Roman" w:cs="Times New Roman"/>
          <w:color w:val="000000"/>
          <w:sz w:val="27"/>
          <w:szCs w:val="27"/>
          <w:lang w:eastAsia="pl-PL"/>
        </w:rPr>
        <w:lastRenderedPageBreak/>
        <w:t>do ofert katalogów elektronicznych: </w:t>
      </w:r>
      <w:r w:rsidRPr="000A0660">
        <w:rPr>
          <w:rFonts w:ascii="Times New Roman" w:eastAsia="Times New Roman" w:hAnsi="Times New Roman" w:cs="Times New Roman"/>
          <w:color w:val="000000"/>
          <w:sz w:val="27"/>
          <w:szCs w:val="27"/>
          <w:lang w:eastAsia="pl-PL"/>
        </w:rPr>
        <w:br/>
        <w:t>Nie </w:t>
      </w:r>
      <w:r w:rsidRPr="000A0660">
        <w:rPr>
          <w:rFonts w:ascii="Times New Roman" w:eastAsia="Times New Roman" w:hAnsi="Times New Roman" w:cs="Times New Roman"/>
          <w:color w:val="000000"/>
          <w:sz w:val="27"/>
          <w:szCs w:val="27"/>
          <w:lang w:eastAsia="pl-PL"/>
        </w:rPr>
        <w:br/>
        <w:t>Informacje dodatkowe: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IV.1.5.) Wymaga się złożenia oferty wariantowej:</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t>Dopuszcza się złożenie oferty wariantowej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Liczba wykonawców   </w:t>
      </w:r>
      <w:r w:rsidRPr="000A0660">
        <w:rPr>
          <w:rFonts w:ascii="Times New Roman" w:eastAsia="Times New Roman" w:hAnsi="Times New Roman" w:cs="Times New Roman"/>
          <w:color w:val="000000"/>
          <w:sz w:val="27"/>
          <w:szCs w:val="27"/>
          <w:lang w:eastAsia="pl-PL"/>
        </w:rPr>
        <w:br/>
        <w:t>Przewidywana minimalna liczba wykonawców </w:t>
      </w:r>
      <w:r w:rsidRPr="000A0660">
        <w:rPr>
          <w:rFonts w:ascii="Times New Roman" w:eastAsia="Times New Roman" w:hAnsi="Times New Roman" w:cs="Times New Roman"/>
          <w:color w:val="000000"/>
          <w:sz w:val="27"/>
          <w:szCs w:val="27"/>
          <w:lang w:eastAsia="pl-PL"/>
        </w:rPr>
        <w:br/>
        <w:t>Maksymalna liczba wykonawców   </w:t>
      </w:r>
      <w:r w:rsidRPr="000A0660">
        <w:rPr>
          <w:rFonts w:ascii="Times New Roman" w:eastAsia="Times New Roman" w:hAnsi="Times New Roman" w:cs="Times New Roman"/>
          <w:color w:val="000000"/>
          <w:sz w:val="27"/>
          <w:szCs w:val="27"/>
          <w:lang w:eastAsia="pl-PL"/>
        </w:rPr>
        <w:br/>
        <w:t>Kryteria selekcji wykonawców: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IV.1.7) Informacje na temat umowy ramowej lub dynamicznego systemu zakupów:</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Umowa ramowa będzie zawarta: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Czy przewiduje się ograniczenie liczby uczestników umowy ramowej: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Przewidziana maksymalna liczba uczestników umowy ramowej: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lastRenderedPageBreak/>
        <w:t>Informacje dodatkowe: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Zamówienie obejmuje ustanowienie dynamicznego systemu zakupów: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Informacje dodatkowe: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IV.1.8) Aukcja elektroniczna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Przewidziane jest przeprowadzenie aukcji elektronicznej </w:t>
      </w:r>
      <w:r w:rsidRPr="000A0660">
        <w:rPr>
          <w:rFonts w:ascii="Times New Roman" w:eastAsia="Times New Roman" w:hAnsi="Times New Roman" w:cs="Times New Roman"/>
          <w:i/>
          <w:iCs/>
          <w:color w:val="000000"/>
          <w:sz w:val="27"/>
          <w:szCs w:val="27"/>
          <w:lang w:eastAsia="pl-PL"/>
        </w:rPr>
        <w:t>(przetarg nieograniczony, przetarg ograniczony, negocjacje z ogłoszeniem) </w:t>
      </w:r>
      <w:r w:rsidRPr="000A0660">
        <w:rPr>
          <w:rFonts w:ascii="Times New Roman" w:eastAsia="Times New Roman" w:hAnsi="Times New Roman" w:cs="Times New Roman"/>
          <w:color w:val="000000"/>
          <w:sz w:val="27"/>
          <w:szCs w:val="27"/>
          <w:lang w:eastAsia="pl-PL"/>
        </w:rPr>
        <w:br/>
        <w:t>Należy podać adres strony internetowej, na której aukcja będzie prowadzona: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0A0660">
        <w:rPr>
          <w:rFonts w:ascii="Times New Roman" w:eastAsia="Times New Roman" w:hAnsi="Times New Roman" w:cs="Times New Roman"/>
          <w:color w:val="000000"/>
          <w:sz w:val="27"/>
          <w:szCs w:val="27"/>
          <w:lang w:eastAsia="pl-PL"/>
        </w:rPr>
        <w:br/>
        <w:t>Informacje dotyczące przebiegu aukcji elektronicznej: </w:t>
      </w:r>
      <w:r w:rsidRPr="000A0660">
        <w:rPr>
          <w:rFonts w:ascii="Times New Roman" w:eastAsia="Times New Roman" w:hAnsi="Times New Roman" w:cs="Times New Roman"/>
          <w:color w:val="000000"/>
          <w:sz w:val="27"/>
          <w:szCs w:val="27"/>
          <w:lang w:eastAsia="pl-PL"/>
        </w:rPr>
        <w:br/>
        <w:t xml:space="preserve">Jaki jest przewidziany sposób postępowania w toku aukcji elektronicznej i jakie </w:t>
      </w:r>
      <w:r w:rsidRPr="000A0660">
        <w:rPr>
          <w:rFonts w:ascii="Times New Roman" w:eastAsia="Times New Roman" w:hAnsi="Times New Roman" w:cs="Times New Roman"/>
          <w:color w:val="000000"/>
          <w:sz w:val="27"/>
          <w:szCs w:val="27"/>
          <w:lang w:eastAsia="pl-PL"/>
        </w:rPr>
        <w:lastRenderedPageBreak/>
        <w:t>będą warunki, na jakich wykonawcy będą mogli licytować (minimalne wysokości postąpień): </w:t>
      </w:r>
      <w:r w:rsidRPr="000A0660">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0A0660">
        <w:rPr>
          <w:rFonts w:ascii="Times New Roman" w:eastAsia="Times New Roman" w:hAnsi="Times New Roman" w:cs="Times New Roman"/>
          <w:color w:val="000000"/>
          <w:sz w:val="27"/>
          <w:szCs w:val="27"/>
          <w:lang w:eastAsia="pl-PL"/>
        </w:rPr>
        <w:br/>
        <w:t>Wymagania dotyczące rejestracji i identyfikacji wykonawców w aukcji elektronicznej: </w:t>
      </w:r>
      <w:r w:rsidRPr="000A0660">
        <w:rPr>
          <w:rFonts w:ascii="Times New Roman" w:eastAsia="Times New Roman" w:hAnsi="Times New Roman" w:cs="Times New Roman"/>
          <w:color w:val="000000"/>
          <w:sz w:val="27"/>
          <w:szCs w:val="27"/>
          <w:lang w:eastAsia="pl-PL"/>
        </w:rPr>
        <w:br/>
        <w:t>Informacje o liczbie etapów aukcji elektronicznej i czasie ich trwania:</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t>Czas trwania: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0A0660">
        <w:rPr>
          <w:rFonts w:ascii="Times New Roman" w:eastAsia="Times New Roman" w:hAnsi="Times New Roman" w:cs="Times New Roman"/>
          <w:color w:val="000000"/>
          <w:sz w:val="27"/>
          <w:szCs w:val="27"/>
          <w:lang w:eastAsia="pl-PL"/>
        </w:rPr>
        <w:br/>
        <w:t>Warunki zamknięcia aukcji elektronicznej: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IV.2) KRYTERIA OCENY OFERT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IV.2.1) Kryteria oceny ofert: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IV.2.2) Kryteria</w:t>
      </w:r>
      <w:r w:rsidRPr="000A0660">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76"/>
        <w:gridCol w:w="1016"/>
      </w:tblGrid>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Znaczenie</w:t>
            </w:r>
          </w:p>
        </w:tc>
      </w:tr>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60,00</w:t>
            </w:r>
          </w:p>
        </w:tc>
      </w:tr>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Rodzaj materiałów eksploatacyjnych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30,00</w:t>
            </w:r>
          </w:p>
        </w:tc>
      </w:tr>
      <w:tr w:rsidR="000A0660" w:rsidRPr="000A0660" w:rsidTr="000A0660">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Czas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A0660" w:rsidRPr="000A0660" w:rsidRDefault="000A0660" w:rsidP="000A0660">
            <w:pPr>
              <w:spacing w:after="0" w:line="240" w:lineRule="auto"/>
              <w:rPr>
                <w:rFonts w:ascii="Times New Roman" w:eastAsia="Times New Roman" w:hAnsi="Times New Roman" w:cs="Times New Roman"/>
                <w:sz w:val="24"/>
                <w:szCs w:val="24"/>
                <w:lang w:eastAsia="pl-PL"/>
              </w:rPr>
            </w:pPr>
            <w:r w:rsidRPr="000A0660">
              <w:rPr>
                <w:rFonts w:ascii="Times New Roman" w:eastAsia="Times New Roman" w:hAnsi="Times New Roman" w:cs="Times New Roman"/>
                <w:sz w:val="24"/>
                <w:szCs w:val="24"/>
                <w:lang w:eastAsia="pl-PL"/>
              </w:rPr>
              <w:t>10,00</w:t>
            </w:r>
          </w:p>
        </w:tc>
      </w:tr>
    </w:tbl>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0A0660">
        <w:rPr>
          <w:rFonts w:ascii="Times New Roman" w:eastAsia="Times New Roman" w:hAnsi="Times New Roman" w:cs="Times New Roman"/>
          <w:b/>
          <w:bCs/>
          <w:color w:val="000000"/>
          <w:sz w:val="27"/>
          <w:szCs w:val="27"/>
          <w:lang w:eastAsia="pl-PL"/>
        </w:rPr>
        <w:t>Pzp</w:t>
      </w:r>
      <w:proofErr w:type="spellEnd"/>
      <w:r w:rsidRPr="000A0660">
        <w:rPr>
          <w:rFonts w:ascii="Times New Roman" w:eastAsia="Times New Roman" w:hAnsi="Times New Roman" w:cs="Times New Roman"/>
          <w:b/>
          <w:bCs/>
          <w:color w:val="000000"/>
          <w:sz w:val="27"/>
          <w:szCs w:val="27"/>
          <w:lang w:eastAsia="pl-PL"/>
        </w:rPr>
        <w:t> </w:t>
      </w:r>
      <w:r w:rsidRPr="000A0660">
        <w:rPr>
          <w:rFonts w:ascii="Times New Roman" w:eastAsia="Times New Roman" w:hAnsi="Times New Roman" w:cs="Times New Roman"/>
          <w:color w:val="000000"/>
          <w:sz w:val="27"/>
          <w:szCs w:val="27"/>
          <w:lang w:eastAsia="pl-PL"/>
        </w:rPr>
        <w:t>(przetarg nieograniczony) </w:t>
      </w:r>
      <w:r w:rsidRPr="000A0660">
        <w:rPr>
          <w:rFonts w:ascii="Times New Roman" w:eastAsia="Times New Roman" w:hAnsi="Times New Roman" w:cs="Times New Roman"/>
          <w:color w:val="000000"/>
          <w:sz w:val="27"/>
          <w:szCs w:val="27"/>
          <w:lang w:eastAsia="pl-PL"/>
        </w:rPr>
        <w:br/>
        <w:t>Tak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IV.3) Negocjacje z ogłoszeniem, dialog konkurencyjny, partnerstwo innowacyjne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IV.3.1) Informacje na temat negocjacji z ogłoszeniem</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Minimalne wymagania, które muszą spełniać wszystkie oferty: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 xml:space="preserve">Przewidziane jest zastrzeżenie prawa do udzielenia zamówienia na podstawie ofert </w:t>
      </w:r>
      <w:r w:rsidRPr="000A0660">
        <w:rPr>
          <w:rFonts w:ascii="Times New Roman" w:eastAsia="Times New Roman" w:hAnsi="Times New Roman" w:cs="Times New Roman"/>
          <w:color w:val="000000"/>
          <w:sz w:val="27"/>
          <w:szCs w:val="27"/>
          <w:lang w:eastAsia="pl-PL"/>
        </w:rPr>
        <w:lastRenderedPageBreak/>
        <w:t>wstępnych bez przeprowadzenia negocjacji </w:t>
      </w:r>
      <w:r w:rsidRPr="000A0660">
        <w:rPr>
          <w:rFonts w:ascii="Times New Roman" w:eastAsia="Times New Roman" w:hAnsi="Times New Roman" w:cs="Times New Roman"/>
          <w:color w:val="000000"/>
          <w:sz w:val="27"/>
          <w:szCs w:val="27"/>
          <w:lang w:eastAsia="pl-PL"/>
        </w:rPr>
        <w:br/>
        <w:t>Przewidziany jest podział negocjacji na etapy w celu ograniczenia liczby ofert: </w:t>
      </w:r>
      <w:r w:rsidRPr="000A0660">
        <w:rPr>
          <w:rFonts w:ascii="Times New Roman" w:eastAsia="Times New Roman" w:hAnsi="Times New Roman" w:cs="Times New Roman"/>
          <w:color w:val="000000"/>
          <w:sz w:val="27"/>
          <w:szCs w:val="27"/>
          <w:lang w:eastAsia="pl-PL"/>
        </w:rPr>
        <w:br/>
        <w:t>Należy podać informacje na temat etapów negocjacji (w tym liczbę etapów):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Informacje dodatkowe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IV.3.2) Informacje na temat dialogu konkurencyjnego</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Wstępny harmonogram postępowania: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Podział dialogu na etapy w celu ograniczenia liczby rozwiązań: </w:t>
      </w:r>
      <w:r w:rsidRPr="000A0660">
        <w:rPr>
          <w:rFonts w:ascii="Times New Roman" w:eastAsia="Times New Roman" w:hAnsi="Times New Roman" w:cs="Times New Roman"/>
          <w:color w:val="000000"/>
          <w:sz w:val="27"/>
          <w:szCs w:val="27"/>
          <w:lang w:eastAsia="pl-PL"/>
        </w:rPr>
        <w:br/>
        <w:t>Należy podać informacje na temat etapów dialogu: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Informacje dodatkowe: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IV.3.3) Informacje na temat partnerstwa innowacyjnego</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lastRenderedPageBreak/>
        <w:t>Informacje dodatkowe: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IV.4) Licytacja elektroniczna </w:t>
      </w:r>
      <w:r w:rsidRPr="000A0660">
        <w:rPr>
          <w:rFonts w:ascii="Times New Roman" w:eastAsia="Times New Roman" w:hAnsi="Times New Roman" w:cs="Times New Roman"/>
          <w:color w:val="000000"/>
          <w:sz w:val="27"/>
          <w:szCs w:val="27"/>
          <w:lang w:eastAsia="pl-PL"/>
        </w:rPr>
        <w:br/>
        <w:t>Adres strony internetowej, na której będzie prowadzona licytacja elektroniczna: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Informacje o liczbie etapów licytacji elektronicznej i czasie ich trwania:</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Czas trwania: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Termin składania wniosków o dopuszczenie do udziału w licytacji elektronicznej: </w:t>
      </w:r>
      <w:r w:rsidRPr="000A0660">
        <w:rPr>
          <w:rFonts w:ascii="Times New Roman" w:eastAsia="Times New Roman" w:hAnsi="Times New Roman" w:cs="Times New Roman"/>
          <w:color w:val="000000"/>
          <w:sz w:val="27"/>
          <w:szCs w:val="27"/>
          <w:lang w:eastAsia="pl-PL"/>
        </w:rPr>
        <w:br/>
        <w:t>Data: godzina: </w:t>
      </w:r>
      <w:r w:rsidRPr="000A0660">
        <w:rPr>
          <w:rFonts w:ascii="Times New Roman" w:eastAsia="Times New Roman" w:hAnsi="Times New Roman" w:cs="Times New Roman"/>
          <w:color w:val="000000"/>
          <w:sz w:val="27"/>
          <w:szCs w:val="27"/>
          <w:lang w:eastAsia="pl-PL"/>
        </w:rPr>
        <w:br/>
        <w:t>Termin otwarcia licytacji elektronicznej: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t>Termin i warunki zamknięcia licytacji elektronicznej: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t>Wymagania dotyczące zabezpieczenia należytego wykonania umowy: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color w:val="000000"/>
          <w:sz w:val="27"/>
          <w:szCs w:val="27"/>
          <w:lang w:eastAsia="pl-PL"/>
        </w:rPr>
        <w:br/>
        <w:t>Informacje dodatkowe: </w:t>
      </w:r>
    </w:p>
    <w:p w:rsidR="000A0660" w:rsidRPr="000A0660" w:rsidRDefault="000A0660" w:rsidP="000A0660">
      <w:pPr>
        <w:spacing w:after="0" w:line="450" w:lineRule="atLeast"/>
        <w:rPr>
          <w:rFonts w:ascii="Times New Roman" w:eastAsia="Times New Roman" w:hAnsi="Times New Roman" w:cs="Times New Roman"/>
          <w:color w:val="000000"/>
          <w:sz w:val="27"/>
          <w:szCs w:val="27"/>
          <w:lang w:eastAsia="pl-PL"/>
        </w:rPr>
      </w:pPr>
      <w:r w:rsidRPr="000A0660">
        <w:rPr>
          <w:rFonts w:ascii="Times New Roman" w:eastAsia="Times New Roman" w:hAnsi="Times New Roman" w:cs="Times New Roman"/>
          <w:b/>
          <w:bCs/>
          <w:color w:val="000000"/>
          <w:sz w:val="27"/>
          <w:szCs w:val="27"/>
          <w:lang w:eastAsia="pl-PL"/>
        </w:rPr>
        <w:t>IV.5) ZMIANA UMOWY</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0A0660">
        <w:rPr>
          <w:rFonts w:ascii="Times New Roman" w:eastAsia="Times New Roman" w:hAnsi="Times New Roman" w:cs="Times New Roman"/>
          <w:color w:val="000000"/>
          <w:sz w:val="27"/>
          <w:szCs w:val="27"/>
          <w:lang w:eastAsia="pl-PL"/>
        </w:rPr>
        <w:t> Tak </w:t>
      </w:r>
      <w:r w:rsidRPr="000A0660">
        <w:rPr>
          <w:rFonts w:ascii="Times New Roman" w:eastAsia="Times New Roman" w:hAnsi="Times New Roman" w:cs="Times New Roman"/>
          <w:color w:val="000000"/>
          <w:sz w:val="27"/>
          <w:szCs w:val="27"/>
          <w:lang w:eastAsia="pl-PL"/>
        </w:rPr>
        <w:br/>
        <w:t>Należy wskazać zakres, charakter zmian oraz warunki wprowadzenia zmian: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lastRenderedPageBreak/>
        <w:t>Zamawiający, zgodnie z art. 144 Ustawy,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 2) w przypadku, gdy po jej podpisaniu zajdzie uzasadniona konieczność zmiany ilości poszczególnych rodzajów asortymentu wskazanych w umowie - dopuszcza się taką zmianę pod warunkiem, że: a) będzie ona dotyczyć tylko zmiany ilości wskazanych w umowie rodzajów asortymentu (ilości jednych kosztem ilości drugich), b) zmiana ta nie spowoduje zmiany wynagrodzenia Wykonawcy, c) zmiana ta nie będzie polegać na wprowadzaniu innych niż wymienione w SIWZ i umowie rodzajów asortymentu, chyba, że będzie to wynikało z konieczności wyrównania wynagrodzenia Wykonawcy. 3) w 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 4) Jeżeli w czasie obowiązywania umowy nastąpi zmiana ustawowej stawki podatku od towarów i usług (VAT), Strony dokonają odpowiedniej zmiany wynagrodzenia umownego.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IV.6) INFORMACJE ADMINISTRACYJNE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IV.6.1) Sposób udostępniania informacji o charakterze poufnym </w:t>
      </w:r>
      <w:r w:rsidRPr="000A0660">
        <w:rPr>
          <w:rFonts w:ascii="Times New Roman" w:eastAsia="Times New Roman" w:hAnsi="Times New Roman" w:cs="Times New Roman"/>
          <w:i/>
          <w:iCs/>
          <w:color w:val="000000"/>
          <w:sz w:val="27"/>
          <w:szCs w:val="27"/>
          <w:lang w:eastAsia="pl-PL"/>
        </w:rPr>
        <w:t>(jeżeli dotyczy):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Środki służące ochronie informacji o charakterze poufnym</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lastRenderedPageBreak/>
        <w:t>Data: 2017-07-21, godzina: 10:00, </w:t>
      </w:r>
      <w:r w:rsidRPr="000A0660">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Wskazać powody: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0A0660">
        <w:rPr>
          <w:rFonts w:ascii="Times New Roman" w:eastAsia="Times New Roman" w:hAnsi="Times New Roman" w:cs="Times New Roman"/>
          <w:color w:val="000000"/>
          <w:sz w:val="27"/>
          <w:szCs w:val="27"/>
          <w:lang w:eastAsia="pl-PL"/>
        </w:rPr>
        <w:br/>
        <w:t>&gt;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IV.6.3) Termin związania ofertą: </w:t>
      </w:r>
      <w:r w:rsidRPr="000A0660">
        <w:rPr>
          <w:rFonts w:ascii="Times New Roman" w:eastAsia="Times New Roman" w:hAnsi="Times New Roman" w:cs="Times New Roman"/>
          <w:color w:val="000000"/>
          <w:sz w:val="27"/>
          <w:szCs w:val="27"/>
          <w:lang w:eastAsia="pl-PL"/>
        </w:rPr>
        <w:t>do: okres w dniach: 30 (od ostatecznego terminu składania ofert)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0A0660">
        <w:rPr>
          <w:rFonts w:ascii="Times New Roman" w:eastAsia="Times New Roman" w:hAnsi="Times New Roman" w:cs="Times New Roman"/>
          <w:color w:val="000000"/>
          <w:sz w:val="27"/>
          <w:szCs w:val="27"/>
          <w:lang w:eastAsia="pl-PL"/>
        </w:rPr>
        <w:t> Nie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0A0660">
        <w:rPr>
          <w:rFonts w:ascii="Times New Roman" w:eastAsia="Times New Roman" w:hAnsi="Times New Roman" w:cs="Times New Roman"/>
          <w:color w:val="000000"/>
          <w:sz w:val="27"/>
          <w:szCs w:val="27"/>
          <w:lang w:eastAsia="pl-PL"/>
        </w:rPr>
        <w:t> Nie </w:t>
      </w:r>
      <w:r w:rsidRPr="000A0660">
        <w:rPr>
          <w:rFonts w:ascii="Times New Roman" w:eastAsia="Times New Roman" w:hAnsi="Times New Roman" w:cs="Times New Roman"/>
          <w:color w:val="000000"/>
          <w:sz w:val="27"/>
          <w:szCs w:val="27"/>
          <w:lang w:eastAsia="pl-PL"/>
        </w:rPr>
        <w:br/>
      </w:r>
      <w:r w:rsidRPr="000A0660">
        <w:rPr>
          <w:rFonts w:ascii="Times New Roman" w:eastAsia="Times New Roman" w:hAnsi="Times New Roman" w:cs="Times New Roman"/>
          <w:b/>
          <w:bCs/>
          <w:color w:val="000000"/>
          <w:sz w:val="27"/>
          <w:szCs w:val="27"/>
          <w:lang w:eastAsia="pl-PL"/>
        </w:rPr>
        <w:t>IV.6.6) Informacje dodatkowe:</w:t>
      </w:r>
      <w:r w:rsidRPr="000A0660">
        <w:rPr>
          <w:rFonts w:ascii="Times New Roman" w:eastAsia="Times New Roman" w:hAnsi="Times New Roman" w:cs="Times New Roman"/>
          <w:color w:val="000000"/>
          <w:sz w:val="27"/>
          <w:szCs w:val="27"/>
          <w:lang w:eastAsia="pl-PL"/>
        </w:rPr>
        <w:t> </w:t>
      </w:r>
      <w:r w:rsidRPr="000A0660">
        <w:rPr>
          <w:rFonts w:ascii="Times New Roman" w:eastAsia="Times New Roman" w:hAnsi="Times New Roman" w:cs="Times New Roman"/>
          <w:color w:val="000000"/>
          <w:sz w:val="27"/>
          <w:szCs w:val="27"/>
          <w:lang w:eastAsia="pl-PL"/>
        </w:rPr>
        <w:br/>
      </w:r>
    </w:p>
    <w:p w:rsidR="000A0660" w:rsidRPr="000A0660" w:rsidRDefault="000A0660" w:rsidP="000A0660">
      <w:pPr>
        <w:spacing w:after="0" w:line="450" w:lineRule="atLeast"/>
        <w:jc w:val="center"/>
        <w:rPr>
          <w:rFonts w:ascii="Times New Roman" w:eastAsia="Times New Roman" w:hAnsi="Times New Roman" w:cs="Times New Roman"/>
          <w:b/>
          <w:bCs/>
          <w:color w:val="000000"/>
          <w:sz w:val="27"/>
          <w:szCs w:val="27"/>
          <w:lang w:eastAsia="pl-PL"/>
        </w:rPr>
      </w:pPr>
      <w:r w:rsidRPr="000A0660">
        <w:rPr>
          <w:rFonts w:ascii="Times New Roman" w:eastAsia="Times New Roman" w:hAnsi="Times New Roman" w:cs="Times New Roman"/>
          <w:b/>
          <w:bCs/>
          <w:color w:val="000000"/>
          <w:sz w:val="27"/>
          <w:szCs w:val="27"/>
          <w:u w:val="single"/>
          <w:lang w:eastAsia="pl-PL"/>
        </w:rPr>
        <w:t>ZAŁĄCZNIK I - INFORMACJE DOTYCZĄCE OFERT CZĘŚCIOWYCH</w:t>
      </w:r>
    </w:p>
    <w:p w:rsidR="00376A02" w:rsidRDefault="00376A02">
      <w:bookmarkStart w:id="0" w:name="_GoBack"/>
      <w:bookmarkEnd w:id="0"/>
    </w:p>
    <w:sectPr w:rsidR="00376A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660"/>
    <w:rsid w:val="000A0660"/>
    <w:rsid w:val="00376A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6DC066-ECC1-4B7B-B1CC-CA1CE383F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0A066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A06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3771208">
      <w:bodyDiv w:val="1"/>
      <w:marLeft w:val="0"/>
      <w:marRight w:val="0"/>
      <w:marTop w:val="0"/>
      <w:marBottom w:val="0"/>
      <w:divBdr>
        <w:top w:val="none" w:sz="0" w:space="0" w:color="auto"/>
        <w:left w:val="none" w:sz="0" w:space="0" w:color="auto"/>
        <w:bottom w:val="none" w:sz="0" w:space="0" w:color="auto"/>
        <w:right w:val="none" w:sz="0" w:space="0" w:color="auto"/>
      </w:divBdr>
      <w:divsChild>
        <w:div w:id="567419769">
          <w:marLeft w:val="0"/>
          <w:marRight w:val="0"/>
          <w:marTop w:val="0"/>
          <w:marBottom w:val="0"/>
          <w:divBdr>
            <w:top w:val="none" w:sz="0" w:space="0" w:color="auto"/>
            <w:left w:val="none" w:sz="0" w:space="0" w:color="auto"/>
            <w:bottom w:val="none" w:sz="0" w:space="0" w:color="auto"/>
            <w:right w:val="none" w:sz="0" w:space="0" w:color="auto"/>
          </w:divBdr>
          <w:divsChild>
            <w:div w:id="559753258">
              <w:marLeft w:val="0"/>
              <w:marRight w:val="0"/>
              <w:marTop w:val="0"/>
              <w:marBottom w:val="0"/>
              <w:divBdr>
                <w:top w:val="none" w:sz="0" w:space="0" w:color="auto"/>
                <w:left w:val="none" w:sz="0" w:space="0" w:color="auto"/>
                <w:bottom w:val="none" w:sz="0" w:space="0" w:color="auto"/>
                <w:right w:val="none" w:sz="0" w:space="0" w:color="auto"/>
              </w:divBdr>
            </w:div>
            <w:div w:id="1590115716">
              <w:marLeft w:val="0"/>
              <w:marRight w:val="0"/>
              <w:marTop w:val="0"/>
              <w:marBottom w:val="0"/>
              <w:divBdr>
                <w:top w:val="none" w:sz="0" w:space="0" w:color="auto"/>
                <w:left w:val="none" w:sz="0" w:space="0" w:color="auto"/>
                <w:bottom w:val="none" w:sz="0" w:space="0" w:color="auto"/>
                <w:right w:val="none" w:sz="0" w:space="0" w:color="auto"/>
              </w:divBdr>
            </w:div>
            <w:div w:id="1148747555">
              <w:marLeft w:val="0"/>
              <w:marRight w:val="0"/>
              <w:marTop w:val="0"/>
              <w:marBottom w:val="0"/>
              <w:divBdr>
                <w:top w:val="none" w:sz="0" w:space="0" w:color="auto"/>
                <w:left w:val="none" w:sz="0" w:space="0" w:color="auto"/>
                <w:bottom w:val="none" w:sz="0" w:space="0" w:color="auto"/>
                <w:right w:val="none" w:sz="0" w:space="0" w:color="auto"/>
              </w:divBdr>
              <w:divsChild>
                <w:div w:id="2041781071">
                  <w:marLeft w:val="0"/>
                  <w:marRight w:val="0"/>
                  <w:marTop w:val="0"/>
                  <w:marBottom w:val="0"/>
                  <w:divBdr>
                    <w:top w:val="none" w:sz="0" w:space="0" w:color="auto"/>
                    <w:left w:val="none" w:sz="0" w:space="0" w:color="auto"/>
                    <w:bottom w:val="none" w:sz="0" w:space="0" w:color="auto"/>
                    <w:right w:val="none" w:sz="0" w:space="0" w:color="auto"/>
                  </w:divBdr>
                </w:div>
              </w:divsChild>
            </w:div>
            <w:div w:id="1265962797">
              <w:marLeft w:val="0"/>
              <w:marRight w:val="0"/>
              <w:marTop w:val="0"/>
              <w:marBottom w:val="0"/>
              <w:divBdr>
                <w:top w:val="none" w:sz="0" w:space="0" w:color="auto"/>
                <w:left w:val="none" w:sz="0" w:space="0" w:color="auto"/>
                <w:bottom w:val="none" w:sz="0" w:space="0" w:color="auto"/>
                <w:right w:val="none" w:sz="0" w:space="0" w:color="auto"/>
              </w:divBdr>
              <w:divsChild>
                <w:div w:id="334190336">
                  <w:marLeft w:val="0"/>
                  <w:marRight w:val="0"/>
                  <w:marTop w:val="0"/>
                  <w:marBottom w:val="0"/>
                  <w:divBdr>
                    <w:top w:val="none" w:sz="0" w:space="0" w:color="auto"/>
                    <w:left w:val="none" w:sz="0" w:space="0" w:color="auto"/>
                    <w:bottom w:val="none" w:sz="0" w:space="0" w:color="auto"/>
                    <w:right w:val="none" w:sz="0" w:space="0" w:color="auto"/>
                  </w:divBdr>
                </w:div>
              </w:divsChild>
            </w:div>
            <w:div w:id="581254553">
              <w:marLeft w:val="0"/>
              <w:marRight w:val="0"/>
              <w:marTop w:val="0"/>
              <w:marBottom w:val="0"/>
              <w:divBdr>
                <w:top w:val="none" w:sz="0" w:space="0" w:color="auto"/>
                <w:left w:val="none" w:sz="0" w:space="0" w:color="auto"/>
                <w:bottom w:val="none" w:sz="0" w:space="0" w:color="auto"/>
                <w:right w:val="none" w:sz="0" w:space="0" w:color="auto"/>
              </w:divBdr>
              <w:divsChild>
                <w:div w:id="976686345">
                  <w:marLeft w:val="0"/>
                  <w:marRight w:val="0"/>
                  <w:marTop w:val="0"/>
                  <w:marBottom w:val="0"/>
                  <w:divBdr>
                    <w:top w:val="none" w:sz="0" w:space="0" w:color="auto"/>
                    <w:left w:val="none" w:sz="0" w:space="0" w:color="auto"/>
                    <w:bottom w:val="none" w:sz="0" w:space="0" w:color="auto"/>
                    <w:right w:val="none" w:sz="0" w:space="0" w:color="auto"/>
                  </w:divBdr>
                </w:div>
                <w:div w:id="577711357">
                  <w:marLeft w:val="0"/>
                  <w:marRight w:val="0"/>
                  <w:marTop w:val="0"/>
                  <w:marBottom w:val="0"/>
                  <w:divBdr>
                    <w:top w:val="none" w:sz="0" w:space="0" w:color="auto"/>
                    <w:left w:val="none" w:sz="0" w:space="0" w:color="auto"/>
                    <w:bottom w:val="none" w:sz="0" w:space="0" w:color="auto"/>
                    <w:right w:val="none" w:sz="0" w:space="0" w:color="auto"/>
                  </w:divBdr>
                </w:div>
                <w:div w:id="2076278686">
                  <w:marLeft w:val="0"/>
                  <w:marRight w:val="0"/>
                  <w:marTop w:val="0"/>
                  <w:marBottom w:val="0"/>
                  <w:divBdr>
                    <w:top w:val="none" w:sz="0" w:space="0" w:color="auto"/>
                    <w:left w:val="none" w:sz="0" w:space="0" w:color="auto"/>
                    <w:bottom w:val="none" w:sz="0" w:space="0" w:color="auto"/>
                    <w:right w:val="none" w:sz="0" w:space="0" w:color="auto"/>
                  </w:divBdr>
                </w:div>
                <w:div w:id="95949973">
                  <w:marLeft w:val="0"/>
                  <w:marRight w:val="0"/>
                  <w:marTop w:val="0"/>
                  <w:marBottom w:val="0"/>
                  <w:divBdr>
                    <w:top w:val="none" w:sz="0" w:space="0" w:color="auto"/>
                    <w:left w:val="none" w:sz="0" w:space="0" w:color="auto"/>
                    <w:bottom w:val="none" w:sz="0" w:space="0" w:color="auto"/>
                    <w:right w:val="none" w:sz="0" w:space="0" w:color="auto"/>
                  </w:divBdr>
                </w:div>
              </w:divsChild>
            </w:div>
            <w:div w:id="547642518">
              <w:marLeft w:val="0"/>
              <w:marRight w:val="0"/>
              <w:marTop w:val="0"/>
              <w:marBottom w:val="0"/>
              <w:divBdr>
                <w:top w:val="none" w:sz="0" w:space="0" w:color="auto"/>
                <w:left w:val="none" w:sz="0" w:space="0" w:color="auto"/>
                <w:bottom w:val="none" w:sz="0" w:space="0" w:color="auto"/>
                <w:right w:val="none" w:sz="0" w:space="0" w:color="auto"/>
              </w:divBdr>
              <w:divsChild>
                <w:div w:id="1134444138">
                  <w:marLeft w:val="0"/>
                  <w:marRight w:val="0"/>
                  <w:marTop w:val="0"/>
                  <w:marBottom w:val="0"/>
                  <w:divBdr>
                    <w:top w:val="none" w:sz="0" w:space="0" w:color="auto"/>
                    <w:left w:val="none" w:sz="0" w:space="0" w:color="auto"/>
                    <w:bottom w:val="none" w:sz="0" w:space="0" w:color="auto"/>
                    <w:right w:val="none" w:sz="0" w:space="0" w:color="auto"/>
                  </w:divBdr>
                </w:div>
                <w:div w:id="2118519308">
                  <w:marLeft w:val="0"/>
                  <w:marRight w:val="0"/>
                  <w:marTop w:val="0"/>
                  <w:marBottom w:val="0"/>
                  <w:divBdr>
                    <w:top w:val="none" w:sz="0" w:space="0" w:color="auto"/>
                    <w:left w:val="none" w:sz="0" w:space="0" w:color="auto"/>
                    <w:bottom w:val="none" w:sz="0" w:space="0" w:color="auto"/>
                    <w:right w:val="none" w:sz="0" w:space="0" w:color="auto"/>
                  </w:divBdr>
                </w:div>
                <w:div w:id="28772440">
                  <w:marLeft w:val="0"/>
                  <w:marRight w:val="0"/>
                  <w:marTop w:val="0"/>
                  <w:marBottom w:val="0"/>
                  <w:divBdr>
                    <w:top w:val="none" w:sz="0" w:space="0" w:color="auto"/>
                    <w:left w:val="none" w:sz="0" w:space="0" w:color="auto"/>
                    <w:bottom w:val="none" w:sz="0" w:space="0" w:color="auto"/>
                    <w:right w:val="none" w:sz="0" w:space="0" w:color="auto"/>
                  </w:divBdr>
                </w:div>
                <w:div w:id="670841810">
                  <w:marLeft w:val="0"/>
                  <w:marRight w:val="0"/>
                  <w:marTop w:val="0"/>
                  <w:marBottom w:val="0"/>
                  <w:divBdr>
                    <w:top w:val="none" w:sz="0" w:space="0" w:color="auto"/>
                    <w:left w:val="none" w:sz="0" w:space="0" w:color="auto"/>
                    <w:bottom w:val="none" w:sz="0" w:space="0" w:color="auto"/>
                    <w:right w:val="none" w:sz="0" w:space="0" w:color="auto"/>
                  </w:divBdr>
                </w:div>
                <w:div w:id="1948538077">
                  <w:marLeft w:val="0"/>
                  <w:marRight w:val="0"/>
                  <w:marTop w:val="0"/>
                  <w:marBottom w:val="0"/>
                  <w:divBdr>
                    <w:top w:val="none" w:sz="0" w:space="0" w:color="auto"/>
                    <w:left w:val="none" w:sz="0" w:space="0" w:color="auto"/>
                    <w:bottom w:val="none" w:sz="0" w:space="0" w:color="auto"/>
                    <w:right w:val="none" w:sz="0" w:space="0" w:color="auto"/>
                  </w:divBdr>
                </w:div>
                <w:div w:id="1335260319">
                  <w:marLeft w:val="0"/>
                  <w:marRight w:val="0"/>
                  <w:marTop w:val="0"/>
                  <w:marBottom w:val="0"/>
                  <w:divBdr>
                    <w:top w:val="none" w:sz="0" w:space="0" w:color="auto"/>
                    <w:left w:val="none" w:sz="0" w:space="0" w:color="auto"/>
                    <w:bottom w:val="none" w:sz="0" w:space="0" w:color="auto"/>
                    <w:right w:val="none" w:sz="0" w:space="0" w:color="auto"/>
                  </w:divBdr>
                </w:div>
                <w:div w:id="817304765">
                  <w:marLeft w:val="0"/>
                  <w:marRight w:val="0"/>
                  <w:marTop w:val="0"/>
                  <w:marBottom w:val="0"/>
                  <w:divBdr>
                    <w:top w:val="none" w:sz="0" w:space="0" w:color="auto"/>
                    <w:left w:val="none" w:sz="0" w:space="0" w:color="auto"/>
                    <w:bottom w:val="none" w:sz="0" w:space="0" w:color="auto"/>
                    <w:right w:val="none" w:sz="0" w:space="0" w:color="auto"/>
                  </w:divBdr>
                </w:div>
              </w:divsChild>
            </w:div>
            <w:div w:id="704523039">
              <w:marLeft w:val="0"/>
              <w:marRight w:val="0"/>
              <w:marTop w:val="0"/>
              <w:marBottom w:val="0"/>
              <w:divBdr>
                <w:top w:val="none" w:sz="0" w:space="0" w:color="auto"/>
                <w:left w:val="none" w:sz="0" w:space="0" w:color="auto"/>
                <w:bottom w:val="none" w:sz="0" w:space="0" w:color="auto"/>
                <w:right w:val="none" w:sz="0" w:space="0" w:color="auto"/>
              </w:divBdr>
              <w:divsChild>
                <w:div w:id="321547643">
                  <w:marLeft w:val="0"/>
                  <w:marRight w:val="0"/>
                  <w:marTop w:val="0"/>
                  <w:marBottom w:val="0"/>
                  <w:divBdr>
                    <w:top w:val="none" w:sz="0" w:space="0" w:color="auto"/>
                    <w:left w:val="none" w:sz="0" w:space="0" w:color="auto"/>
                    <w:bottom w:val="none" w:sz="0" w:space="0" w:color="auto"/>
                    <w:right w:val="none" w:sz="0" w:space="0" w:color="auto"/>
                  </w:divBdr>
                </w:div>
                <w:div w:id="1469668522">
                  <w:marLeft w:val="0"/>
                  <w:marRight w:val="0"/>
                  <w:marTop w:val="0"/>
                  <w:marBottom w:val="0"/>
                  <w:divBdr>
                    <w:top w:val="none" w:sz="0" w:space="0" w:color="auto"/>
                    <w:left w:val="none" w:sz="0" w:space="0" w:color="auto"/>
                    <w:bottom w:val="none" w:sz="0" w:space="0" w:color="auto"/>
                    <w:right w:val="none" w:sz="0" w:space="0" w:color="auto"/>
                  </w:divBdr>
                </w:div>
              </w:divsChild>
            </w:div>
            <w:div w:id="1579709067">
              <w:marLeft w:val="0"/>
              <w:marRight w:val="0"/>
              <w:marTop w:val="0"/>
              <w:marBottom w:val="0"/>
              <w:divBdr>
                <w:top w:val="none" w:sz="0" w:space="0" w:color="auto"/>
                <w:left w:val="none" w:sz="0" w:space="0" w:color="auto"/>
                <w:bottom w:val="none" w:sz="0" w:space="0" w:color="auto"/>
                <w:right w:val="none" w:sz="0" w:space="0" w:color="auto"/>
              </w:divBdr>
              <w:divsChild>
                <w:div w:id="1787460679">
                  <w:marLeft w:val="0"/>
                  <w:marRight w:val="0"/>
                  <w:marTop w:val="0"/>
                  <w:marBottom w:val="0"/>
                  <w:divBdr>
                    <w:top w:val="none" w:sz="0" w:space="0" w:color="auto"/>
                    <w:left w:val="none" w:sz="0" w:space="0" w:color="auto"/>
                    <w:bottom w:val="none" w:sz="0" w:space="0" w:color="auto"/>
                    <w:right w:val="none" w:sz="0" w:space="0" w:color="auto"/>
                  </w:divBdr>
                </w:div>
                <w:div w:id="1267545511">
                  <w:marLeft w:val="0"/>
                  <w:marRight w:val="0"/>
                  <w:marTop w:val="0"/>
                  <w:marBottom w:val="0"/>
                  <w:divBdr>
                    <w:top w:val="none" w:sz="0" w:space="0" w:color="auto"/>
                    <w:left w:val="none" w:sz="0" w:space="0" w:color="auto"/>
                    <w:bottom w:val="none" w:sz="0" w:space="0" w:color="auto"/>
                    <w:right w:val="none" w:sz="0" w:space="0" w:color="auto"/>
                  </w:divBdr>
                </w:div>
                <w:div w:id="1306206495">
                  <w:marLeft w:val="0"/>
                  <w:marRight w:val="0"/>
                  <w:marTop w:val="0"/>
                  <w:marBottom w:val="0"/>
                  <w:divBdr>
                    <w:top w:val="none" w:sz="0" w:space="0" w:color="auto"/>
                    <w:left w:val="none" w:sz="0" w:space="0" w:color="auto"/>
                    <w:bottom w:val="none" w:sz="0" w:space="0" w:color="auto"/>
                    <w:right w:val="none" w:sz="0" w:space="0" w:color="auto"/>
                  </w:divBdr>
                </w:div>
                <w:div w:id="1093891452">
                  <w:marLeft w:val="0"/>
                  <w:marRight w:val="0"/>
                  <w:marTop w:val="0"/>
                  <w:marBottom w:val="0"/>
                  <w:divBdr>
                    <w:top w:val="none" w:sz="0" w:space="0" w:color="auto"/>
                    <w:left w:val="none" w:sz="0" w:space="0" w:color="auto"/>
                    <w:bottom w:val="none" w:sz="0" w:space="0" w:color="auto"/>
                    <w:right w:val="none" w:sz="0" w:space="0" w:color="auto"/>
                  </w:divBdr>
                </w:div>
                <w:div w:id="1146705734">
                  <w:marLeft w:val="0"/>
                  <w:marRight w:val="0"/>
                  <w:marTop w:val="0"/>
                  <w:marBottom w:val="0"/>
                  <w:divBdr>
                    <w:top w:val="none" w:sz="0" w:space="0" w:color="auto"/>
                    <w:left w:val="none" w:sz="0" w:space="0" w:color="auto"/>
                    <w:bottom w:val="none" w:sz="0" w:space="0" w:color="auto"/>
                    <w:right w:val="none" w:sz="0" w:space="0" w:color="auto"/>
                  </w:divBdr>
                </w:div>
                <w:div w:id="727875411">
                  <w:marLeft w:val="0"/>
                  <w:marRight w:val="0"/>
                  <w:marTop w:val="0"/>
                  <w:marBottom w:val="0"/>
                  <w:divBdr>
                    <w:top w:val="none" w:sz="0" w:space="0" w:color="auto"/>
                    <w:left w:val="none" w:sz="0" w:space="0" w:color="auto"/>
                    <w:bottom w:val="none" w:sz="0" w:space="0" w:color="auto"/>
                    <w:right w:val="none" w:sz="0" w:space="0" w:color="auto"/>
                  </w:divBdr>
                </w:div>
                <w:div w:id="936717291">
                  <w:marLeft w:val="0"/>
                  <w:marRight w:val="0"/>
                  <w:marTop w:val="0"/>
                  <w:marBottom w:val="0"/>
                  <w:divBdr>
                    <w:top w:val="none" w:sz="0" w:space="0" w:color="auto"/>
                    <w:left w:val="none" w:sz="0" w:space="0" w:color="auto"/>
                    <w:bottom w:val="none" w:sz="0" w:space="0" w:color="auto"/>
                    <w:right w:val="none" w:sz="0" w:space="0" w:color="auto"/>
                  </w:divBdr>
                </w:div>
              </w:divsChild>
            </w:div>
            <w:div w:id="840705024">
              <w:marLeft w:val="0"/>
              <w:marRight w:val="0"/>
              <w:marTop w:val="0"/>
              <w:marBottom w:val="0"/>
              <w:divBdr>
                <w:top w:val="none" w:sz="0" w:space="0" w:color="auto"/>
                <w:left w:val="none" w:sz="0" w:space="0" w:color="auto"/>
                <w:bottom w:val="none" w:sz="0" w:space="0" w:color="auto"/>
                <w:right w:val="none" w:sz="0" w:space="0" w:color="auto"/>
              </w:divBdr>
              <w:divsChild>
                <w:div w:id="1537042465">
                  <w:marLeft w:val="0"/>
                  <w:marRight w:val="0"/>
                  <w:marTop w:val="0"/>
                  <w:marBottom w:val="0"/>
                  <w:divBdr>
                    <w:top w:val="none" w:sz="0" w:space="0" w:color="auto"/>
                    <w:left w:val="none" w:sz="0" w:space="0" w:color="auto"/>
                    <w:bottom w:val="none" w:sz="0" w:space="0" w:color="auto"/>
                    <w:right w:val="none" w:sz="0" w:space="0" w:color="auto"/>
                  </w:divBdr>
                </w:div>
                <w:div w:id="1400900280">
                  <w:marLeft w:val="0"/>
                  <w:marRight w:val="0"/>
                  <w:marTop w:val="0"/>
                  <w:marBottom w:val="0"/>
                  <w:divBdr>
                    <w:top w:val="none" w:sz="0" w:space="0" w:color="auto"/>
                    <w:left w:val="none" w:sz="0" w:space="0" w:color="auto"/>
                    <w:bottom w:val="none" w:sz="0" w:space="0" w:color="auto"/>
                    <w:right w:val="none" w:sz="0" w:space="0" w:color="auto"/>
                  </w:divBdr>
                </w:div>
                <w:div w:id="762990170">
                  <w:marLeft w:val="0"/>
                  <w:marRight w:val="0"/>
                  <w:marTop w:val="0"/>
                  <w:marBottom w:val="0"/>
                  <w:divBdr>
                    <w:top w:val="none" w:sz="0" w:space="0" w:color="auto"/>
                    <w:left w:val="none" w:sz="0" w:space="0" w:color="auto"/>
                    <w:bottom w:val="none" w:sz="0" w:space="0" w:color="auto"/>
                    <w:right w:val="none" w:sz="0" w:space="0" w:color="auto"/>
                  </w:divBdr>
                </w:div>
                <w:div w:id="1792016821">
                  <w:marLeft w:val="0"/>
                  <w:marRight w:val="0"/>
                  <w:marTop w:val="0"/>
                  <w:marBottom w:val="0"/>
                  <w:divBdr>
                    <w:top w:val="none" w:sz="0" w:space="0" w:color="auto"/>
                    <w:left w:val="none" w:sz="0" w:space="0" w:color="auto"/>
                    <w:bottom w:val="none" w:sz="0" w:space="0" w:color="auto"/>
                    <w:right w:val="none" w:sz="0" w:space="0" w:color="auto"/>
                  </w:divBdr>
                </w:div>
                <w:div w:id="7877634">
                  <w:marLeft w:val="0"/>
                  <w:marRight w:val="0"/>
                  <w:marTop w:val="0"/>
                  <w:marBottom w:val="0"/>
                  <w:divBdr>
                    <w:top w:val="none" w:sz="0" w:space="0" w:color="auto"/>
                    <w:left w:val="none" w:sz="0" w:space="0" w:color="auto"/>
                    <w:bottom w:val="none" w:sz="0" w:space="0" w:color="auto"/>
                    <w:right w:val="none" w:sz="0" w:space="0" w:color="auto"/>
                  </w:divBdr>
                </w:div>
                <w:div w:id="1359938129">
                  <w:marLeft w:val="0"/>
                  <w:marRight w:val="0"/>
                  <w:marTop w:val="0"/>
                  <w:marBottom w:val="0"/>
                  <w:divBdr>
                    <w:top w:val="none" w:sz="0" w:space="0" w:color="auto"/>
                    <w:left w:val="none" w:sz="0" w:space="0" w:color="auto"/>
                    <w:bottom w:val="none" w:sz="0" w:space="0" w:color="auto"/>
                    <w:right w:val="none" w:sz="0" w:space="0" w:color="auto"/>
                  </w:divBdr>
                </w:div>
                <w:div w:id="1584487577">
                  <w:marLeft w:val="0"/>
                  <w:marRight w:val="0"/>
                  <w:marTop w:val="0"/>
                  <w:marBottom w:val="0"/>
                  <w:divBdr>
                    <w:top w:val="none" w:sz="0" w:space="0" w:color="auto"/>
                    <w:left w:val="none" w:sz="0" w:space="0" w:color="auto"/>
                    <w:bottom w:val="none" w:sz="0" w:space="0" w:color="auto"/>
                    <w:right w:val="none" w:sz="0" w:space="0" w:color="auto"/>
                  </w:divBdr>
                </w:div>
                <w:div w:id="177624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3159</Words>
  <Characters>18956</Characters>
  <Application>Microsoft Office Word</Application>
  <DocSecurity>0</DocSecurity>
  <Lines>157</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cp:lastPrinted>2017-07-13T12:27:00Z</cp:lastPrinted>
  <dcterms:created xsi:type="dcterms:W3CDTF">2017-07-13T12:27:00Z</dcterms:created>
  <dcterms:modified xsi:type="dcterms:W3CDTF">2017-07-13T12:27:00Z</dcterms:modified>
</cp:coreProperties>
</file>