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4707" w:rsidRPr="00374707" w:rsidRDefault="00374707" w:rsidP="00374707">
      <w:pPr>
        <w:shd w:val="clear" w:color="auto" w:fill="FBFBE1"/>
        <w:spacing w:after="0" w:line="240" w:lineRule="auto"/>
        <w:rPr>
          <w:rFonts w:ascii="Tahoma" w:eastAsia="Times New Roman" w:hAnsi="Tahoma" w:cs="Tahoma"/>
          <w:color w:val="000000"/>
          <w:sz w:val="18"/>
          <w:szCs w:val="18"/>
          <w:lang w:eastAsia="pl-PL"/>
        </w:rPr>
      </w:pPr>
      <w:r w:rsidRPr="00374707">
        <w:rPr>
          <w:rFonts w:ascii="Tahoma" w:eastAsia="Times New Roman" w:hAnsi="Tahoma" w:cs="Tahoma"/>
          <w:color w:val="000000"/>
          <w:sz w:val="18"/>
          <w:szCs w:val="18"/>
          <w:lang w:eastAsia="pl-PL"/>
        </w:rPr>
        <w:t>Ogłoszenie nr 500028601-N-2017 z dnia 14-09-2017 r.</w:t>
      </w:r>
    </w:p>
    <w:p w:rsidR="00374707" w:rsidRPr="00374707" w:rsidRDefault="00374707" w:rsidP="00374707">
      <w:pPr>
        <w:shd w:val="clear" w:color="auto" w:fill="FBFBE1"/>
        <w:spacing w:after="0" w:line="240" w:lineRule="auto"/>
        <w:jc w:val="center"/>
        <w:rPr>
          <w:rFonts w:ascii="Tahoma" w:eastAsia="Times New Roman" w:hAnsi="Tahoma" w:cs="Tahoma"/>
          <w:b/>
          <w:bCs/>
          <w:color w:val="000000"/>
          <w:sz w:val="27"/>
          <w:szCs w:val="27"/>
          <w:lang w:eastAsia="pl-PL"/>
        </w:rPr>
      </w:pPr>
      <w:r w:rsidRPr="00374707">
        <w:rPr>
          <w:rFonts w:ascii="Tahoma" w:eastAsia="Times New Roman" w:hAnsi="Tahoma" w:cs="Tahoma"/>
          <w:b/>
          <w:bCs/>
          <w:color w:val="000000"/>
          <w:sz w:val="27"/>
          <w:szCs w:val="27"/>
          <w:lang w:eastAsia="pl-PL"/>
        </w:rPr>
        <w:t>Bydgoszcz:</w:t>
      </w:r>
      <w:r w:rsidRPr="00374707">
        <w:rPr>
          <w:rFonts w:ascii="Tahoma" w:eastAsia="Times New Roman" w:hAnsi="Tahoma" w:cs="Tahoma"/>
          <w:b/>
          <w:bCs/>
          <w:color w:val="000000"/>
          <w:sz w:val="27"/>
          <w:szCs w:val="27"/>
          <w:lang w:eastAsia="pl-PL"/>
        </w:rPr>
        <w:br/>
        <w:t>OGŁOSZENIE O ZMIANIE OGŁOSZENIA</w:t>
      </w:r>
    </w:p>
    <w:p w:rsidR="00374707" w:rsidRPr="00374707" w:rsidRDefault="00374707" w:rsidP="00374707">
      <w:pPr>
        <w:shd w:val="clear" w:color="auto" w:fill="FBFBE1"/>
        <w:spacing w:after="0" w:line="240" w:lineRule="auto"/>
        <w:rPr>
          <w:rFonts w:ascii="Tahoma" w:eastAsia="Times New Roman" w:hAnsi="Tahoma" w:cs="Tahoma"/>
          <w:color w:val="000000"/>
          <w:sz w:val="18"/>
          <w:szCs w:val="18"/>
          <w:lang w:eastAsia="pl-PL"/>
        </w:rPr>
      </w:pPr>
      <w:r w:rsidRPr="00374707">
        <w:rPr>
          <w:rFonts w:ascii="Tahoma" w:eastAsia="Times New Roman" w:hAnsi="Tahoma" w:cs="Tahoma"/>
          <w:b/>
          <w:bCs/>
          <w:color w:val="000000"/>
          <w:sz w:val="18"/>
          <w:szCs w:val="18"/>
          <w:lang w:eastAsia="pl-PL"/>
        </w:rPr>
        <w:t>OGŁOSZENIE DOTYCZY:</w:t>
      </w:r>
    </w:p>
    <w:p w:rsidR="00374707" w:rsidRPr="00374707" w:rsidRDefault="00374707" w:rsidP="00374707">
      <w:pPr>
        <w:shd w:val="clear" w:color="auto" w:fill="FBFBE1"/>
        <w:spacing w:after="0" w:line="240" w:lineRule="auto"/>
        <w:rPr>
          <w:rFonts w:ascii="Tahoma" w:eastAsia="Times New Roman" w:hAnsi="Tahoma" w:cs="Tahoma"/>
          <w:color w:val="000000"/>
          <w:sz w:val="18"/>
          <w:szCs w:val="18"/>
          <w:lang w:eastAsia="pl-PL"/>
        </w:rPr>
      </w:pPr>
      <w:r w:rsidRPr="00374707">
        <w:rPr>
          <w:rFonts w:ascii="Tahoma" w:eastAsia="Times New Roman" w:hAnsi="Tahoma" w:cs="Tahoma"/>
          <w:color w:val="000000"/>
          <w:sz w:val="18"/>
          <w:szCs w:val="18"/>
          <w:lang w:eastAsia="pl-PL"/>
        </w:rPr>
        <w:t>Ogłoszenia o zamówieniu</w:t>
      </w:r>
    </w:p>
    <w:p w:rsidR="00374707" w:rsidRPr="00374707" w:rsidRDefault="00374707" w:rsidP="00374707">
      <w:pPr>
        <w:shd w:val="clear" w:color="auto" w:fill="FBFBE1"/>
        <w:spacing w:after="0" w:line="240" w:lineRule="auto"/>
        <w:rPr>
          <w:rFonts w:ascii="Tahoma" w:eastAsia="Times New Roman" w:hAnsi="Tahoma" w:cs="Tahoma"/>
          <w:b/>
          <w:bCs/>
          <w:color w:val="000000"/>
          <w:sz w:val="27"/>
          <w:szCs w:val="27"/>
          <w:lang w:eastAsia="pl-PL"/>
        </w:rPr>
      </w:pPr>
      <w:r w:rsidRPr="00374707">
        <w:rPr>
          <w:rFonts w:ascii="Tahoma" w:eastAsia="Times New Roman" w:hAnsi="Tahoma" w:cs="Tahoma"/>
          <w:b/>
          <w:bCs/>
          <w:color w:val="000000"/>
          <w:sz w:val="27"/>
          <w:szCs w:val="27"/>
          <w:u w:val="single"/>
          <w:lang w:eastAsia="pl-PL"/>
        </w:rPr>
        <w:t>INFORMACJE O ZMIENIANYM OGŁOSZENIU</w:t>
      </w:r>
    </w:p>
    <w:p w:rsidR="00374707" w:rsidRPr="00374707" w:rsidRDefault="00374707" w:rsidP="00374707">
      <w:pPr>
        <w:shd w:val="clear" w:color="auto" w:fill="FBFBE1"/>
        <w:spacing w:after="0" w:line="240" w:lineRule="auto"/>
        <w:rPr>
          <w:rFonts w:ascii="Tahoma" w:eastAsia="Times New Roman" w:hAnsi="Tahoma" w:cs="Tahoma"/>
          <w:color w:val="000000"/>
          <w:sz w:val="18"/>
          <w:szCs w:val="18"/>
          <w:lang w:eastAsia="pl-PL"/>
        </w:rPr>
      </w:pPr>
      <w:r w:rsidRPr="00374707">
        <w:rPr>
          <w:rFonts w:ascii="Tahoma" w:eastAsia="Times New Roman" w:hAnsi="Tahoma" w:cs="Tahoma"/>
          <w:b/>
          <w:bCs/>
          <w:color w:val="000000"/>
          <w:sz w:val="18"/>
          <w:szCs w:val="18"/>
          <w:lang w:eastAsia="pl-PL"/>
        </w:rPr>
        <w:t>Numer: </w:t>
      </w:r>
      <w:r w:rsidRPr="00374707">
        <w:rPr>
          <w:rFonts w:ascii="Tahoma" w:eastAsia="Times New Roman" w:hAnsi="Tahoma" w:cs="Tahoma"/>
          <w:color w:val="000000"/>
          <w:sz w:val="18"/>
          <w:szCs w:val="18"/>
          <w:lang w:eastAsia="pl-PL"/>
        </w:rPr>
        <w:t>586516-N-2017 </w:t>
      </w:r>
      <w:r w:rsidRPr="00374707">
        <w:rPr>
          <w:rFonts w:ascii="Tahoma" w:eastAsia="Times New Roman" w:hAnsi="Tahoma" w:cs="Tahoma"/>
          <w:color w:val="000000"/>
          <w:sz w:val="18"/>
          <w:szCs w:val="18"/>
          <w:lang w:eastAsia="pl-PL"/>
        </w:rPr>
        <w:br/>
      </w:r>
      <w:r w:rsidRPr="00374707">
        <w:rPr>
          <w:rFonts w:ascii="Tahoma" w:eastAsia="Times New Roman" w:hAnsi="Tahoma" w:cs="Tahoma"/>
          <w:b/>
          <w:bCs/>
          <w:color w:val="000000"/>
          <w:sz w:val="18"/>
          <w:szCs w:val="18"/>
          <w:lang w:eastAsia="pl-PL"/>
        </w:rPr>
        <w:t>Data: </w:t>
      </w:r>
      <w:r w:rsidRPr="00374707">
        <w:rPr>
          <w:rFonts w:ascii="Tahoma" w:eastAsia="Times New Roman" w:hAnsi="Tahoma" w:cs="Tahoma"/>
          <w:color w:val="000000"/>
          <w:sz w:val="18"/>
          <w:szCs w:val="18"/>
          <w:lang w:eastAsia="pl-PL"/>
        </w:rPr>
        <w:t>12/09/2017 </w:t>
      </w:r>
    </w:p>
    <w:p w:rsidR="00374707" w:rsidRPr="00374707" w:rsidRDefault="00374707" w:rsidP="00374707">
      <w:pPr>
        <w:shd w:val="clear" w:color="auto" w:fill="FBFBE1"/>
        <w:spacing w:after="0" w:line="240" w:lineRule="auto"/>
        <w:rPr>
          <w:rFonts w:ascii="Tahoma" w:eastAsia="Times New Roman" w:hAnsi="Tahoma" w:cs="Tahoma"/>
          <w:b/>
          <w:bCs/>
          <w:color w:val="000000"/>
          <w:sz w:val="27"/>
          <w:szCs w:val="27"/>
          <w:lang w:eastAsia="pl-PL"/>
        </w:rPr>
      </w:pPr>
      <w:r w:rsidRPr="00374707">
        <w:rPr>
          <w:rFonts w:ascii="Tahoma" w:eastAsia="Times New Roman" w:hAnsi="Tahoma" w:cs="Tahoma"/>
          <w:b/>
          <w:bCs/>
          <w:color w:val="000000"/>
          <w:sz w:val="27"/>
          <w:szCs w:val="27"/>
          <w:u w:val="single"/>
          <w:lang w:eastAsia="pl-PL"/>
        </w:rPr>
        <w:t>SEKCJA I: ZAMAWIAJĄCY</w:t>
      </w:r>
    </w:p>
    <w:p w:rsidR="00374707" w:rsidRPr="00374707" w:rsidRDefault="00374707" w:rsidP="00374707">
      <w:pPr>
        <w:shd w:val="clear" w:color="auto" w:fill="FBFBE1"/>
        <w:spacing w:after="0" w:line="240" w:lineRule="auto"/>
        <w:rPr>
          <w:rFonts w:ascii="Tahoma" w:eastAsia="Times New Roman" w:hAnsi="Tahoma" w:cs="Tahoma"/>
          <w:color w:val="000000"/>
          <w:sz w:val="18"/>
          <w:szCs w:val="18"/>
          <w:lang w:eastAsia="pl-PL"/>
        </w:rPr>
      </w:pPr>
      <w:r w:rsidRPr="00374707">
        <w:rPr>
          <w:rFonts w:ascii="Tahoma" w:eastAsia="Times New Roman" w:hAnsi="Tahoma" w:cs="Tahoma"/>
          <w:color w:val="000000"/>
          <w:sz w:val="18"/>
          <w:szCs w:val="18"/>
          <w:lang w:eastAsia="pl-PL"/>
        </w:rPr>
        <w:t>Uniwersytet Kazimierza Wielkiego, Krajowy numer identyfikacyjny 34005769500000, ul. Chodkiewicza  30, 85-064   Bydgoszcz, woj. kujawsko-pomorskie, państwo Polska, tel. 523 419 100, e-mail zampub@ukw.edu.pl, faks 523 608 206. </w:t>
      </w:r>
      <w:r w:rsidRPr="00374707">
        <w:rPr>
          <w:rFonts w:ascii="Tahoma" w:eastAsia="Times New Roman" w:hAnsi="Tahoma" w:cs="Tahoma"/>
          <w:color w:val="000000"/>
          <w:sz w:val="18"/>
          <w:szCs w:val="18"/>
          <w:lang w:eastAsia="pl-PL"/>
        </w:rPr>
        <w:br/>
        <w:t>Adres strony internetowej (</w:t>
      </w:r>
      <w:proofErr w:type="spellStart"/>
      <w:r w:rsidRPr="00374707">
        <w:rPr>
          <w:rFonts w:ascii="Tahoma" w:eastAsia="Times New Roman" w:hAnsi="Tahoma" w:cs="Tahoma"/>
          <w:color w:val="000000"/>
          <w:sz w:val="18"/>
          <w:szCs w:val="18"/>
          <w:lang w:eastAsia="pl-PL"/>
        </w:rPr>
        <w:t>url</w:t>
      </w:r>
      <w:proofErr w:type="spellEnd"/>
      <w:r w:rsidRPr="00374707">
        <w:rPr>
          <w:rFonts w:ascii="Tahoma" w:eastAsia="Times New Roman" w:hAnsi="Tahoma" w:cs="Tahoma"/>
          <w:color w:val="000000"/>
          <w:sz w:val="18"/>
          <w:szCs w:val="18"/>
          <w:lang w:eastAsia="pl-PL"/>
        </w:rPr>
        <w:t>): www.ukw.edu.pl </w:t>
      </w:r>
    </w:p>
    <w:p w:rsidR="00374707" w:rsidRPr="00374707" w:rsidRDefault="00374707" w:rsidP="00374707">
      <w:pPr>
        <w:shd w:val="clear" w:color="auto" w:fill="FBFBE1"/>
        <w:spacing w:after="0" w:line="240" w:lineRule="auto"/>
        <w:rPr>
          <w:rFonts w:ascii="Tahoma" w:eastAsia="Times New Roman" w:hAnsi="Tahoma" w:cs="Tahoma"/>
          <w:b/>
          <w:bCs/>
          <w:color w:val="000000"/>
          <w:sz w:val="27"/>
          <w:szCs w:val="27"/>
          <w:lang w:eastAsia="pl-PL"/>
        </w:rPr>
      </w:pPr>
      <w:r w:rsidRPr="00374707">
        <w:rPr>
          <w:rFonts w:ascii="Tahoma" w:eastAsia="Times New Roman" w:hAnsi="Tahoma" w:cs="Tahoma"/>
          <w:b/>
          <w:bCs/>
          <w:color w:val="000000"/>
          <w:sz w:val="27"/>
          <w:szCs w:val="27"/>
          <w:u w:val="single"/>
          <w:lang w:eastAsia="pl-PL"/>
        </w:rPr>
        <w:t>SEKCJA II: ZMIANY W OGŁOSZENIU</w:t>
      </w:r>
    </w:p>
    <w:p w:rsidR="00374707" w:rsidRPr="00374707" w:rsidRDefault="00374707" w:rsidP="00374707">
      <w:pPr>
        <w:shd w:val="clear" w:color="auto" w:fill="FBFBE1"/>
        <w:spacing w:after="0" w:line="240" w:lineRule="auto"/>
        <w:rPr>
          <w:rFonts w:ascii="Tahoma" w:eastAsia="Times New Roman" w:hAnsi="Tahoma" w:cs="Tahoma"/>
          <w:color w:val="000000"/>
          <w:sz w:val="18"/>
          <w:szCs w:val="18"/>
          <w:lang w:eastAsia="pl-PL"/>
        </w:rPr>
      </w:pPr>
      <w:r w:rsidRPr="00374707">
        <w:rPr>
          <w:rFonts w:ascii="Tahoma" w:eastAsia="Times New Roman" w:hAnsi="Tahoma" w:cs="Tahoma"/>
          <w:b/>
          <w:bCs/>
          <w:color w:val="000000"/>
          <w:sz w:val="18"/>
          <w:szCs w:val="18"/>
          <w:lang w:eastAsia="pl-PL"/>
        </w:rPr>
        <w:t>II.1) Tekst, który należy zmienić:</w:t>
      </w:r>
      <w:r w:rsidRPr="00374707">
        <w:rPr>
          <w:rFonts w:ascii="Tahoma" w:eastAsia="Times New Roman" w:hAnsi="Tahoma" w:cs="Tahoma"/>
          <w:color w:val="000000"/>
          <w:sz w:val="18"/>
          <w:szCs w:val="18"/>
          <w:lang w:eastAsia="pl-PL"/>
        </w:rPr>
        <w:t> </w:t>
      </w:r>
    </w:p>
    <w:p w:rsidR="00374707" w:rsidRPr="00374707" w:rsidRDefault="00374707" w:rsidP="00374707">
      <w:pPr>
        <w:shd w:val="clear" w:color="auto" w:fill="FBFBE1"/>
        <w:spacing w:after="0" w:line="240" w:lineRule="auto"/>
        <w:rPr>
          <w:rFonts w:ascii="Tahoma" w:eastAsia="Times New Roman" w:hAnsi="Tahoma" w:cs="Tahoma"/>
          <w:color w:val="000000"/>
          <w:sz w:val="18"/>
          <w:szCs w:val="18"/>
          <w:lang w:eastAsia="pl-PL"/>
        </w:rPr>
      </w:pPr>
      <w:r w:rsidRPr="00374707">
        <w:rPr>
          <w:rFonts w:ascii="Tahoma" w:eastAsia="Times New Roman" w:hAnsi="Tahoma" w:cs="Tahoma"/>
          <w:b/>
          <w:bCs/>
          <w:color w:val="000000"/>
          <w:sz w:val="18"/>
          <w:szCs w:val="18"/>
          <w:lang w:eastAsia="pl-PL"/>
        </w:rPr>
        <w:t>Miejsce, w którym znajduje się zmieniany tekst:</w:t>
      </w:r>
      <w:r w:rsidRPr="00374707">
        <w:rPr>
          <w:rFonts w:ascii="Tahoma" w:eastAsia="Times New Roman" w:hAnsi="Tahoma" w:cs="Tahoma"/>
          <w:color w:val="000000"/>
          <w:sz w:val="18"/>
          <w:szCs w:val="18"/>
          <w:lang w:eastAsia="pl-PL"/>
        </w:rPr>
        <w:t> </w:t>
      </w:r>
      <w:r w:rsidRPr="00374707">
        <w:rPr>
          <w:rFonts w:ascii="Tahoma" w:eastAsia="Times New Roman" w:hAnsi="Tahoma" w:cs="Tahoma"/>
          <w:color w:val="000000"/>
          <w:sz w:val="18"/>
          <w:szCs w:val="18"/>
          <w:lang w:eastAsia="pl-PL"/>
        </w:rPr>
        <w:br/>
      </w:r>
      <w:r w:rsidRPr="00374707">
        <w:rPr>
          <w:rFonts w:ascii="Tahoma" w:eastAsia="Times New Roman" w:hAnsi="Tahoma" w:cs="Tahoma"/>
          <w:b/>
          <w:bCs/>
          <w:color w:val="000000"/>
          <w:sz w:val="18"/>
          <w:szCs w:val="18"/>
          <w:lang w:eastAsia="pl-PL"/>
        </w:rPr>
        <w:t>Numer sekcji: </w:t>
      </w:r>
      <w:r w:rsidRPr="00374707">
        <w:rPr>
          <w:rFonts w:ascii="Tahoma" w:eastAsia="Times New Roman" w:hAnsi="Tahoma" w:cs="Tahoma"/>
          <w:color w:val="000000"/>
          <w:sz w:val="18"/>
          <w:szCs w:val="18"/>
          <w:lang w:eastAsia="pl-PL"/>
        </w:rPr>
        <w:t>II </w:t>
      </w:r>
      <w:r w:rsidRPr="00374707">
        <w:rPr>
          <w:rFonts w:ascii="Tahoma" w:eastAsia="Times New Roman" w:hAnsi="Tahoma" w:cs="Tahoma"/>
          <w:color w:val="000000"/>
          <w:sz w:val="18"/>
          <w:szCs w:val="18"/>
          <w:lang w:eastAsia="pl-PL"/>
        </w:rPr>
        <w:br/>
      </w:r>
      <w:r w:rsidRPr="00374707">
        <w:rPr>
          <w:rFonts w:ascii="Tahoma" w:eastAsia="Times New Roman" w:hAnsi="Tahoma" w:cs="Tahoma"/>
          <w:b/>
          <w:bCs/>
          <w:color w:val="000000"/>
          <w:sz w:val="18"/>
          <w:szCs w:val="18"/>
          <w:lang w:eastAsia="pl-PL"/>
        </w:rPr>
        <w:t>Punkt: </w:t>
      </w:r>
      <w:r w:rsidRPr="00374707">
        <w:rPr>
          <w:rFonts w:ascii="Tahoma" w:eastAsia="Times New Roman" w:hAnsi="Tahoma" w:cs="Tahoma"/>
          <w:color w:val="000000"/>
          <w:sz w:val="18"/>
          <w:szCs w:val="18"/>
          <w:lang w:eastAsia="pl-PL"/>
        </w:rPr>
        <w:t>2.4) </w:t>
      </w:r>
      <w:r w:rsidRPr="00374707">
        <w:rPr>
          <w:rFonts w:ascii="Tahoma" w:eastAsia="Times New Roman" w:hAnsi="Tahoma" w:cs="Tahoma"/>
          <w:color w:val="000000"/>
          <w:sz w:val="18"/>
          <w:szCs w:val="18"/>
          <w:lang w:eastAsia="pl-PL"/>
        </w:rPr>
        <w:br/>
      </w:r>
      <w:r w:rsidRPr="00374707">
        <w:rPr>
          <w:rFonts w:ascii="Tahoma" w:eastAsia="Times New Roman" w:hAnsi="Tahoma" w:cs="Tahoma"/>
          <w:b/>
          <w:bCs/>
          <w:color w:val="000000"/>
          <w:sz w:val="18"/>
          <w:szCs w:val="18"/>
          <w:lang w:eastAsia="pl-PL"/>
        </w:rPr>
        <w:t>W ogłoszeniu jest: </w:t>
      </w:r>
      <w:r w:rsidRPr="00374707">
        <w:rPr>
          <w:rFonts w:ascii="Tahoma" w:eastAsia="Times New Roman" w:hAnsi="Tahoma" w:cs="Tahoma"/>
          <w:color w:val="000000"/>
          <w:sz w:val="18"/>
          <w:szCs w:val="18"/>
          <w:lang w:eastAsia="pl-PL"/>
        </w:rPr>
        <w:t>4.1 Przedmiotem zamówienia jest sukcesywna dostawa fabrycznie nowych materiałów eksploatacyjnych do drukarek i urządzeń wielofunkcyjnych szczegółowo określonych w załączniku nr 2 do SIWZ (Formularz cenowy), Rozdziale 4 SIWZ oraz w warunkach projektu Umowy przedstawionego w Rozdziale 3 SIWZ. Przedmiot zamówienia nazywany jest w dalszej treści IDW „przedmiotem zamówienia”. 4.2 Pod pojęciem „fabrycznie nowe” Zamawiający rozumie produkty nie używane, nie uszkodzone, wyprodukowane nie wcześniej niż 6 miesięcy przed datą dostawy, wolne od wad fizycznych i prawnych, w oryginalnych opakowaniach producenta, z widoczną nazwą producenta urządzenia, do którego produkt jest przeznaczony, z symbolem produktu, numerem katalogowym i datą produkcji, posiadające wszelkie zabezpieczenia szczelności zbiorników z tonerem oraz tuszem, które będą spełniały parametry wskazane w Formularzu Cenowym do SIWZ i które będą mogły być użytkowane zgodnie z przeznaczeniem. Produkty muszą być materiałami zalecanymi przez producentów urządzeń, do których są przeznaczone lub równoważnymi. 4.3. Zamawiający dopuszcza składanie ofert równoważnych. 4.4. Informujemy, że zgodnie z art. 30 ust. 5 ustawy PZP, Wykonawca, który powołuje się na rozwiązania równoważne opisane przez Zamawiającego, jest obowiązany wykazać, że oferowane przez niego dostawy (…) spełniają wymagania określone przez Zamawiającego. 4.5. Przez produkt „równoważny” Zamawiający rozumie produkt kompatybilny z urządzeniem, do którego jest zamówiony, o parametrach takich samych lub lepszych (pojemność tonera/tuszu, wydajność tonera/tuszu, jakość wydruku) w stosunku do oryginału, z widoczną nazwą producenta oraz nazwą urządzenia, do którego jest przeznaczony, symbolem produktu i datą produkcji, nie powodujący awarii (uszkodzenia, zepsucie) urządzenia, do którego jest przeznaczony, nie używany, posiadający wszelkie zabezpieczenia szczelności zbiorników z tonerem/tuszem. 4.6. 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Przedstawiona przez Wykonawcę wydajność/pojemność winna być określona za pomocą pomiaru zgodności z normą ISO/IEC 19752, normą ISO/IEC 24711, normą ISO/IEC 19798 oraz normą ISO/IEC 24712. </w:t>
      </w:r>
      <w:r w:rsidRPr="00374707">
        <w:rPr>
          <w:rFonts w:ascii="Tahoma" w:eastAsia="Times New Roman" w:hAnsi="Tahoma" w:cs="Tahoma"/>
          <w:color w:val="000000"/>
          <w:sz w:val="18"/>
          <w:szCs w:val="18"/>
          <w:lang w:eastAsia="pl-PL"/>
        </w:rPr>
        <w:br/>
      </w:r>
      <w:r w:rsidRPr="00374707">
        <w:rPr>
          <w:rFonts w:ascii="Tahoma" w:eastAsia="Times New Roman" w:hAnsi="Tahoma" w:cs="Tahoma"/>
          <w:b/>
          <w:bCs/>
          <w:color w:val="000000"/>
          <w:sz w:val="18"/>
          <w:szCs w:val="18"/>
          <w:lang w:eastAsia="pl-PL"/>
        </w:rPr>
        <w:t>W ogłoszeniu powinno być: </w:t>
      </w:r>
      <w:r w:rsidRPr="00374707">
        <w:rPr>
          <w:rFonts w:ascii="Tahoma" w:eastAsia="Times New Roman" w:hAnsi="Tahoma" w:cs="Tahoma"/>
          <w:color w:val="000000"/>
          <w:sz w:val="18"/>
          <w:szCs w:val="18"/>
          <w:lang w:eastAsia="pl-PL"/>
        </w:rPr>
        <w:t xml:space="preserve">4.1 Przedmiotem zamówienia jest sukcesywna dostawa fabrycznie nowych materiałów eksploatacyjnych do drukarek i urządzeń wielofunkcyjnych szczegółowo określonych w załączniku nr 2 do SIWZ (Formularz cenowy), Rozdziale 4 SIWZ oraz w warunkach projektu Umowy przedstawionego w Rozdziale 3 SIWZ. Przedmiot zamówienia nazywany jest w dalszej treści IDW „przedmiotem zamówienia”. 4.2 Pod pojęciem „fabrycznie nowe” Zamawiający rozumie produkty nie używane, nie uszkodzone, wyprodukowane nie wcześniej niż 12 miesięcy przed datą dostawy, wolne od wad fizycznych i prawnych, w oryginalnych opakowaniach producenta, z widoczną nazwą producenta urządzenia, do którego produkt jest przeznaczony, z symbolem produktu, numerem katalogowym i datą produkcji, posiadające wszelkie zabezpieczenia szczelności zbiorników z tonerem oraz tuszem, które będą spełniały parametry wskazane w Formularzu Cenowym do SIWZ i które będą mogły być użytkowane zgodnie z przeznaczeniem. Produkty muszą być materiałami zalecanymi przez producentów urządzeń, do których są przeznaczone lub równoważnymi. 4.3. Zamawiający dopuszcza składanie ofert równoważnych. 4.4. Informujemy, że zgodnie z art. 30 ust. 5 ustawy PZP, Wykonawca, który powołuje się na rozwiązania równoważne opisane przez Zamawiającego, jest obowiązany wykazać, że oferowane przez niego dostawy (…) spełniają wymagania określone przez Zamawiającego. 4.5. Przez produkt „równoważny” Zamawiający rozumie produkt kompatybilny z urządzeniem, do którego jest zamówiony, o parametrach takich samych lub lepszych (pojemność tonera/tuszu, wydajność tonera/tuszu, jakość wydruku) w stosunku do oryginału, z widoczną nazwą producenta oraz nazwą urządzenia, do którego jest przeznaczony, symbolem produktu i datą produkcji, nie powodujący awarii (uszkodzenia, zepsucie) urządzenia, do którego jest przeznaczony, nie używany, posiadający wszelkie zabezpieczenia szczelności zbiorników z tonerem/tuszem. 4.6. </w:t>
      </w:r>
      <w:r w:rsidRPr="00374707">
        <w:rPr>
          <w:rFonts w:ascii="Tahoma" w:eastAsia="Times New Roman" w:hAnsi="Tahoma" w:cs="Tahoma"/>
          <w:color w:val="000000"/>
          <w:sz w:val="18"/>
          <w:szCs w:val="18"/>
          <w:lang w:eastAsia="pl-PL"/>
        </w:rPr>
        <w:lastRenderedPageBreak/>
        <w:t>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Przedstawiona przez Wykonawcę wydajność/pojemność winna być określona za pomocą pomiaru zgodności z normą ISO/IEC 19752, normą ISO/IEC 24711, normą ISO/IEC 19798 oraz normą ISO/IEC 24712. </w:t>
      </w:r>
    </w:p>
    <w:p w:rsidR="00D9472D" w:rsidRDefault="00D9472D">
      <w:bookmarkStart w:id="0" w:name="_GoBack"/>
      <w:bookmarkEnd w:id="0"/>
    </w:p>
    <w:sectPr w:rsidR="00D9472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707"/>
    <w:rsid w:val="00374707"/>
    <w:rsid w:val="00D947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C8DD10-0D20-446A-AAB2-64434E81B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907637">
      <w:bodyDiv w:val="1"/>
      <w:marLeft w:val="0"/>
      <w:marRight w:val="0"/>
      <w:marTop w:val="0"/>
      <w:marBottom w:val="0"/>
      <w:divBdr>
        <w:top w:val="none" w:sz="0" w:space="0" w:color="auto"/>
        <w:left w:val="none" w:sz="0" w:space="0" w:color="auto"/>
        <w:bottom w:val="none" w:sz="0" w:space="0" w:color="auto"/>
        <w:right w:val="none" w:sz="0" w:space="0" w:color="auto"/>
      </w:divBdr>
      <w:divsChild>
        <w:div w:id="125436934">
          <w:marLeft w:val="0"/>
          <w:marRight w:val="0"/>
          <w:marTop w:val="0"/>
          <w:marBottom w:val="0"/>
          <w:divBdr>
            <w:top w:val="none" w:sz="0" w:space="0" w:color="auto"/>
            <w:left w:val="none" w:sz="0" w:space="0" w:color="auto"/>
            <w:bottom w:val="none" w:sz="0" w:space="0" w:color="auto"/>
            <w:right w:val="none" w:sz="0" w:space="0" w:color="auto"/>
          </w:divBdr>
        </w:div>
        <w:div w:id="1503857114">
          <w:marLeft w:val="0"/>
          <w:marRight w:val="0"/>
          <w:marTop w:val="0"/>
          <w:marBottom w:val="0"/>
          <w:divBdr>
            <w:top w:val="none" w:sz="0" w:space="0" w:color="auto"/>
            <w:left w:val="none" w:sz="0" w:space="0" w:color="auto"/>
            <w:bottom w:val="none" w:sz="0" w:space="0" w:color="auto"/>
            <w:right w:val="none" w:sz="0" w:space="0" w:color="auto"/>
          </w:divBdr>
        </w:div>
        <w:div w:id="1797337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789</Words>
  <Characters>4738</Characters>
  <Application>Microsoft Office Word</Application>
  <DocSecurity>0</DocSecurity>
  <Lines>39</Lines>
  <Paragraphs>11</Paragraphs>
  <ScaleCrop>false</ScaleCrop>
  <Company/>
  <LinksUpToDate>false</LinksUpToDate>
  <CharactersWithSpaces>5516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2017-09-14T10:33:00Z</dcterms:created>
  <dcterms:modified xsi:type="dcterms:W3CDTF">2017-09-14T10:34:00Z</dcterms:modified>
</cp:coreProperties>
</file>