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6AB" w:rsidRPr="00782E29" w:rsidRDefault="00072D93" w:rsidP="008143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noProof/>
          <w:lang w:eastAsia="pl-PL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68113529" r:id="rId6"/>
        </w:object>
      </w:r>
      <w:r w:rsidR="00C256AB"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UNIWERSYTET KAZIMIERZA WIELKIEGO </w:t>
      </w:r>
    </w:p>
    <w:p w:rsidR="00C256AB" w:rsidRPr="00782E29" w:rsidRDefault="00C256AB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w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BYDGOSZCZY</w:t>
      </w:r>
    </w:p>
    <w:p w:rsidR="00C256AB" w:rsidRPr="00782E29" w:rsidRDefault="00C256AB" w:rsidP="00814395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ul. Chodkiewicza 30, 85 – 064 Bydgoszcz, tel. 052 341 91 00 fax. 052 360 82 06</w:t>
      </w:r>
    </w:p>
    <w:p w:rsidR="00C256AB" w:rsidRPr="00782E29" w:rsidRDefault="00C256AB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NIP 5542647568 REGON 340057695</w:t>
      </w:r>
    </w:p>
    <w:p w:rsidR="00C256AB" w:rsidRPr="00782E29" w:rsidRDefault="00C256AB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www.ukw.edu.pl</w:t>
      </w:r>
    </w:p>
    <w:p w:rsidR="00C256AB" w:rsidRDefault="00C256AB" w:rsidP="00814395">
      <w:pPr>
        <w:pStyle w:val="Nagwek4"/>
        <w:tabs>
          <w:tab w:val="left" w:pos="0"/>
        </w:tabs>
        <w:rPr>
          <w:rFonts w:ascii="Bookman Old Style" w:hAnsi="Bookman Old Style" w:cs="Bookman Old Style"/>
          <w:sz w:val="22"/>
          <w:szCs w:val="22"/>
        </w:rPr>
      </w:pPr>
    </w:p>
    <w:p w:rsidR="00C256AB" w:rsidRDefault="00C256AB" w:rsidP="00782E29"/>
    <w:p w:rsidR="00C256AB" w:rsidRPr="00782E29" w:rsidRDefault="00C256AB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           </w:t>
      </w:r>
      <w:r w:rsidR="00BC6498">
        <w:rPr>
          <w:rFonts w:ascii="Century Gothic" w:hAnsi="Century Gothic" w:cs="Century Gothic"/>
          <w:b/>
          <w:bCs/>
          <w:sz w:val="20"/>
          <w:szCs w:val="20"/>
        </w:rPr>
        <w:t xml:space="preserve">              Bydgoszcz, dnia 28. 09. 2017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r.</w:t>
      </w:r>
    </w:p>
    <w:p w:rsidR="00C256AB" w:rsidRPr="00782E29" w:rsidRDefault="00C256AB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C256AB" w:rsidRDefault="00C256AB" w:rsidP="00782E29">
      <w:pPr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256AB" w:rsidRPr="00B85F42" w:rsidRDefault="00BC6498" w:rsidP="00782E29">
      <w:pPr>
        <w:rPr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UKW/DZP-282-ZO-13</w:t>
      </w:r>
      <w:r w:rsidR="00C256AB"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/2017</w:t>
      </w:r>
    </w:p>
    <w:p w:rsidR="00C256AB" w:rsidRPr="00B85F42" w:rsidRDefault="00C256AB" w:rsidP="00814395">
      <w:pPr>
        <w:tabs>
          <w:tab w:val="left" w:pos="0"/>
        </w:tabs>
        <w:rPr>
          <w:rFonts w:ascii="Bookman Old Style" w:hAnsi="Bookman Old Style" w:cs="Bookman Old Style"/>
          <w:sz w:val="20"/>
          <w:szCs w:val="20"/>
        </w:rPr>
      </w:pPr>
    </w:p>
    <w:p w:rsidR="00C256AB" w:rsidRPr="00782E29" w:rsidRDefault="00C256AB" w:rsidP="00814395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</w:p>
    <w:p w:rsidR="00C256AB" w:rsidRDefault="00C256AB" w:rsidP="00814395">
      <w:pPr>
        <w:tabs>
          <w:tab w:val="left" w:pos="0"/>
        </w:tabs>
      </w:pPr>
    </w:p>
    <w:p w:rsidR="00C256AB" w:rsidRPr="00BC6498" w:rsidRDefault="00C256AB" w:rsidP="00BC6498">
      <w:pPr>
        <w:spacing w:before="60" w:line="360" w:lineRule="auto"/>
        <w:jc w:val="both"/>
      </w:pPr>
      <w:r>
        <w:tab/>
      </w:r>
      <w:r w:rsidRPr="00BC6498">
        <w:rPr>
          <w:rFonts w:ascii="Century Gothic" w:hAnsi="Century Gothic" w:cs="Century Gothic"/>
          <w:sz w:val="20"/>
          <w:szCs w:val="20"/>
        </w:rPr>
        <w:t>Zamawiający – Uniwersytet Kazimierza Wielkiego w Bydgoszczy odpowiada</w:t>
      </w:r>
      <w:r w:rsidR="00BC6498" w:rsidRPr="00BC6498">
        <w:rPr>
          <w:rFonts w:ascii="Century Gothic" w:hAnsi="Century Gothic" w:cs="Century Gothic"/>
          <w:sz w:val="20"/>
          <w:szCs w:val="20"/>
        </w:rPr>
        <w:t xml:space="preserve"> na pytania, dotyczące treści</w:t>
      </w:r>
      <w:r w:rsidRPr="00BC6498">
        <w:rPr>
          <w:rFonts w:ascii="Century Gothic" w:hAnsi="Century Gothic" w:cs="Century Gothic"/>
          <w:sz w:val="20"/>
          <w:szCs w:val="20"/>
        </w:rPr>
        <w:t xml:space="preserve"> Zapytania Ofertowego nr </w:t>
      </w:r>
      <w:r w:rsidR="00BC6498" w:rsidRPr="00BC6498">
        <w:rPr>
          <w:rFonts w:ascii="Century Gothic" w:hAnsi="Century Gothic" w:cs="Century Gothic"/>
          <w:sz w:val="20"/>
          <w:szCs w:val="20"/>
          <w:lang w:eastAsia="pl-PL"/>
        </w:rPr>
        <w:t>UKW/DZP-282-ZO-13</w:t>
      </w:r>
      <w:r w:rsidRPr="00BC6498">
        <w:rPr>
          <w:rFonts w:ascii="Century Gothic" w:hAnsi="Century Gothic" w:cs="Century Gothic"/>
          <w:sz w:val="20"/>
          <w:szCs w:val="20"/>
          <w:lang w:eastAsia="pl-PL"/>
        </w:rPr>
        <w:t>9</w:t>
      </w:r>
      <w:r w:rsidR="00BC6498" w:rsidRPr="00BC6498">
        <w:rPr>
          <w:rFonts w:ascii="Century Gothic" w:hAnsi="Century Gothic" w:cs="Century Gothic"/>
          <w:sz w:val="20"/>
          <w:szCs w:val="20"/>
          <w:lang w:eastAsia="pl-PL"/>
        </w:rPr>
        <w:t>/2017</w:t>
      </w:r>
      <w:r w:rsidRPr="00BC6498">
        <w:rPr>
          <w:rFonts w:ascii="Century Gothic" w:hAnsi="Century Gothic" w:cs="Century Gothic"/>
          <w:sz w:val="20"/>
          <w:szCs w:val="20"/>
        </w:rPr>
        <w:t xml:space="preserve"> na: </w:t>
      </w:r>
      <w:r w:rsidR="00BC6498" w:rsidRPr="00BC6498">
        <w:rPr>
          <w:rFonts w:ascii="Century Gothic" w:hAnsi="Century Gothic" w:cs="Century Gothic"/>
          <w:i/>
          <w:iCs/>
          <w:sz w:val="22"/>
          <w:szCs w:val="22"/>
        </w:rPr>
        <w:t>„</w:t>
      </w:r>
      <w:r w:rsidR="00BC6498" w:rsidRPr="00BC6498">
        <w:rPr>
          <w:rFonts w:ascii="Century Gothic" w:hAnsi="Century Gothic" w:cs="Century Gothic"/>
          <w:i/>
          <w:iCs/>
          <w:sz w:val="20"/>
          <w:szCs w:val="20"/>
        </w:rPr>
        <w:t>Dostawę systemu Informacji Prawnej On-line na potrzeby Uniwersytetu Kazimierza Wielkiego w Bydgoszczy”,</w:t>
      </w:r>
      <w:r w:rsidR="00BC6498" w:rsidRPr="00BC6498">
        <w:rPr>
          <w:rFonts w:ascii="Century Gothic" w:hAnsi="Century Gothic" w:cs="Century Gothic"/>
          <w:iCs/>
          <w:sz w:val="20"/>
          <w:szCs w:val="20"/>
        </w:rPr>
        <w:t xml:space="preserve"> które</w:t>
      </w:r>
      <w:r w:rsidR="00471412">
        <w:rPr>
          <w:rFonts w:ascii="Century Gothic" w:hAnsi="Century Gothic" w:cs="Century Gothic"/>
          <w:iCs/>
          <w:sz w:val="20"/>
          <w:szCs w:val="20"/>
        </w:rPr>
        <w:t xml:space="preserve"> wpłynęły do Z</w:t>
      </w:r>
      <w:r w:rsidR="00BC6498" w:rsidRPr="00BC6498">
        <w:rPr>
          <w:rFonts w:ascii="Century Gothic" w:hAnsi="Century Gothic" w:cs="Century Gothic"/>
          <w:iCs/>
          <w:sz w:val="20"/>
          <w:szCs w:val="20"/>
        </w:rPr>
        <w:t xml:space="preserve">amawiającego </w:t>
      </w:r>
      <w:r w:rsidR="00471412">
        <w:rPr>
          <w:rFonts w:ascii="Century Gothic" w:hAnsi="Century Gothic" w:cs="Century Gothic"/>
          <w:iCs/>
          <w:sz w:val="20"/>
          <w:szCs w:val="20"/>
        </w:rPr>
        <w:t xml:space="preserve">dnia </w:t>
      </w:r>
      <w:r w:rsidR="00BC6498" w:rsidRPr="00BC6498">
        <w:rPr>
          <w:rFonts w:ascii="Century Gothic" w:hAnsi="Century Gothic" w:cs="Century Gothic"/>
          <w:iCs/>
          <w:sz w:val="20"/>
          <w:szCs w:val="20"/>
        </w:rPr>
        <w:t>28. 09. 2017 r.</w:t>
      </w:r>
      <w:r w:rsidRPr="00BC6498">
        <w:rPr>
          <w:rFonts w:ascii="Century Gothic" w:hAnsi="Century Gothic" w:cs="Century Gothic"/>
          <w:sz w:val="20"/>
          <w:szCs w:val="20"/>
        </w:rPr>
        <w:t xml:space="preserve"> </w:t>
      </w:r>
    </w:p>
    <w:p w:rsidR="00C256AB" w:rsidRPr="00B22DC3" w:rsidRDefault="00C256AB" w:rsidP="00BC6498">
      <w:pPr>
        <w:pStyle w:val="Default"/>
        <w:spacing w:before="60" w:after="60"/>
        <w:jc w:val="both"/>
        <w:rPr>
          <w:sz w:val="22"/>
          <w:szCs w:val="22"/>
          <w:shd w:val="clear" w:color="auto" w:fill="FFFFFF"/>
        </w:rPr>
      </w:pPr>
    </w:p>
    <w:p w:rsidR="00C256AB" w:rsidRDefault="00C256AB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1</w:t>
      </w:r>
    </w:p>
    <w:p w:rsidR="00C256AB" w:rsidRPr="00BC6498" w:rsidRDefault="00BC6498" w:rsidP="004D45C6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color w:val="000000"/>
          <w:kern w:val="0"/>
          <w:sz w:val="20"/>
          <w:szCs w:val="20"/>
          <w:lang w:eastAsia="pl-PL"/>
        </w:rPr>
      </w:pPr>
      <w:r w:rsidRPr="00BC6498">
        <w:rPr>
          <w:rFonts w:ascii="Century Gothic" w:hAnsi="Century Gothic"/>
          <w:sz w:val="20"/>
          <w:szCs w:val="20"/>
        </w:rPr>
        <w:t>Wykonawca zwraca się z uprzejmą prośbą o zamianę słów „opóźnienia” użytych w § 4 ust. 1 pkt 1 umowy na słowa „zwłoki”. Wydaje się bowiem i jest to powszechnie przyjętym standardem rynkowym, że Wykonawca nie powinien ponosić odpowiedzialności za okoliczności przez siebie niezawinione.</w:t>
      </w:r>
    </w:p>
    <w:p w:rsidR="00C256AB" w:rsidRPr="00782E29" w:rsidRDefault="00C256AB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C256AB" w:rsidRDefault="00BC6498" w:rsidP="00BC6498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 nie wyraża zgody na zmianę zapisów umownych.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2</w:t>
      </w:r>
    </w:p>
    <w:p w:rsidR="00BC6498" w:rsidRP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BC6498">
        <w:rPr>
          <w:rFonts w:ascii="Century Gothic" w:hAnsi="Century Gothic"/>
          <w:sz w:val="20"/>
          <w:szCs w:val="20"/>
        </w:rPr>
        <w:t>Wykonawca zwraca się z pytaniem, czy Zamawiający zgodziłby się na zmianę treści § 4 ust. 2 umowy poprzez zamianę słów „do wysokości rzeczywiście poniesionej szkody” na „do wysokości wartości brutto Umowy”. Wiedzą powszechną jest bowiem, że nie istnieje program komputerowy czy publikacja elektroniczna, która funkcjonowałaby bezbłędnie, a zwłaszcza współdziałała poprawnie z każdym oprogramowaniem i sprzętem dostępnym w sprzedaży. Powyższe stwierdzenie znajduje uzasadnienie w stosowanych przez wielu uznanych dostawców aplikacji włączeniach odpowiedzialności za wady programu. Dostawcy ci, nie mogąc przewidzieć jak zachowa się ich produkt w warunkach sprzętowych, jak i środowisku komputerowym oferowanych przez jego nabywców, z uwagi również na częste zmiany, którym warunki te ulegają (nowy sprzęt, nowe oprogramowanie), z reguły wyłączają w ogóle swoją odpowiedzialność, w tym w szczególności za szkody wynikłe z jego wad, z rzadka oferując odpowiedzialność ograniczoną do wartości umowy.</w:t>
      </w:r>
    </w:p>
    <w:p w:rsidR="00BC6498" w:rsidRPr="00782E29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C6498" w:rsidRDefault="00BC6498" w:rsidP="00BC6498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 nie wyraża zgody na zmianę zapisów umownych.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lastRenderedPageBreak/>
        <w:t>Pytanie 3</w:t>
      </w:r>
    </w:p>
    <w:p w:rsidR="00BC6498" w:rsidRP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BC6498">
        <w:rPr>
          <w:rFonts w:ascii="Century Gothic" w:hAnsi="Century Gothic"/>
          <w:sz w:val="20"/>
          <w:szCs w:val="20"/>
        </w:rPr>
        <w:t>Jednocześnie, z uwagi na fakt, że wszystkie kary umowne przewidziane w projekcie umowy naliczane są od całkowitej wartości brutto umowy, Wykonawca zwraca się z uprzejmą prośbą do Zamawiającego o ich zmniejszenie o połowę.</w:t>
      </w:r>
    </w:p>
    <w:p w:rsidR="00BC6498" w:rsidRPr="00782E29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C6498" w:rsidRDefault="00BC6498" w:rsidP="00BC6498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 nie wyraża zgody na zmianę zapisów umownych.</w:t>
      </w:r>
    </w:p>
    <w:p w:rsidR="00BC6498" w:rsidRDefault="00BC6498" w:rsidP="00BC6498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4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/>
          <w:sz w:val="20"/>
          <w:szCs w:val="20"/>
        </w:rPr>
      </w:pPr>
      <w:r w:rsidRPr="00BC6498">
        <w:rPr>
          <w:rFonts w:ascii="Century Gothic" w:hAnsi="Century Gothic"/>
          <w:sz w:val="20"/>
          <w:szCs w:val="20"/>
        </w:rPr>
        <w:t>Wykonawca zwraca się z uprzejmą prośbą o zmianę terminu płatności wynagrodzenia z 30 dni od dnia otrzymania faktury VAT przez Zamawiającego na 21 dni od dnia jej otrzymania lub na 30 dni od dnia wystawienia faktury VAT. Zgodnie z przepisem art. 106i ust. 7 ustawy z dnia 11 marca 2004 r. o podatku od towarów i usług faktury VAT z tytułu udzielenia licencji nie mogą być wystawione wcześniej niż na 30 dni przed terminem zapłaty - trudno jest natomiast wystawić i dostarczyć fakturę VAT tego samego dnia</w:t>
      </w:r>
      <w:r>
        <w:rPr>
          <w:rFonts w:ascii="Century Gothic" w:hAnsi="Century Gothic"/>
          <w:sz w:val="20"/>
          <w:szCs w:val="20"/>
        </w:rPr>
        <w:t>.</w:t>
      </w:r>
    </w:p>
    <w:p w:rsidR="00BC6498" w:rsidRPr="00782E29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Zamawiający wyraża zgodę.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/>
          <w:sz w:val="20"/>
          <w:szCs w:val="20"/>
        </w:rPr>
      </w:pP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5</w:t>
      </w:r>
    </w:p>
    <w:p w:rsidR="00BC6498" w:rsidRP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/>
          <w:sz w:val="20"/>
          <w:szCs w:val="20"/>
        </w:rPr>
      </w:pPr>
      <w:r w:rsidRPr="00BC6498">
        <w:rPr>
          <w:rFonts w:ascii="Century Gothic" w:hAnsi="Century Gothic"/>
          <w:sz w:val="20"/>
          <w:szCs w:val="20"/>
        </w:rPr>
        <w:t>Wykonawca zwraca się z zapytaniem czy dobrze rozumie treść § 5 pkt 1 umowy, interpretując go w ten sposób, że wskazana w tym pkt zmiana umowy wymaga podpisania przez Strony aneksu, a zatem zgody obu Stron, i jest jednoznaczna z zapłatą dodatkowego wynagrodzenia Wykonawcy z tytułu udzielenia dodatkowych licencji, o których mowa w § 5 pkt 1? Jeśli zaś taka interpretacja byłaby wadliwa, Wykonawca wnosi o skreślenie ww. pkt 1 § 5</w:t>
      </w:r>
      <w:r>
        <w:rPr>
          <w:rFonts w:ascii="Century Gothic" w:hAnsi="Century Gothic"/>
          <w:sz w:val="20"/>
          <w:szCs w:val="20"/>
        </w:rPr>
        <w:t>.</w:t>
      </w:r>
    </w:p>
    <w:p w:rsidR="00BC6498" w:rsidRPr="00782E29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C6498" w:rsidRDefault="00BC6498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nie wyraża zgody na wykreślenie </w:t>
      </w:r>
      <w:r w:rsidR="00471412">
        <w:rPr>
          <w:rFonts w:ascii="Century Gothic" w:hAnsi="Century Gothic" w:cs="Century Gothic"/>
          <w:sz w:val="20"/>
          <w:szCs w:val="20"/>
          <w:shd w:val="clear" w:color="auto" w:fill="FFFFFF"/>
        </w:rPr>
        <w:t>zapisów §5 pkt. 1 umowy.</w:t>
      </w:r>
    </w:p>
    <w:p w:rsidR="00471412" w:rsidRDefault="00471412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471412" w:rsidRDefault="00471412" w:rsidP="0047141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6</w:t>
      </w:r>
    </w:p>
    <w:p w:rsidR="00471412" w:rsidRPr="00471412" w:rsidRDefault="00471412" w:rsidP="00BC6498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471412">
        <w:rPr>
          <w:rFonts w:ascii="Century Gothic" w:hAnsi="Century Gothic"/>
          <w:sz w:val="20"/>
          <w:szCs w:val="20"/>
        </w:rPr>
        <w:t xml:space="preserve">Wykonawca zwraca się z postulatem zmiany treści § 6 pkt 1 poprzez sprecyzowanie konkretnych przypadków (warunków faktycznych), które dadzą Zamawiającemu prawo odstąpienia od umowy, zaś jeśli byłoby to niemożliwe, Wykonawca wnosi o skreślenie ww. § 6 umowy. Zdaniem Wykonawcy powszechnie akceptowanym w obrocie gospodarczym i wynikającym z dobrych praktyk rynkowych jest podejście, które zakłada równość Stron umowy w zakresie ich uprawnień dotyczących jej rozwiązania. Zdaniem Wnioskodawcy prawo rozwiązania umowy, będącej przecież umową terminową, winno zawsze mieć charakter wyjątkowy i wynikać ze z góry sprecyzowanych przesłanek. Takie podejście pomaga bowiem </w:t>
      </w:r>
      <w:r w:rsidRPr="00471412">
        <w:rPr>
          <w:rFonts w:ascii="Century Gothic" w:hAnsi="Century Gothic"/>
          <w:sz w:val="20"/>
          <w:szCs w:val="20"/>
        </w:rPr>
        <w:lastRenderedPageBreak/>
        <w:t>uczestnikom rynku w uzyskaniu stabilności gospodarczej</w:t>
      </w:r>
    </w:p>
    <w:p w:rsidR="00471412" w:rsidRPr="00782E29" w:rsidRDefault="00471412" w:rsidP="0047141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C256AB" w:rsidRDefault="00471412" w:rsidP="00471412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 sprecyzował zapisy umowy i dokonał modyfikacji umowy w tym zakresie.</w:t>
      </w:r>
    </w:p>
    <w:p w:rsidR="00471412" w:rsidRDefault="00471412" w:rsidP="00471412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471412" w:rsidRDefault="00471412" w:rsidP="0047141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7:</w:t>
      </w:r>
    </w:p>
    <w:p w:rsidR="00471412" w:rsidRPr="00471412" w:rsidRDefault="00471412" w:rsidP="0047141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471412">
        <w:rPr>
          <w:rFonts w:ascii="Century Gothic" w:hAnsi="Century Gothic"/>
          <w:sz w:val="20"/>
          <w:szCs w:val="20"/>
        </w:rPr>
        <w:t xml:space="preserve">Wykonawca zwraca się nadto z prośbą o wydłużenie terminu wskazanego w § 1 ust. 7 umowy </w:t>
      </w:r>
      <w:bookmarkStart w:id="0" w:name="_GoBack"/>
      <w:bookmarkEnd w:id="0"/>
      <w:r w:rsidRPr="00471412">
        <w:rPr>
          <w:rFonts w:ascii="Century Gothic" w:hAnsi="Century Gothic"/>
          <w:sz w:val="20"/>
          <w:szCs w:val="20"/>
        </w:rPr>
        <w:t>w taki sposób, by był on zbieżny z terminem wskazanym w § 1 ust. 8 umowy, a dzięki temu umowa uzyskała wewnętrzną spójność zapisów</w:t>
      </w:r>
    </w:p>
    <w:p w:rsidR="00471412" w:rsidRPr="00782E29" w:rsidRDefault="00471412" w:rsidP="0047141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471412" w:rsidRPr="00471412" w:rsidRDefault="00471412" w:rsidP="00471412">
      <w:pPr>
        <w:pStyle w:val="Default"/>
        <w:spacing w:before="60" w:after="60" w:line="360" w:lineRule="auto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Zamawiający wyjaśnia, iż wymienione terminy dotyczą dwóch różnych sytuacji.</w:t>
      </w:r>
    </w:p>
    <w:p w:rsidR="00471412" w:rsidRDefault="00471412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471412" w:rsidRPr="00072D93" w:rsidRDefault="00471412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i/>
          <w:sz w:val="20"/>
          <w:szCs w:val="20"/>
          <w:shd w:val="clear" w:color="auto" w:fill="FFFFFF"/>
        </w:rPr>
      </w:pPr>
    </w:p>
    <w:p w:rsidR="00072D93" w:rsidRPr="00072D93" w:rsidRDefault="00072D93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i/>
          <w:sz w:val="20"/>
          <w:szCs w:val="20"/>
          <w:shd w:val="clear" w:color="auto" w:fill="FFFFFF"/>
        </w:rPr>
      </w:pPr>
      <w:r w:rsidRPr="00072D93">
        <w:rPr>
          <w:rFonts w:ascii="Century Gothic" w:hAnsi="Century Gothic" w:cs="Century Gothic"/>
          <w:i/>
          <w:sz w:val="20"/>
          <w:szCs w:val="20"/>
          <w:shd w:val="clear" w:color="auto" w:fill="FFFFFF"/>
        </w:rPr>
        <w:t>Kanclerz UKW</w:t>
      </w:r>
    </w:p>
    <w:p w:rsidR="00072D93" w:rsidRPr="00072D93" w:rsidRDefault="00072D93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i/>
          <w:sz w:val="20"/>
          <w:szCs w:val="20"/>
          <w:shd w:val="clear" w:color="auto" w:fill="FFFFFF"/>
        </w:rPr>
      </w:pPr>
      <w:r w:rsidRPr="00072D93">
        <w:rPr>
          <w:rFonts w:ascii="Century Gothic" w:hAnsi="Century Gothic" w:cs="Century Gothic"/>
          <w:i/>
          <w:sz w:val="20"/>
          <w:szCs w:val="20"/>
          <w:shd w:val="clear" w:color="auto" w:fill="FFFFFF"/>
        </w:rPr>
        <w:t>mgr Renata Malak</w:t>
      </w:r>
    </w:p>
    <w:p w:rsidR="00C256AB" w:rsidRPr="00736466" w:rsidRDefault="00C256AB" w:rsidP="00736466">
      <w:pPr>
        <w:pStyle w:val="Default"/>
        <w:spacing w:before="60" w:after="60"/>
        <w:ind w:left="5664" w:firstLine="708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sectPr w:rsidR="00C256AB" w:rsidRPr="00736466" w:rsidSect="00200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 w15:restartNumberingAfterBreak="0">
    <w:nsid w:val="434873CF"/>
    <w:multiLevelType w:val="multilevel"/>
    <w:tmpl w:val="B9628B8E"/>
    <w:lvl w:ilvl="0">
      <w:start w:val="1"/>
      <w:numFmt w:val="decimal"/>
      <w:pStyle w:val="Styl1"/>
      <w:suff w:val="space"/>
      <w:lvlText w:val="CZĘŚĆ %1"/>
      <w:lvlJc w:val="left"/>
      <w:pPr>
        <w:ind w:left="907" w:hanging="907"/>
      </w:pPr>
      <w:rPr>
        <w:rFonts w:hint="default"/>
        <w:color w:val="auto"/>
      </w:rPr>
    </w:lvl>
    <w:lvl w:ilvl="1">
      <w:start w:val="1"/>
      <w:numFmt w:val="decimal"/>
      <w:pStyle w:val="Styl3"/>
      <w:lvlText w:val="%1.%2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69035B80"/>
    <w:multiLevelType w:val="hybridMultilevel"/>
    <w:tmpl w:val="03D205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395"/>
    <w:rsid w:val="00072D93"/>
    <w:rsid w:val="000A407B"/>
    <w:rsid w:val="00200DF0"/>
    <w:rsid w:val="002052CB"/>
    <w:rsid w:val="002A1340"/>
    <w:rsid w:val="00340896"/>
    <w:rsid w:val="00432A8C"/>
    <w:rsid w:val="00471412"/>
    <w:rsid w:val="004D45C6"/>
    <w:rsid w:val="004E6DE0"/>
    <w:rsid w:val="005518B8"/>
    <w:rsid w:val="00723935"/>
    <w:rsid w:val="00733BA4"/>
    <w:rsid w:val="00736466"/>
    <w:rsid w:val="00782E29"/>
    <w:rsid w:val="007B37A0"/>
    <w:rsid w:val="00814395"/>
    <w:rsid w:val="00886F03"/>
    <w:rsid w:val="008D40D2"/>
    <w:rsid w:val="00905FC8"/>
    <w:rsid w:val="009534B5"/>
    <w:rsid w:val="00B22DC3"/>
    <w:rsid w:val="00B577A9"/>
    <w:rsid w:val="00B85F42"/>
    <w:rsid w:val="00BC6498"/>
    <w:rsid w:val="00BD57D0"/>
    <w:rsid w:val="00C1112C"/>
    <w:rsid w:val="00C256AB"/>
    <w:rsid w:val="00CD336F"/>
    <w:rsid w:val="00D2241F"/>
    <w:rsid w:val="00DB1E29"/>
    <w:rsid w:val="00DF0323"/>
    <w:rsid w:val="00EC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386CB87"/>
  <w15:docId w15:val="{E80BF621-62B7-4F69-88D2-B2A7CCA6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4395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814395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814395"/>
    <w:rPr>
      <w:rFonts w:ascii="Arial" w:hAnsi="Arial" w:cs="Arial"/>
      <w:kern w:val="2"/>
      <w:sz w:val="20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/>
      <w:color w:val="000000"/>
    </w:rPr>
  </w:style>
  <w:style w:type="character" w:customStyle="1" w:styleId="object">
    <w:name w:val="object"/>
    <w:basedOn w:val="Domylnaczcionkaakapitu"/>
    <w:uiPriority w:val="99"/>
    <w:rsid w:val="00723935"/>
  </w:style>
  <w:style w:type="paragraph" w:customStyle="1" w:styleId="Styl1">
    <w:name w:val="Styl 1"/>
    <w:basedOn w:val="Normalny"/>
    <w:next w:val="Normalny"/>
    <w:uiPriority w:val="99"/>
    <w:rsid w:val="00782E29"/>
    <w:pPr>
      <w:widowControl/>
      <w:numPr>
        <w:numId w:val="2"/>
      </w:numPr>
      <w:suppressAutoHyphens w:val="0"/>
      <w:spacing w:before="120" w:after="120"/>
      <w:jc w:val="both"/>
      <w:outlineLvl w:val="0"/>
    </w:pPr>
    <w:rPr>
      <w:b/>
      <w:bCs/>
      <w:caps/>
      <w:kern w:val="0"/>
      <w:sz w:val="22"/>
      <w:szCs w:val="22"/>
      <w:lang w:eastAsia="pl-PL" w:bidi="ar-SA"/>
    </w:rPr>
  </w:style>
  <w:style w:type="paragraph" w:customStyle="1" w:styleId="Styl3">
    <w:name w:val="Styl3"/>
    <w:basedOn w:val="Styl1"/>
    <w:uiPriority w:val="99"/>
    <w:rsid w:val="00782E29"/>
    <w:pPr>
      <w:numPr>
        <w:ilvl w:val="1"/>
      </w:numPr>
      <w:spacing w:before="0" w:after="0" w:line="360" w:lineRule="auto"/>
      <w:outlineLvl w:val="2"/>
    </w:pPr>
    <w:rPr>
      <w:b w:val="0"/>
      <w:bCs w:val="0"/>
      <w:caps w:val="0"/>
    </w:rPr>
  </w:style>
  <w:style w:type="paragraph" w:styleId="Tekstdymka">
    <w:name w:val="Balloon Text"/>
    <w:basedOn w:val="Normalny"/>
    <w:link w:val="TekstdymkaZnak"/>
    <w:uiPriority w:val="99"/>
    <w:semiHidden/>
    <w:rsid w:val="007364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40896"/>
    <w:rPr>
      <w:rFonts w:ascii="Times New Roman" w:hAnsi="Times New Roman" w:cs="Times New Roman"/>
      <w:kern w:val="2"/>
      <w:sz w:val="2"/>
      <w:szCs w:val="2"/>
      <w:lang w:eastAsia="hi-IN" w:bidi="hi-IN"/>
    </w:rPr>
  </w:style>
  <w:style w:type="paragraph" w:customStyle="1" w:styleId="ZnakZnak5ZnakZnakZnakZnak">
    <w:name w:val="Znak Znak5 Znak Znak Znak Znak"/>
    <w:basedOn w:val="Normalny"/>
    <w:uiPriority w:val="99"/>
    <w:rsid w:val="00B85F42"/>
    <w:pPr>
      <w:widowControl/>
      <w:suppressAutoHyphens w:val="0"/>
    </w:pPr>
    <w:rPr>
      <w:rFonts w:ascii="Arial" w:eastAsia="Times New Roman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97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917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7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97917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79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9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670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>Microsoft</Company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eleonora</dc:creator>
  <cp:keywords/>
  <dc:description/>
  <cp:lastModifiedBy>oem</cp:lastModifiedBy>
  <cp:revision>2</cp:revision>
  <cp:lastPrinted>2017-09-28T12:12:00Z</cp:lastPrinted>
  <dcterms:created xsi:type="dcterms:W3CDTF">2017-09-28T12:19:00Z</dcterms:created>
  <dcterms:modified xsi:type="dcterms:W3CDTF">2017-09-28T12:19:00Z</dcterms:modified>
</cp:coreProperties>
</file>