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5EAC" w:rsidRDefault="00B15EAC" w:rsidP="00B15EAC">
      <w:pPr>
        <w:widowControl w:val="0"/>
        <w:suppressAutoHyphens/>
        <w:spacing w:after="0"/>
        <w:jc w:val="center"/>
        <w:rPr>
          <w:rFonts w:ascii="Book Antiqua" w:eastAsia="Lucida Sans Unicode" w:hAnsi="Book Antiqua" w:cs="Tahoma"/>
          <w:b/>
          <w:kern w:val="2"/>
          <w:lang w:eastAsia="hi-IN" w:bidi="hi-IN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68714508" r:id="rId6"/>
        </w:pict>
      </w:r>
      <w:r>
        <w:rPr>
          <w:rFonts w:ascii="Book Antiqua" w:eastAsia="Lucida Sans Unicode" w:hAnsi="Book Antiqua" w:cs="Tahoma"/>
          <w:b/>
          <w:kern w:val="2"/>
          <w:lang w:eastAsia="hi-IN" w:bidi="hi-IN"/>
        </w:rPr>
        <w:t xml:space="preserve">UNIWERSYTET KAZIMIERZA WIELKIEGO </w:t>
      </w:r>
    </w:p>
    <w:p w:rsidR="00B15EAC" w:rsidRDefault="00B15EAC" w:rsidP="00B15EAC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/>
        <w:ind w:firstLine="708"/>
        <w:rPr>
          <w:rFonts w:ascii="Book Antiqua" w:eastAsia="Lucida Sans Unicode" w:hAnsi="Book Antiqua" w:cs="Tahoma"/>
          <w:b/>
          <w:kern w:val="2"/>
          <w:lang w:eastAsia="hi-IN" w:bidi="hi-IN"/>
        </w:rPr>
      </w:pPr>
      <w:r>
        <w:rPr>
          <w:rFonts w:ascii="Book Antiqua" w:eastAsia="Lucida Sans Unicode" w:hAnsi="Book Antiqua" w:cs="Tahoma"/>
          <w:b/>
          <w:kern w:val="2"/>
          <w:lang w:eastAsia="hi-IN" w:bidi="hi-IN"/>
        </w:rPr>
        <w:t xml:space="preserve">                                  W BYDGOSZCZY</w:t>
      </w:r>
    </w:p>
    <w:p w:rsidR="00B15EAC" w:rsidRDefault="00B15EAC" w:rsidP="00B15EAC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/>
        <w:jc w:val="center"/>
        <w:rPr>
          <w:rFonts w:ascii="Book Antiqua" w:eastAsia="Lucida Sans Unicode" w:hAnsi="Book Antiqua" w:cs="Tahoma"/>
          <w:kern w:val="2"/>
          <w:lang w:eastAsia="hi-IN" w:bidi="hi-IN"/>
        </w:rPr>
      </w:pPr>
      <w:r>
        <w:rPr>
          <w:rFonts w:ascii="Book Antiqua" w:eastAsia="Lucida Sans Unicode" w:hAnsi="Book Antiqua" w:cs="Tahoma"/>
          <w:kern w:val="2"/>
          <w:lang w:eastAsia="hi-IN" w:bidi="hi-IN"/>
        </w:rPr>
        <w:t>ul. Chodkiewicza 30, 85 – 064 Bydgoszcz, tel. 052 341 91 00 fax. 052 360 82 06</w:t>
      </w:r>
    </w:p>
    <w:p w:rsidR="00B15EAC" w:rsidRDefault="00B15EAC" w:rsidP="00B15EAC">
      <w:pPr>
        <w:widowControl w:val="0"/>
        <w:suppressAutoHyphens/>
        <w:spacing w:after="0"/>
        <w:jc w:val="center"/>
        <w:rPr>
          <w:rFonts w:ascii="Book Antiqua" w:eastAsia="Lucida Sans Unicode" w:hAnsi="Book Antiqua" w:cs="Tahoma"/>
          <w:kern w:val="2"/>
          <w:lang w:eastAsia="hi-IN" w:bidi="hi-IN"/>
        </w:rPr>
      </w:pPr>
      <w:r>
        <w:rPr>
          <w:rFonts w:ascii="Book Antiqua" w:eastAsia="Lucida Sans Unicode" w:hAnsi="Book Antiqua" w:cs="Tahoma"/>
          <w:kern w:val="2"/>
          <w:lang w:eastAsia="hi-IN" w:bidi="hi-IN"/>
        </w:rPr>
        <w:t>NIP 5542647568 REGON 340057695</w:t>
      </w:r>
    </w:p>
    <w:p w:rsidR="00B15EAC" w:rsidRDefault="00B15EAC" w:rsidP="00B15EAC">
      <w:pPr>
        <w:widowControl w:val="0"/>
        <w:suppressAutoHyphens/>
        <w:spacing w:after="0"/>
        <w:jc w:val="center"/>
        <w:rPr>
          <w:rFonts w:ascii="Book Antiqua" w:eastAsia="Lucida Sans Unicode" w:hAnsi="Book Antiqua" w:cs="Tahoma"/>
          <w:kern w:val="2"/>
          <w:lang w:eastAsia="hi-IN" w:bidi="hi-IN"/>
        </w:rPr>
      </w:pPr>
      <w:r>
        <w:rPr>
          <w:rFonts w:ascii="Book Antiqua" w:eastAsia="Lucida Sans Unicode" w:hAnsi="Book Antiqua" w:cs="Tahoma"/>
          <w:kern w:val="2"/>
          <w:lang w:eastAsia="hi-IN" w:bidi="hi-IN"/>
        </w:rPr>
        <w:t>www.ukw.edu.pl</w:t>
      </w:r>
    </w:p>
    <w:p w:rsidR="00B15EAC" w:rsidRDefault="00B15EAC" w:rsidP="00B15EAC">
      <w:pPr>
        <w:keepNext/>
        <w:widowControl w:val="0"/>
        <w:tabs>
          <w:tab w:val="left" w:pos="0"/>
          <w:tab w:val="num" w:pos="864"/>
        </w:tabs>
        <w:suppressAutoHyphens/>
        <w:spacing w:after="0"/>
        <w:outlineLvl w:val="3"/>
        <w:rPr>
          <w:rFonts w:ascii="Book Antiqua" w:eastAsia="Lucida Sans Unicode" w:hAnsi="Book Antiqua" w:cs="Tahoma"/>
          <w:kern w:val="2"/>
          <w:lang w:eastAsia="hi-IN" w:bidi="hi-IN"/>
        </w:rPr>
      </w:pPr>
    </w:p>
    <w:p w:rsidR="00B15EAC" w:rsidRDefault="00B15EAC" w:rsidP="00B15EAC">
      <w:pPr>
        <w:widowControl w:val="0"/>
        <w:tabs>
          <w:tab w:val="left" w:pos="0"/>
        </w:tabs>
        <w:suppressAutoHyphens/>
        <w:spacing w:after="0"/>
        <w:rPr>
          <w:rFonts w:ascii="Book Antiqua" w:eastAsia="Lucida Sans Unicode" w:hAnsi="Book Antiqua" w:cs="Tahoma"/>
          <w:kern w:val="2"/>
          <w:lang w:eastAsia="hi-IN" w:bidi="hi-IN"/>
        </w:rPr>
      </w:pPr>
    </w:p>
    <w:p w:rsidR="00B15EAC" w:rsidRDefault="00B15EAC" w:rsidP="00B15EAC">
      <w:pPr>
        <w:widowControl w:val="0"/>
        <w:tabs>
          <w:tab w:val="left" w:pos="0"/>
        </w:tabs>
        <w:suppressAutoHyphens/>
        <w:spacing w:after="0"/>
        <w:rPr>
          <w:rFonts w:ascii="Book Antiqua" w:eastAsia="Lucida Sans Unicode" w:hAnsi="Book Antiqua" w:cs="Tahoma"/>
          <w:kern w:val="2"/>
          <w:lang w:eastAsia="hi-IN" w:bidi="hi-IN"/>
        </w:rPr>
      </w:pPr>
    </w:p>
    <w:p w:rsidR="00B15EAC" w:rsidRDefault="00B15EAC" w:rsidP="00B15EAC">
      <w:pPr>
        <w:widowControl w:val="0"/>
        <w:tabs>
          <w:tab w:val="left" w:pos="0"/>
        </w:tabs>
        <w:suppressAutoHyphens/>
        <w:spacing w:after="0"/>
        <w:rPr>
          <w:rFonts w:ascii="Book Antiqua" w:eastAsia="Lucida Sans Unicode" w:hAnsi="Book Antiqua" w:cs="Times New Roman"/>
          <w:kern w:val="2"/>
          <w:lang w:eastAsia="hi-IN" w:bidi="hi-IN"/>
        </w:rPr>
      </w:pPr>
      <w:r w:rsidRPr="00653F28">
        <w:rPr>
          <w:rFonts w:ascii="Book Antiqua" w:hAnsi="Book Antiqua" w:cs="Times New Roman"/>
          <w:b/>
          <w:bCs/>
          <w:sz w:val="20"/>
          <w:szCs w:val="20"/>
        </w:rPr>
        <w:t>UKW/DZP-282-ZO-143/2017</w:t>
      </w:r>
      <w:r>
        <w:rPr>
          <w:rFonts w:ascii="Book Antiqua" w:eastAsia="Lucida Sans Unicode" w:hAnsi="Book Antiqua" w:cs="Times New Roman"/>
          <w:kern w:val="2"/>
          <w:lang w:eastAsia="hi-IN" w:bidi="hi-IN"/>
        </w:rPr>
        <w:tab/>
      </w:r>
      <w:r>
        <w:rPr>
          <w:rFonts w:ascii="Book Antiqua" w:eastAsia="Lucida Sans Unicode" w:hAnsi="Book Antiqua" w:cs="Times New Roman"/>
          <w:kern w:val="2"/>
          <w:lang w:eastAsia="hi-IN" w:bidi="hi-IN"/>
        </w:rPr>
        <w:tab/>
      </w:r>
      <w:r>
        <w:rPr>
          <w:rFonts w:ascii="Book Antiqua" w:eastAsia="Lucida Sans Unicode" w:hAnsi="Book Antiqua" w:cs="Times New Roman"/>
          <w:kern w:val="2"/>
          <w:lang w:eastAsia="hi-IN" w:bidi="hi-IN"/>
        </w:rPr>
        <w:tab/>
      </w:r>
      <w:r>
        <w:rPr>
          <w:rFonts w:ascii="Book Antiqua" w:eastAsia="Lucida Sans Unicode" w:hAnsi="Book Antiqua" w:cs="Times New Roman"/>
          <w:kern w:val="2"/>
          <w:lang w:eastAsia="hi-IN" w:bidi="hi-IN"/>
        </w:rPr>
        <w:tab/>
      </w:r>
      <w:r>
        <w:rPr>
          <w:rFonts w:ascii="Book Antiqua" w:eastAsia="Lucida Sans Unicode" w:hAnsi="Book Antiqua" w:cs="Times New Roman"/>
          <w:kern w:val="2"/>
          <w:lang w:eastAsia="hi-IN" w:bidi="hi-IN"/>
        </w:rPr>
        <w:tab/>
        <w:t xml:space="preserve"> </w:t>
      </w:r>
      <w:r>
        <w:rPr>
          <w:rFonts w:ascii="Book Antiqua" w:eastAsia="Lucida Sans Unicode" w:hAnsi="Book Antiqua" w:cs="Times New Roman"/>
          <w:kern w:val="2"/>
          <w:lang w:eastAsia="hi-IN" w:bidi="hi-IN"/>
        </w:rPr>
        <w:tab/>
        <w:t xml:space="preserve">     </w:t>
      </w:r>
      <w:r>
        <w:rPr>
          <w:rFonts w:ascii="Book Antiqua" w:eastAsia="Lucida Sans Unicode" w:hAnsi="Book Antiqua" w:cs="Times New Roman"/>
          <w:kern w:val="2"/>
          <w:lang w:eastAsia="hi-IN" w:bidi="hi-IN"/>
        </w:rPr>
        <w:t xml:space="preserve"> </w:t>
      </w:r>
      <w:r>
        <w:rPr>
          <w:rFonts w:ascii="Book Antiqua" w:eastAsia="Lucida Sans Unicode" w:hAnsi="Book Antiqua" w:cs="Times New Roman"/>
          <w:kern w:val="2"/>
          <w:lang w:eastAsia="hi-IN" w:bidi="hi-IN"/>
        </w:rPr>
        <w:t xml:space="preserve">Bydgoszcz, </w:t>
      </w:r>
      <w:r>
        <w:rPr>
          <w:rFonts w:ascii="Book Antiqua" w:eastAsia="Lucida Sans Unicode" w:hAnsi="Book Antiqua" w:cs="Times New Roman"/>
          <w:kern w:val="2"/>
          <w:lang w:eastAsia="hi-IN" w:bidi="hi-IN"/>
        </w:rPr>
        <w:t>05</w:t>
      </w:r>
      <w:r>
        <w:rPr>
          <w:rFonts w:ascii="Book Antiqua" w:eastAsia="Lucida Sans Unicode" w:hAnsi="Book Antiqua" w:cs="Times New Roman"/>
          <w:kern w:val="2"/>
          <w:lang w:eastAsia="hi-IN" w:bidi="hi-IN"/>
        </w:rPr>
        <w:t>.</w:t>
      </w:r>
      <w:r>
        <w:rPr>
          <w:rFonts w:ascii="Book Antiqua" w:eastAsia="Lucida Sans Unicode" w:hAnsi="Book Antiqua" w:cs="Times New Roman"/>
          <w:kern w:val="2"/>
          <w:lang w:eastAsia="hi-IN" w:bidi="hi-IN"/>
        </w:rPr>
        <w:t>10</w:t>
      </w:r>
      <w:r>
        <w:rPr>
          <w:rFonts w:ascii="Book Antiqua" w:eastAsia="Lucida Sans Unicode" w:hAnsi="Book Antiqua" w:cs="Times New Roman"/>
          <w:kern w:val="2"/>
          <w:lang w:eastAsia="hi-IN" w:bidi="hi-IN"/>
        </w:rPr>
        <w:t>.2017 r.</w:t>
      </w:r>
    </w:p>
    <w:p w:rsidR="00B15EAC" w:rsidRDefault="00B15EAC" w:rsidP="00B15EAC">
      <w:pPr>
        <w:widowControl w:val="0"/>
        <w:tabs>
          <w:tab w:val="left" w:pos="0"/>
        </w:tabs>
        <w:suppressAutoHyphens/>
        <w:spacing w:after="0"/>
        <w:rPr>
          <w:rFonts w:ascii="Book Antiqua" w:eastAsia="Lucida Sans Unicode" w:hAnsi="Book Antiqua" w:cs="Times New Roman"/>
          <w:kern w:val="2"/>
          <w:lang w:eastAsia="hi-IN" w:bidi="hi-IN"/>
        </w:rPr>
      </w:pPr>
    </w:p>
    <w:p w:rsidR="00B15EAC" w:rsidRDefault="00B15EAC" w:rsidP="00B15EAC">
      <w:pPr>
        <w:widowControl w:val="0"/>
        <w:suppressAutoHyphens/>
        <w:spacing w:after="0"/>
        <w:rPr>
          <w:rFonts w:ascii="Book Antiqua" w:eastAsia="Lucida Sans Unicode" w:hAnsi="Book Antiqua" w:cs="Times New Roman"/>
          <w:b/>
          <w:bCs/>
          <w:kern w:val="2"/>
          <w:lang w:eastAsia="hi-IN" w:bidi="hi-IN"/>
        </w:rPr>
      </w:pPr>
    </w:p>
    <w:p w:rsidR="00B15EAC" w:rsidRDefault="00B15EAC" w:rsidP="00B15EAC">
      <w:pPr>
        <w:widowControl w:val="0"/>
        <w:tabs>
          <w:tab w:val="left" w:pos="0"/>
        </w:tabs>
        <w:suppressAutoHyphens/>
        <w:spacing w:after="0"/>
        <w:rPr>
          <w:rFonts w:ascii="Book Antiqua" w:eastAsia="Lucida Sans Unicode" w:hAnsi="Book Antiqua" w:cs="Times New Roman"/>
          <w:kern w:val="2"/>
          <w:lang w:eastAsia="hi-IN" w:bidi="hi-IN"/>
        </w:rPr>
      </w:pPr>
    </w:p>
    <w:p w:rsidR="00B15EAC" w:rsidRDefault="00B15EAC" w:rsidP="00B15EAC">
      <w:pPr>
        <w:widowControl w:val="0"/>
        <w:suppressAutoHyphens/>
        <w:autoSpaceDE w:val="0"/>
        <w:spacing w:before="60" w:after="60"/>
        <w:jc w:val="both"/>
        <w:rPr>
          <w:rFonts w:ascii="Book Antiqua" w:eastAsia="Times New Roman" w:hAnsi="Book Antiqua" w:cs="Times New Roman"/>
          <w:color w:val="000000"/>
          <w:kern w:val="2"/>
          <w:lang w:eastAsia="hi-IN" w:bidi="hi-IN"/>
        </w:rPr>
      </w:pPr>
      <w:r>
        <w:rPr>
          <w:rFonts w:ascii="Book Antiqua" w:eastAsia="Times New Roman" w:hAnsi="Book Antiqua" w:cs="Times New Roman"/>
          <w:color w:val="000000"/>
          <w:kern w:val="2"/>
          <w:lang w:eastAsia="hi-IN" w:bidi="hi-IN"/>
        </w:rPr>
        <w:t>Dotyczy: Zapytania ofertowego pn. „</w:t>
      </w:r>
      <w:r w:rsidRPr="00B15EAC">
        <w:rPr>
          <w:rFonts w:ascii="Book Antiqua" w:eastAsia="Times New Roman" w:hAnsi="Book Antiqua" w:cs="Book Antiqua"/>
          <w:lang w:eastAsia="pl-PL"/>
        </w:rPr>
        <w:t>Dostawa wraz z montażem rolet i żaluzji na potrzeby Uniwersytetu Kazimierza Wielkiego w Bydgoszczy</w:t>
      </w:r>
      <w:r>
        <w:rPr>
          <w:rFonts w:ascii="Book Antiqua" w:eastAsia="Times New Roman" w:hAnsi="Book Antiqua" w:cs="Times New Roman"/>
          <w:color w:val="000000"/>
          <w:kern w:val="2"/>
          <w:lang w:eastAsia="hi-IN" w:bidi="hi-IN"/>
        </w:rPr>
        <w:t>”.</w:t>
      </w:r>
    </w:p>
    <w:p w:rsidR="00B15EAC" w:rsidRDefault="00B15EAC" w:rsidP="00B15EAC">
      <w:pPr>
        <w:widowControl w:val="0"/>
        <w:suppressAutoHyphens/>
        <w:autoSpaceDE w:val="0"/>
        <w:spacing w:before="60" w:after="60"/>
        <w:jc w:val="both"/>
        <w:rPr>
          <w:rFonts w:ascii="Book Antiqua" w:eastAsia="Times New Roman" w:hAnsi="Book Antiqua" w:cs="Times New Roman"/>
          <w:color w:val="000000"/>
          <w:kern w:val="2"/>
          <w:lang w:eastAsia="hi-IN" w:bidi="hi-IN"/>
        </w:rPr>
      </w:pPr>
    </w:p>
    <w:p w:rsidR="00B15EAC" w:rsidRDefault="00B15EAC" w:rsidP="00B15EAC">
      <w:pPr>
        <w:widowControl w:val="0"/>
        <w:suppressAutoHyphens/>
        <w:autoSpaceDE w:val="0"/>
        <w:spacing w:before="60" w:after="60"/>
        <w:jc w:val="both"/>
        <w:rPr>
          <w:rFonts w:ascii="Book Antiqua" w:eastAsia="Times New Roman" w:hAnsi="Book Antiqua" w:cs="Times New Roman"/>
          <w:color w:val="000000"/>
          <w:kern w:val="2"/>
          <w:lang w:eastAsia="hi-IN" w:bidi="hi-IN"/>
        </w:rPr>
      </w:pPr>
    </w:p>
    <w:p w:rsidR="00B15EAC" w:rsidRDefault="00B15EAC" w:rsidP="00B15EAC">
      <w:pPr>
        <w:widowControl w:val="0"/>
        <w:suppressAutoHyphens/>
        <w:autoSpaceDE w:val="0"/>
        <w:spacing w:before="60" w:after="60"/>
        <w:jc w:val="both"/>
        <w:rPr>
          <w:rFonts w:ascii="Book Antiqua" w:eastAsia="Times New Roman" w:hAnsi="Book Antiqua" w:cs="Times New Roman"/>
          <w:color w:val="000000"/>
          <w:kern w:val="2"/>
          <w:lang w:eastAsia="hi-IN" w:bidi="hi-IN"/>
        </w:rPr>
      </w:pPr>
      <w:r>
        <w:rPr>
          <w:rFonts w:ascii="Book Antiqua" w:eastAsia="Times New Roman" w:hAnsi="Book Antiqua" w:cs="Times New Roman"/>
          <w:color w:val="000000"/>
          <w:kern w:val="2"/>
          <w:lang w:eastAsia="hi-IN" w:bidi="hi-IN"/>
        </w:rPr>
        <w:t xml:space="preserve">Uniwersytet Kazimierza Wielkiego w Bydgoszczy </w:t>
      </w:r>
      <w:r>
        <w:rPr>
          <w:rFonts w:ascii="Book Antiqua" w:eastAsia="Times New Roman" w:hAnsi="Book Antiqua" w:cs="Times New Roman"/>
          <w:color w:val="000000"/>
          <w:kern w:val="2"/>
          <w:lang w:eastAsia="hi-IN" w:bidi="hi-IN"/>
        </w:rPr>
        <w:t xml:space="preserve">uprzejmie informuje, że </w:t>
      </w:r>
      <w:r>
        <w:rPr>
          <w:rFonts w:ascii="Book Antiqua" w:eastAsia="Times New Roman" w:hAnsi="Book Antiqua" w:cs="Times New Roman"/>
          <w:color w:val="000000"/>
          <w:kern w:val="2"/>
          <w:lang w:eastAsia="hi-IN" w:bidi="hi-IN"/>
        </w:rPr>
        <w:t>w postępowaniu pn. „</w:t>
      </w:r>
      <w:r w:rsidRPr="00B15EAC">
        <w:rPr>
          <w:rFonts w:ascii="Book Antiqua" w:eastAsia="Times New Roman" w:hAnsi="Book Antiqua" w:cs="Book Antiqua"/>
          <w:lang w:eastAsia="pl-PL"/>
        </w:rPr>
        <w:t>Dostawa wraz z montażem rolet i żaluzji na potrzeby Uniwersytetu Kazi</w:t>
      </w:r>
      <w:r>
        <w:rPr>
          <w:rFonts w:ascii="Book Antiqua" w:eastAsia="Times New Roman" w:hAnsi="Book Antiqua" w:cs="Book Antiqua"/>
          <w:lang w:eastAsia="pl-PL"/>
        </w:rPr>
        <w:t xml:space="preserve">mierza </w:t>
      </w:r>
      <w:r w:rsidRPr="00B15EAC">
        <w:rPr>
          <w:rFonts w:ascii="Book Antiqua" w:eastAsia="Times New Roman" w:hAnsi="Book Antiqua" w:cs="Book Antiqua"/>
          <w:lang w:eastAsia="pl-PL"/>
        </w:rPr>
        <w:t>Wielkiego w Bydgoszczy</w:t>
      </w:r>
      <w:r>
        <w:rPr>
          <w:rFonts w:ascii="Book Antiqua" w:eastAsia="Times New Roman" w:hAnsi="Book Antiqua" w:cs="Times New Roman"/>
          <w:color w:val="000000"/>
          <w:kern w:val="2"/>
          <w:lang w:eastAsia="hi-IN" w:bidi="hi-IN"/>
        </w:rPr>
        <w:t xml:space="preserve">” w dniu </w:t>
      </w:r>
      <w:r>
        <w:rPr>
          <w:rFonts w:ascii="Book Antiqua" w:eastAsia="Times New Roman" w:hAnsi="Book Antiqua" w:cs="Times New Roman"/>
          <w:color w:val="000000"/>
          <w:kern w:val="2"/>
          <w:u w:val="single"/>
          <w:lang w:eastAsia="hi-IN" w:bidi="hi-IN"/>
        </w:rPr>
        <w:t>04</w:t>
      </w:r>
      <w:r>
        <w:rPr>
          <w:rFonts w:ascii="Book Antiqua" w:eastAsia="Times New Roman" w:hAnsi="Book Antiqua" w:cs="Times New Roman"/>
          <w:color w:val="000000"/>
          <w:kern w:val="2"/>
          <w:u w:val="single"/>
          <w:lang w:eastAsia="hi-IN" w:bidi="hi-IN"/>
        </w:rPr>
        <w:t>.</w:t>
      </w:r>
      <w:r>
        <w:rPr>
          <w:rFonts w:ascii="Book Antiqua" w:eastAsia="Times New Roman" w:hAnsi="Book Antiqua" w:cs="Times New Roman"/>
          <w:color w:val="000000"/>
          <w:kern w:val="2"/>
          <w:u w:val="single"/>
          <w:lang w:eastAsia="hi-IN" w:bidi="hi-IN"/>
        </w:rPr>
        <w:t>10</w:t>
      </w:r>
      <w:r>
        <w:rPr>
          <w:rFonts w:ascii="Book Antiqua" w:eastAsia="Times New Roman" w:hAnsi="Book Antiqua" w:cs="Times New Roman"/>
          <w:color w:val="000000"/>
          <w:kern w:val="2"/>
          <w:u w:val="single"/>
          <w:lang w:eastAsia="hi-IN" w:bidi="hi-IN"/>
        </w:rPr>
        <w:t>.2017r</w:t>
      </w:r>
      <w:r>
        <w:rPr>
          <w:rFonts w:ascii="Book Antiqua" w:eastAsia="Times New Roman" w:hAnsi="Book Antiqua" w:cs="Times New Roman"/>
          <w:color w:val="000000"/>
          <w:kern w:val="2"/>
          <w:lang w:eastAsia="hi-IN" w:bidi="hi-IN"/>
        </w:rPr>
        <w:t>. wpłynęł</w:t>
      </w:r>
      <w:r>
        <w:rPr>
          <w:rFonts w:ascii="Book Antiqua" w:eastAsia="Times New Roman" w:hAnsi="Book Antiqua" w:cs="Times New Roman"/>
          <w:color w:val="000000"/>
          <w:kern w:val="2"/>
          <w:lang w:eastAsia="hi-IN" w:bidi="hi-IN"/>
        </w:rPr>
        <w:t>o</w:t>
      </w:r>
      <w:r>
        <w:rPr>
          <w:rFonts w:ascii="Book Antiqua" w:eastAsia="Times New Roman" w:hAnsi="Book Antiqua" w:cs="Times New Roman"/>
          <w:color w:val="000000"/>
          <w:kern w:val="2"/>
          <w:lang w:eastAsia="hi-IN" w:bidi="hi-IN"/>
        </w:rPr>
        <w:t xml:space="preserve"> zapytani</w:t>
      </w:r>
      <w:r>
        <w:rPr>
          <w:rFonts w:ascii="Book Antiqua" w:eastAsia="Times New Roman" w:hAnsi="Book Antiqua" w:cs="Times New Roman"/>
          <w:color w:val="000000"/>
          <w:kern w:val="2"/>
          <w:lang w:eastAsia="hi-IN" w:bidi="hi-IN"/>
        </w:rPr>
        <w:t>e</w:t>
      </w:r>
      <w:bookmarkStart w:id="0" w:name="_GoBack"/>
      <w:bookmarkEnd w:id="0"/>
      <w:r>
        <w:rPr>
          <w:rFonts w:ascii="Book Antiqua" w:eastAsia="Times New Roman" w:hAnsi="Book Antiqua" w:cs="Times New Roman"/>
          <w:color w:val="000000"/>
          <w:kern w:val="2"/>
          <w:lang w:eastAsia="hi-IN" w:bidi="hi-IN"/>
        </w:rPr>
        <w:t xml:space="preserve"> o następującej treści:</w:t>
      </w:r>
    </w:p>
    <w:p w:rsidR="00B15EAC" w:rsidRDefault="00B15EAC" w:rsidP="00B15EAC">
      <w:pPr>
        <w:widowControl w:val="0"/>
        <w:suppressAutoHyphens/>
        <w:autoSpaceDE w:val="0"/>
        <w:spacing w:before="60" w:after="60"/>
        <w:rPr>
          <w:rFonts w:ascii="Book Antiqua" w:eastAsia="Times New Roman" w:hAnsi="Book Antiqua" w:cs="Times New Roman"/>
          <w:color w:val="000000"/>
          <w:kern w:val="2"/>
          <w:shd w:val="clear" w:color="auto" w:fill="FFFFFF"/>
          <w:lang w:eastAsia="hi-IN" w:bidi="hi-IN"/>
        </w:rPr>
      </w:pPr>
    </w:p>
    <w:p w:rsidR="00B15EAC" w:rsidRDefault="00B15EAC" w:rsidP="00B15EAC">
      <w:pPr>
        <w:suppressAutoHyphens/>
        <w:spacing w:after="0"/>
        <w:jc w:val="both"/>
        <w:rPr>
          <w:rFonts w:ascii="Book Antiqua" w:eastAsia="Times New Roman" w:hAnsi="Book Antiqua" w:cs="Times New Roman"/>
          <w:b/>
          <w:u w:val="single"/>
          <w:lang w:eastAsia="ar-SA"/>
        </w:rPr>
      </w:pPr>
      <w:r>
        <w:rPr>
          <w:rFonts w:ascii="Book Antiqua" w:eastAsia="Times New Roman" w:hAnsi="Book Antiqua" w:cs="Times New Roman"/>
          <w:b/>
          <w:u w:val="single"/>
          <w:lang w:eastAsia="ar-SA"/>
        </w:rPr>
        <w:t>Pytanie 1:</w:t>
      </w:r>
    </w:p>
    <w:p w:rsidR="00B15EAC" w:rsidRDefault="00B15EAC" w:rsidP="00B15EAC">
      <w:pPr>
        <w:suppressAutoHyphens/>
        <w:spacing w:after="0"/>
        <w:jc w:val="both"/>
        <w:rPr>
          <w:rFonts w:ascii="Book Antiqua" w:eastAsia="Times New Roman" w:hAnsi="Book Antiqua" w:cs="Times New Roman"/>
          <w:lang w:eastAsia="ar-SA"/>
        </w:rPr>
      </w:pPr>
      <w:r w:rsidRPr="00B15EAC">
        <w:rPr>
          <w:rFonts w:ascii="Book Antiqua" w:eastAsia="Times New Roman" w:hAnsi="Book Antiqua" w:cs="Times New Roman"/>
          <w:lang w:eastAsia="ar-SA"/>
        </w:rPr>
        <w:t>Proszę o określenie sposobu montażu tz</w:t>
      </w:r>
      <w:r>
        <w:rPr>
          <w:rFonts w:ascii="Book Antiqua" w:eastAsia="Times New Roman" w:hAnsi="Book Antiqua" w:cs="Times New Roman"/>
          <w:lang w:eastAsia="ar-SA"/>
        </w:rPr>
        <w:t>n</w:t>
      </w:r>
      <w:r w:rsidRPr="00B15EAC">
        <w:rPr>
          <w:rFonts w:ascii="Book Antiqua" w:eastAsia="Times New Roman" w:hAnsi="Book Antiqua" w:cs="Times New Roman"/>
          <w:lang w:eastAsia="ar-SA"/>
        </w:rPr>
        <w:t>.</w:t>
      </w:r>
      <w:r>
        <w:rPr>
          <w:rFonts w:ascii="Book Antiqua" w:eastAsia="Times New Roman" w:hAnsi="Book Antiqua" w:cs="Times New Roman"/>
          <w:lang w:eastAsia="ar-SA"/>
        </w:rPr>
        <w:t xml:space="preserve"> </w:t>
      </w:r>
      <w:r w:rsidRPr="00B15EAC">
        <w:rPr>
          <w:rFonts w:ascii="Book Antiqua" w:eastAsia="Times New Roman" w:hAnsi="Book Antiqua" w:cs="Times New Roman"/>
          <w:lang w:eastAsia="ar-SA"/>
        </w:rPr>
        <w:t xml:space="preserve">czy bezinwazyjny, czy przykręcane rolety do skrzydła okiennego. </w:t>
      </w:r>
    </w:p>
    <w:p w:rsidR="00B15EAC" w:rsidRDefault="00B15EAC" w:rsidP="00B15EAC">
      <w:pPr>
        <w:suppressAutoHyphens/>
        <w:spacing w:after="0"/>
        <w:jc w:val="both"/>
        <w:rPr>
          <w:rFonts w:ascii="Book Antiqua" w:eastAsia="Times New Roman" w:hAnsi="Book Antiqua" w:cs="Times New Roman"/>
          <w:b/>
          <w:lang w:eastAsia="ar-SA"/>
        </w:rPr>
      </w:pPr>
    </w:p>
    <w:p w:rsidR="00B15EAC" w:rsidRDefault="00B15EAC" w:rsidP="00B15EAC">
      <w:pPr>
        <w:suppressAutoHyphens/>
        <w:spacing w:after="0"/>
        <w:jc w:val="both"/>
        <w:rPr>
          <w:rFonts w:ascii="Book Antiqua" w:eastAsia="Times New Roman" w:hAnsi="Book Antiqua" w:cs="Times New Roman"/>
          <w:b/>
          <w:lang w:eastAsia="ar-SA"/>
        </w:rPr>
      </w:pPr>
      <w:r>
        <w:rPr>
          <w:rFonts w:ascii="Book Antiqua" w:eastAsia="Times New Roman" w:hAnsi="Book Antiqua" w:cs="Times New Roman"/>
          <w:b/>
          <w:lang w:eastAsia="ar-SA"/>
        </w:rPr>
        <w:t>Odpowiedź:</w:t>
      </w:r>
    </w:p>
    <w:p w:rsidR="00B15EAC" w:rsidRDefault="00B15EAC" w:rsidP="00B15EAC">
      <w:pPr>
        <w:widowControl w:val="0"/>
        <w:suppressAutoHyphens/>
        <w:spacing w:after="0"/>
        <w:jc w:val="both"/>
        <w:rPr>
          <w:rFonts w:ascii="Book Antiqua" w:eastAsia="Lucida Sans Unicode" w:hAnsi="Book Antiqua" w:cs="Tahoma"/>
          <w:kern w:val="2"/>
          <w:lang w:eastAsia="hi-IN" w:bidi="hi-IN"/>
        </w:rPr>
      </w:pPr>
      <w:r>
        <w:rPr>
          <w:rFonts w:ascii="Book Antiqua" w:eastAsia="Times New Roman" w:hAnsi="Book Antiqua" w:cs="Times New Roman"/>
          <w:lang w:eastAsia="ar-SA"/>
        </w:rPr>
        <w:t>S</w:t>
      </w:r>
      <w:r w:rsidRPr="00B15EAC">
        <w:rPr>
          <w:rFonts w:ascii="Book Antiqua" w:eastAsia="Times New Roman" w:hAnsi="Book Antiqua" w:cs="Times New Roman"/>
          <w:lang w:eastAsia="ar-SA"/>
        </w:rPr>
        <w:t>posób montażu rolet: przykręcane rolety do skrzydła okiennego.</w:t>
      </w:r>
    </w:p>
    <w:p w:rsidR="00B15EAC" w:rsidRDefault="00B15EAC" w:rsidP="00B15EAC">
      <w:pPr>
        <w:widowControl w:val="0"/>
        <w:suppressAutoHyphens/>
        <w:spacing w:after="0"/>
        <w:jc w:val="both"/>
        <w:rPr>
          <w:rFonts w:ascii="Book Antiqua" w:eastAsia="Lucida Sans Unicode" w:hAnsi="Book Antiqua" w:cs="Tahoma"/>
          <w:kern w:val="2"/>
          <w:lang w:eastAsia="hi-IN" w:bidi="hi-IN"/>
        </w:rPr>
      </w:pPr>
    </w:p>
    <w:p w:rsidR="00B15EAC" w:rsidRDefault="00B15EAC" w:rsidP="00B15EAC">
      <w:pPr>
        <w:widowControl w:val="0"/>
        <w:suppressAutoHyphens/>
        <w:spacing w:after="0"/>
        <w:jc w:val="both"/>
        <w:rPr>
          <w:rFonts w:ascii="Book Antiqua" w:eastAsia="Lucida Sans Unicode" w:hAnsi="Book Antiqua" w:cs="Tahoma"/>
          <w:kern w:val="2"/>
          <w:lang w:eastAsia="hi-IN" w:bidi="hi-IN"/>
        </w:rPr>
      </w:pPr>
    </w:p>
    <w:p w:rsidR="00B15EAC" w:rsidRDefault="00B15EAC" w:rsidP="00B15EAC">
      <w:pPr>
        <w:widowControl w:val="0"/>
        <w:suppressAutoHyphens/>
        <w:spacing w:after="0"/>
        <w:jc w:val="both"/>
        <w:rPr>
          <w:rFonts w:ascii="Book Antiqua" w:eastAsia="Lucida Sans Unicode" w:hAnsi="Book Antiqua" w:cs="Tahoma"/>
          <w:kern w:val="2"/>
          <w:lang w:eastAsia="hi-IN" w:bidi="hi-IN"/>
        </w:rPr>
      </w:pPr>
    </w:p>
    <w:p w:rsidR="00B15EAC" w:rsidRDefault="00B15EAC" w:rsidP="00B15EAC">
      <w:pPr>
        <w:widowControl w:val="0"/>
        <w:suppressAutoHyphens/>
        <w:spacing w:after="0"/>
        <w:jc w:val="right"/>
        <w:rPr>
          <w:rFonts w:ascii="Book Antiqua" w:eastAsia="Lucida Sans Unicode" w:hAnsi="Book Antiqua" w:cs="Tahoma"/>
          <w:b/>
          <w:kern w:val="2"/>
          <w:lang w:eastAsia="hi-IN" w:bidi="hi-IN"/>
        </w:rPr>
      </w:pPr>
      <w:r>
        <w:rPr>
          <w:rFonts w:ascii="Book Antiqua" w:eastAsia="Lucida Sans Unicode" w:hAnsi="Book Antiqua" w:cs="Tahoma"/>
          <w:b/>
          <w:kern w:val="2"/>
          <w:lang w:eastAsia="hi-IN" w:bidi="hi-IN"/>
        </w:rPr>
        <w:t xml:space="preserve"> Kanclerz UKW</w:t>
      </w:r>
    </w:p>
    <w:p w:rsidR="00B15EAC" w:rsidRDefault="00B15EAC" w:rsidP="00B15EAC">
      <w:pPr>
        <w:widowControl w:val="0"/>
        <w:suppressAutoHyphens/>
        <w:spacing w:after="0"/>
        <w:jc w:val="right"/>
        <w:rPr>
          <w:rFonts w:ascii="Book Antiqua" w:eastAsia="Lucida Sans Unicode" w:hAnsi="Book Antiqua" w:cs="Tahoma"/>
          <w:b/>
          <w:kern w:val="2"/>
          <w:lang w:eastAsia="hi-IN" w:bidi="hi-IN"/>
        </w:rPr>
      </w:pPr>
      <w:r>
        <w:rPr>
          <w:rFonts w:ascii="Book Antiqua" w:eastAsia="Lucida Sans Unicode" w:hAnsi="Book Antiqua" w:cs="Tahoma"/>
          <w:b/>
          <w:kern w:val="2"/>
          <w:lang w:eastAsia="hi-IN" w:bidi="hi-IN"/>
        </w:rPr>
        <w:t xml:space="preserve">mgr </w:t>
      </w:r>
      <w:r>
        <w:rPr>
          <w:rFonts w:ascii="Book Antiqua" w:eastAsia="Lucida Sans Unicode" w:hAnsi="Book Antiqua" w:cs="Tahoma"/>
          <w:b/>
          <w:kern w:val="2"/>
          <w:lang w:eastAsia="hi-IN" w:bidi="hi-IN"/>
        </w:rPr>
        <w:t>Renata Malak</w:t>
      </w:r>
    </w:p>
    <w:p w:rsidR="00B15EAC" w:rsidRDefault="00B15EAC" w:rsidP="00B15EAC">
      <w:pPr>
        <w:widowControl w:val="0"/>
        <w:suppressAutoHyphens/>
        <w:spacing w:after="0"/>
        <w:rPr>
          <w:rFonts w:ascii="Book Antiqua" w:eastAsia="Lucida Sans Unicode" w:hAnsi="Book Antiqua" w:cs="Tahoma"/>
          <w:kern w:val="2"/>
          <w:lang w:eastAsia="hi-IN" w:bidi="hi-IN"/>
        </w:rPr>
      </w:pPr>
    </w:p>
    <w:p w:rsidR="00B15EAC" w:rsidRDefault="00B15EAC" w:rsidP="00B15EAC">
      <w:pPr>
        <w:rPr>
          <w:rFonts w:ascii="Book Antiqua" w:hAnsi="Book Antiqua"/>
        </w:rPr>
      </w:pPr>
    </w:p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5EAC"/>
    <w:rsid w:val="00104E03"/>
    <w:rsid w:val="00511973"/>
    <w:rsid w:val="00B15EAC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15EA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15EA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617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127</Words>
  <Characters>768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1</cp:revision>
  <dcterms:created xsi:type="dcterms:W3CDTF">2017-10-05T11:07:00Z</dcterms:created>
  <dcterms:modified xsi:type="dcterms:W3CDTF">2017-10-05T11:15:00Z</dcterms:modified>
</cp:coreProperties>
</file>