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02DC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1151E3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 w:cs="Century Gothic"/>
          <w:b/>
          <w:bCs/>
          <w:sz w:val="20"/>
          <w:szCs w:val="20"/>
        </w:rPr>
        <w:t>UKW/</w:t>
      </w:r>
      <w:r w:rsidRPr="001151E3">
        <w:rPr>
          <w:rFonts w:ascii="Century Gothic" w:hAnsi="Century Gothic" w:cs="Century Gothic"/>
          <w:b/>
          <w:bCs/>
          <w:sz w:val="20"/>
          <w:szCs w:val="20"/>
        </w:rPr>
        <w:t>D</w:t>
      </w:r>
      <w:r w:rsidR="008F40A3" w:rsidRPr="001151E3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1151E3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1151E3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1151E3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802DCC" w:rsidRPr="001151E3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691619" w:rsidRPr="001151E3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1151E3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1151E3">
        <w:rPr>
          <w:rFonts w:ascii="Century Gothic" w:hAnsi="Century Gothic" w:cs="Century Gothic"/>
          <w:sz w:val="20"/>
          <w:szCs w:val="20"/>
        </w:rPr>
        <w:tab/>
      </w:r>
      <w:r w:rsidR="00F465D6" w:rsidRPr="001151E3">
        <w:rPr>
          <w:rFonts w:ascii="Century Gothic" w:hAnsi="Century Gothic" w:cs="Century Gothic"/>
          <w:sz w:val="20"/>
          <w:szCs w:val="20"/>
        </w:rPr>
        <w:t xml:space="preserve">Bydgoszcz, </w:t>
      </w:r>
      <w:r w:rsidR="00F37DA5" w:rsidRPr="001151E3">
        <w:rPr>
          <w:rFonts w:ascii="Century Gothic" w:hAnsi="Century Gothic" w:cs="Century Gothic"/>
          <w:sz w:val="20"/>
          <w:szCs w:val="20"/>
        </w:rPr>
        <w:t>1</w:t>
      </w:r>
      <w:r w:rsidR="00894193" w:rsidRPr="001151E3">
        <w:rPr>
          <w:rFonts w:ascii="Century Gothic" w:hAnsi="Century Gothic" w:cs="Century Gothic"/>
          <w:sz w:val="20"/>
          <w:szCs w:val="20"/>
        </w:rPr>
        <w:t>5</w:t>
      </w:r>
      <w:r w:rsidR="00691619" w:rsidRPr="001151E3">
        <w:rPr>
          <w:rFonts w:ascii="Century Gothic" w:hAnsi="Century Gothic" w:cs="Century Gothic"/>
          <w:sz w:val="20"/>
          <w:szCs w:val="20"/>
        </w:rPr>
        <w:t>.</w:t>
      </w:r>
      <w:r w:rsidR="004601B4" w:rsidRPr="001151E3">
        <w:rPr>
          <w:rFonts w:ascii="Century Gothic" w:hAnsi="Century Gothic" w:cs="Century Gothic"/>
          <w:sz w:val="20"/>
          <w:szCs w:val="20"/>
        </w:rPr>
        <w:t>1</w:t>
      </w:r>
      <w:r w:rsidR="00802DCC" w:rsidRPr="001151E3">
        <w:rPr>
          <w:rFonts w:ascii="Century Gothic" w:hAnsi="Century Gothic" w:cs="Century Gothic"/>
          <w:sz w:val="20"/>
          <w:szCs w:val="20"/>
        </w:rPr>
        <w:t>1</w:t>
      </w:r>
      <w:r w:rsidR="00691619" w:rsidRPr="001151E3">
        <w:rPr>
          <w:rFonts w:ascii="Century Gothic" w:hAnsi="Century Gothic" w:cs="Century Gothic"/>
          <w:sz w:val="20"/>
          <w:szCs w:val="20"/>
        </w:rPr>
        <w:t>.201</w:t>
      </w:r>
      <w:r w:rsidR="00185C0F" w:rsidRPr="001151E3">
        <w:rPr>
          <w:rFonts w:ascii="Century Gothic" w:hAnsi="Century Gothic" w:cs="Century Gothic"/>
          <w:sz w:val="20"/>
          <w:szCs w:val="20"/>
        </w:rPr>
        <w:t>7</w:t>
      </w:r>
      <w:r w:rsidR="00691619" w:rsidRPr="001151E3">
        <w:rPr>
          <w:rFonts w:ascii="Century Gothic" w:hAnsi="Century Gothic" w:cs="Century Gothic"/>
          <w:sz w:val="20"/>
          <w:szCs w:val="20"/>
        </w:rPr>
        <w:t>r.</w:t>
      </w:r>
    </w:p>
    <w:p w:rsidR="00691619" w:rsidRPr="001151E3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1151E3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802DC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802DC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802DCC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802DCC">
        <w:rPr>
          <w:rFonts w:ascii="Century Gothic" w:hAnsi="Century Gothic"/>
          <w:b/>
          <w:sz w:val="20"/>
          <w:szCs w:val="20"/>
        </w:rPr>
        <w:t>Dotyczy:</w:t>
      </w:r>
      <w:r w:rsidRPr="00802DCC">
        <w:rPr>
          <w:rFonts w:ascii="Century Gothic" w:hAnsi="Century Gothic"/>
          <w:b/>
          <w:sz w:val="20"/>
          <w:szCs w:val="20"/>
        </w:rPr>
        <w:tab/>
      </w:r>
      <w:r w:rsidRPr="00802DCC">
        <w:rPr>
          <w:rFonts w:ascii="Century Gothic" w:hAnsi="Century Gothic"/>
          <w:sz w:val="20"/>
          <w:szCs w:val="20"/>
        </w:rPr>
        <w:t>postępowania o udziel</w:t>
      </w:r>
      <w:bookmarkStart w:id="0" w:name="_GoBack"/>
      <w:bookmarkEnd w:id="0"/>
      <w:r w:rsidRPr="00802DCC">
        <w:rPr>
          <w:rFonts w:ascii="Century Gothic" w:hAnsi="Century Gothic"/>
          <w:sz w:val="20"/>
          <w:szCs w:val="20"/>
        </w:rPr>
        <w:t xml:space="preserve">enie zamówienia publicznego prowadzonego w trybie przetargu nieograniczonego na </w:t>
      </w:r>
      <w:r w:rsidR="004601B4" w:rsidRPr="00802DCC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802DCC" w:rsidRPr="00802DCC">
        <w:rPr>
          <w:rFonts w:ascii="Century Gothic" w:hAnsi="Century Gothic"/>
          <w:sz w:val="20"/>
          <w:szCs w:val="20"/>
          <w:u w:val="single"/>
        </w:rPr>
        <w:t>odczynników</w:t>
      </w:r>
      <w:r w:rsidRPr="00802DCC">
        <w:rPr>
          <w:rFonts w:ascii="Century Gothic" w:hAnsi="Century Gothic"/>
          <w:sz w:val="20"/>
          <w:szCs w:val="20"/>
        </w:rPr>
        <w:t>.</w:t>
      </w:r>
    </w:p>
    <w:p w:rsidR="006526F9" w:rsidRPr="00802DCC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AE4B2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AE4B22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AE4B22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AE4B22">
        <w:rPr>
          <w:rFonts w:ascii="Century Gothic" w:hAnsi="Century Gothic"/>
          <w:b/>
          <w:sz w:val="24"/>
          <w:szCs w:val="24"/>
        </w:rPr>
        <w:t>ZAWIADOMIENIE</w:t>
      </w:r>
      <w:r w:rsidR="00802DCC" w:rsidRPr="00AE4B22">
        <w:rPr>
          <w:rFonts w:ascii="Century Gothic" w:hAnsi="Century Gothic"/>
          <w:b/>
          <w:sz w:val="24"/>
          <w:szCs w:val="24"/>
        </w:rPr>
        <w:t xml:space="preserve"> nr 1</w:t>
      </w:r>
    </w:p>
    <w:p w:rsidR="00D721E4" w:rsidRPr="00AE4B22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AE4B22">
        <w:rPr>
          <w:rFonts w:ascii="Century Gothic" w:hAnsi="Century Gothic"/>
          <w:b/>
          <w:sz w:val="24"/>
          <w:szCs w:val="24"/>
        </w:rPr>
        <w:t>WYBORZE OFERTY NAJKORZYSTNIEJSZEJ</w:t>
      </w:r>
      <w:r w:rsidRPr="00AE4B22">
        <w:rPr>
          <w:rFonts w:ascii="Century Gothic" w:hAnsi="Century Gothic"/>
          <w:sz w:val="24"/>
          <w:szCs w:val="24"/>
        </w:rPr>
        <w:t xml:space="preserve"> </w:t>
      </w:r>
      <w:r w:rsidRPr="00AE4B22">
        <w:rPr>
          <w:rFonts w:ascii="Century Gothic" w:hAnsi="Century Gothic"/>
          <w:sz w:val="23"/>
          <w:szCs w:val="23"/>
        </w:rPr>
        <w:t xml:space="preserve">w części nr </w:t>
      </w:r>
      <w:r w:rsidR="00802DCC" w:rsidRPr="00AE4B22">
        <w:rPr>
          <w:rFonts w:ascii="Century Gothic" w:hAnsi="Century Gothic"/>
          <w:sz w:val="23"/>
          <w:szCs w:val="23"/>
        </w:rPr>
        <w:t>3, 4, 5, 6, 13, 14</w:t>
      </w:r>
      <w:r w:rsidR="00BA5FAE" w:rsidRPr="00AE4B22">
        <w:rPr>
          <w:rFonts w:ascii="Century Gothic" w:hAnsi="Century Gothic"/>
          <w:sz w:val="23"/>
          <w:szCs w:val="23"/>
        </w:rPr>
        <w:t>, 18</w:t>
      </w:r>
      <w:r w:rsidR="00802DCC" w:rsidRPr="00AE4B22">
        <w:rPr>
          <w:rFonts w:ascii="Century Gothic" w:hAnsi="Century Gothic"/>
          <w:sz w:val="23"/>
          <w:szCs w:val="23"/>
        </w:rPr>
        <w:t>, 21,</w:t>
      </w:r>
      <w:r w:rsidR="009947C6" w:rsidRPr="00AE4B22">
        <w:rPr>
          <w:rFonts w:ascii="Century Gothic" w:hAnsi="Century Gothic"/>
          <w:sz w:val="23"/>
          <w:szCs w:val="23"/>
        </w:rPr>
        <w:t xml:space="preserve"> 22,</w:t>
      </w:r>
      <w:r w:rsidR="00802DCC" w:rsidRPr="00AE4B22">
        <w:rPr>
          <w:rFonts w:ascii="Century Gothic" w:hAnsi="Century Gothic"/>
          <w:sz w:val="23"/>
          <w:szCs w:val="23"/>
        </w:rPr>
        <w:t xml:space="preserve"> 24</w:t>
      </w:r>
    </w:p>
    <w:p w:rsidR="004601B4" w:rsidRPr="00AE4B22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AE4B22">
        <w:rPr>
          <w:rFonts w:ascii="Century Gothic" w:hAnsi="Century Gothic"/>
          <w:b/>
          <w:sz w:val="24"/>
          <w:szCs w:val="24"/>
        </w:rPr>
        <w:t>I UNIEWAŻNIENIU POSTĘPOWANIA</w:t>
      </w:r>
      <w:r w:rsidRPr="00AE4B22">
        <w:rPr>
          <w:rFonts w:ascii="Century Gothic" w:hAnsi="Century Gothic"/>
          <w:sz w:val="24"/>
          <w:szCs w:val="24"/>
        </w:rPr>
        <w:t xml:space="preserve"> </w:t>
      </w:r>
      <w:r w:rsidRPr="00AE4B22">
        <w:rPr>
          <w:rFonts w:ascii="Century Gothic" w:hAnsi="Century Gothic"/>
          <w:sz w:val="23"/>
          <w:szCs w:val="23"/>
        </w:rPr>
        <w:t xml:space="preserve">w części nr </w:t>
      </w:r>
      <w:r w:rsidR="00802DCC" w:rsidRPr="00AE4B22">
        <w:rPr>
          <w:rFonts w:ascii="Century Gothic" w:hAnsi="Century Gothic"/>
          <w:sz w:val="23"/>
          <w:szCs w:val="23"/>
        </w:rPr>
        <w:t>2, 7, 8, 9, 10, 11, 20, 23</w:t>
      </w:r>
    </w:p>
    <w:p w:rsidR="006526F9" w:rsidRPr="00AE4B22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802DCC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802DCC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802DCC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802DCC">
        <w:rPr>
          <w:rFonts w:ascii="Century Gothic" w:hAnsi="Century Gothic"/>
          <w:sz w:val="20"/>
        </w:rPr>
        <w:t>ustawy Prawo zamówień publicznych.</w:t>
      </w:r>
    </w:p>
    <w:p w:rsidR="006F4141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9108B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9108BD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9108BD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9108BD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9108BD" w:rsidRDefault="00A659ED" w:rsidP="009108BD">
      <w:pPr>
        <w:tabs>
          <w:tab w:val="left" w:pos="2552"/>
        </w:tabs>
        <w:ind w:left="142"/>
        <w:rPr>
          <w:rFonts w:ascii="Century Gothic" w:hAnsi="Century Gothic"/>
          <w:b/>
          <w:sz w:val="20"/>
          <w:szCs w:val="20"/>
        </w:rPr>
      </w:pPr>
      <w:r w:rsidRPr="009108BD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108BD" w:rsidRPr="009108BD">
        <w:rPr>
          <w:rFonts w:ascii="Century Gothic" w:hAnsi="Century Gothic"/>
          <w:b/>
          <w:sz w:val="20"/>
          <w:szCs w:val="20"/>
          <w:u w:val="single"/>
        </w:rPr>
        <w:t>3</w:t>
      </w:r>
      <w:r w:rsidRPr="009108BD">
        <w:rPr>
          <w:rFonts w:ascii="Century Gothic" w:hAnsi="Century Gothic"/>
          <w:b/>
          <w:sz w:val="20"/>
          <w:szCs w:val="20"/>
        </w:rPr>
        <w:t xml:space="preserve"> </w:t>
      </w:r>
      <w:r w:rsidRPr="009108BD">
        <w:rPr>
          <w:rFonts w:ascii="Century Gothic" w:hAnsi="Century Gothic"/>
          <w:sz w:val="20"/>
          <w:szCs w:val="20"/>
        </w:rPr>
        <w:t xml:space="preserve">– oferta nr </w:t>
      </w:r>
      <w:r w:rsidR="009108BD">
        <w:rPr>
          <w:rFonts w:ascii="Century Gothic" w:hAnsi="Century Gothic"/>
          <w:sz w:val="20"/>
          <w:szCs w:val="20"/>
        </w:rPr>
        <w:t>5</w:t>
      </w:r>
      <w:r w:rsidRPr="009108BD">
        <w:rPr>
          <w:rFonts w:ascii="Century Gothic" w:hAnsi="Century Gothic"/>
          <w:sz w:val="20"/>
          <w:szCs w:val="20"/>
        </w:rPr>
        <w:tab/>
      </w:r>
      <w:r w:rsidR="009108BD" w:rsidRPr="009108BD">
        <w:rPr>
          <w:rFonts w:ascii="Century Gothic" w:hAnsi="Century Gothic"/>
          <w:b/>
          <w:sz w:val="20"/>
          <w:szCs w:val="20"/>
        </w:rPr>
        <w:t>NATURAN POLSKA Spółka z ograniczoną odpowiedzialnością Sp. k.</w:t>
      </w:r>
    </w:p>
    <w:p w:rsidR="009108BD" w:rsidRPr="009108BD" w:rsidRDefault="009108BD" w:rsidP="009108BD">
      <w:pPr>
        <w:ind w:firstLine="2552"/>
        <w:rPr>
          <w:rFonts w:ascii="Century Gothic" w:hAnsi="Century Gothic"/>
          <w:sz w:val="20"/>
          <w:szCs w:val="20"/>
        </w:rPr>
      </w:pPr>
      <w:r w:rsidRPr="009108BD">
        <w:rPr>
          <w:rFonts w:ascii="Century Gothic" w:hAnsi="Century Gothic"/>
          <w:sz w:val="20"/>
          <w:szCs w:val="20"/>
        </w:rPr>
        <w:t>ul. Krynoliny 1, 03-644 Warszawa</w:t>
      </w:r>
    </w:p>
    <w:p w:rsidR="009108BD" w:rsidRPr="009108BD" w:rsidRDefault="009108BD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9108BD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9108BD">
        <w:rPr>
          <w:rFonts w:ascii="Century Gothic" w:hAnsi="Century Gothic"/>
          <w:b/>
          <w:sz w:val="20"/>
          <w:u w:val="single"/>
        </w:rPr>
        <w:t>Uzasadnienie wyboru:</w:t>
      </w:r>
      <w:r w:rsidRPr="009108B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108BD" w:rsidRPr="009108BD">
        <w:rPr>
          <w:rFonts w:ascii="Century Gothic" w:hAnsi="Century Gothic" w:cs="Tahoma"/>
          <w:sz w:val="20"/>
        </w:rPr>
        <w:t>4 284,09</w:t>
      </w:r>
      <w:r w:rsidRPr="009108BD">
        <w:rPr>
          <w:rFonts w:ascii="Century Gothic" w:hAnsi="Century Gothic"/>
          <w:sz w:val="20"/>
        </w:rPr>
        <w:t xml:space="preserve"> PLN</w:t>
      </w:r>
      <w:r w:rsidR="00D36A9B" w:rsidRPr="009108BD">
        <w:rPr>
          <w:rFonts w:ascii="Century Gothic" w:hAnsi="Century Gothic"/>
          <w:sz w:val="20"/>
        </w:rPr>
        <w:t xml:space="preserve">, terminem dostawy: do </w:t>
      </w:r>
      <w:r w:rsidR="009108BD" w:rsidRPr="009108BD">
        <w:rPr>
          <w:rFonts w:ascii="Century Gothic" w:hAnsi="Century Gothic"/>
          <w:sz w:val="20"/>
        </w:rPr>
        <w:t>3</w:t>
      </w:r>
      <w:r w:rsidR="00D36A9B" w:rsidRPr="009108BD">
        <w:rPr>
          <w:rFonts w:ascii="Century Gothic" w:hAnsi="Century Gothic"/>
          <w:sz w:val="20"/>
        </w:rPr>
        <w:t xml:space="preserve"> dni kalendarzowych</w:t>
      </w:r>
      <w:r w:rsidRPr="009108BD">
        <w:rPr>
          <w:rFonts w:ascii="Century Gothic" w:hAnsi="Century Gothic"/>
          <w:sz w:val="20"/>
        </w:rPr>
        <w:t xml:space="preserve"> uzyskała </w:t>
      </w:r>
      <w:r w:rsidR="00A659ED" w:rsidRPr="009108BD">
        <w:rPr>
          <w:rFonts w:ascii="Century Gothic" w:hAnsi="Century Gothic"/>
          <w:sz w:val="20"/>
        </w:rPr>
        <w:t xml:space="preserve">maksymalną ilość punktów, tj. </w:t>
      </w:r>
      <w:r w:rsidR="009108BD" w:rsidRPr="009108BD">
        <w:rPr>
          <w:rFonts w:ascii="Century Gothic" w:hAnsi="Century Gothic"/>
          <w:sz w:val="20"/>
        </w:rPr>
        <w:t>100,00</w:t>
      </w:r>
      <w:r w:rsidRPr="009108BD">
        <w:rPr>
          <w:rFonts w:ascii="Century Gothic" w:hAnsi="Century Gothic"/>
          <w:sz w:val="20"/>
        </w:rPr>
        <w:t xml:space="preserve"> (</w:t>
      </w:r>
      <w:r w:rsidRPr="009108BD">
        <w:rPr>
          <w:rFonts w:ascii="Century Gothic" w:hAnsi="Century Gothic" w:cs="Tahoma"/>
          <w:sz w:val="20"/>
        </w:rPr>
        <w:t xml:space="preserve">cena brutto – 60,00 pkt., </w:t>
      </w:r>
      <w:r w:rsidR="00A659ED" w:rsidRPr="009108BD">
        <w:rPr>
          <w:rFonts w:ascii="Century Gothic" w:hAnsi="Century Gothic" w:cs="Tahoma"/>
          <w:sz w:val="20"/>
        </w:rPr>
        <w:t xml:space="preserve">termin dostawy – </w:t>
      </w:r>
      <w:r w:rsidR="009108BD" w:rsidRPr="009108BD">
        <w:rPr>
          <w:rFonts w:ascii="Century Gothic" w:hAnsi="Century Gothic" w:cs="Tahoma"/>
          <w:sz w:val="20"/>
        </w:rPr>
        <w:t>40,00</w:t>
      </w:r>
      <w:r w:rsidRPr="009108BD">
        <w:rPr>
          <w:rFonts w:ascii="Century Gothic" w:hAnsi="Century Gothic" w:cs="Tahoma"/>
          <w:sz w:val="20"/>
        </w:rPr>
        <w:t xml:space="preserve"> pkt.</w:t>
      </w:r>
      <w:r w:rsidRPr="009108BD">
        <w:rPr>
          <w:rFonts w:ascii="Century Gothic" w:hAnsi="Century Gothic"/>
          <w:sz w:val="20"/>
        </w:rPr>
        <w:t>).</w:t>
      </w:r>
    </w:p>
    <w:p w:rsidR="003447AD" w:rsidRPr="00C41067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C41067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C41067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9108BD" w:rsidRPr="00C41067">
        <w:rPr>
          <w:rFonts w:ascii="Century Gothic" w:hAnsi="Century Gothic"/>
          <w:b/>
          <w:sz w:val="20"/>
          <w:szCs w:val="20"/>
          <w:u w:val="single"/>
        </w:rPr>
        <w:t>4</w:t>
      </w:r>
      <w:r w:rsidRPr="00C41067">
        <w:rPr>
          <w:rFonts w:ascii="Century Gothic" w:hAnsi="Century Gothic"/>
          <w:b/>
          <w:sz w:val="20"/>
          <w:szCs w:val="20"/>
        </w:rPr>
        <w:t xml:space="preserve"> </w:t>
      </w:r>
      <w:r w:rsidRPr="00C41067">
        <w:rPr>
          <w:rFonts w:ascii="Century Gothic" w:hAnsi="Century Gothic"/>
          <w:sz w:val="20"/>
          <w:szCs w:val="20"/>
        </w:rPr>
        <w:t xml:space="preserve">– oferta nr </w:t>
      </w:r>
      <w:r w:rsidR="009108BD" w:rsidRPr="00C41067">
        <w:rPr>
          <w:rFonts w:ascii="Century Gothic" w:hAnsi="Century Gothic"/>
          <w:sz w:val="20"/>
          <w:szCs w:val="20"/>
        </w:rPr>
        <w:t>3</w:t>
      </w:r>
      <w:r w:rsidRPr="00C41067">
        <w:rPr>
          <w:rFonts w:ascii="Century Gothic" w:hAnsi="Century Gothic"/>
          <w:sz w:val="20"/>
          <w:szCs w:val="20"/>
        </w:rPr>
        <w:tab/>
      </w:r>
      <w:r w:rsidR="009108BD" w:rsidRPr="00C41067">
        <w:rPr>
          <w:rFonts w:ascii="Century Gothic" w:hAnsi="Century Gothic"/>
          <w:b/>
          <w:sz w:val="20"/>
          <w:szCs w:val="20"/>
        </w:rPr>
        <w:t>LABSTORE POLSKA Sp. z o.o.</w:t>
      </w:r>
    </w:p>
    <w:p w:rsidR="009108BD" w:rsidRPr="00C41067" w:rsidRDefault="009108BD" w:rsidP="009108BD">
      <w:pPr>
        <w:ind w:firstLine="2694"/>
        <w:rPr>
          <w:rFonts w:ascii="Century Gothic" w:hAnsi="Century Gothic"/>
          <w:sz w:val="20"/>
          <w:szCs w:val="20"/>
        </w:rPr>
      </w:pPr>
      <w:r w:rsidRPr="00C41067">
        <w:rPr>
          <w:rFonts w:ascii="Century Gothic" w:hAnsi="Century Gothic"/>
          <w:sz w:val="20"/>
          <w:szCs w:val="20"/>
        </w:rPr>
        <w:t>ul. Puławska 303, 02-785 Warszawa</w:t>
      </w:r>
    </w:p>
    <w:p w:rsidR="009108BD" w:rsidRPr="00C41067" w:rsidRDefault="009108BD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C41067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41067">
        <w:rPr>
          <w:rFonts w:ascii="Century Gothic" w:hAnsi="Century Gothic"/>
          <w:b/>
          <w:sz w:val="20"/>
          <w:u w:val="single"/>
        </w:rPr>
        <w:t>Uzasadnienie wyboru:</w:t>
      </w:r>
      <w:r w:rsidRPr="00C4106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108BD" w:rsidRPr="00C41067">
        <w:rPr>
          <w:rFonts w:ascii="Century Gothic" w:hAnsi="Century Gothic" w:cs="Tahoma"/>
          <w:sz w:val="20"/>
        </w:rPr>
        <w:t>10 301,25</w:t>
      </w:r>
      <w:r w:rsidRPr="00C41067">
        <w:rPr>
          <w:rFonts w:ascii="Century Gothic" w:hAnsi="Century Gothic"/>
          <w:sz w:val="20"/>
        </w:rPr>
        <w:t xml:space="preserve"> PLN</w:t>
      </w:r>
      <w:r w:rsidR="00D36A9B" w:rsidRPr="00C41067">
        <w:rPr>
          <w:rFonts w:ascii="Century Gothic" w:hAnsi="Century Gothic"/>
          <w:sz w:val="20"/>
        </w:rPr>
        <w:t xml:space="preserve">, terminem dostawy: do </w:t>
      </w:r>
      <w:r w:rsidR="009108BD" w:rsidRPr="00C41067">
        <w:rPr>
          <w:rFonts w:ascii="Century Gothic" w:hAnsi="Century Gothic"/>
          <w:sz w:val="20"/>
        </w:rPr>
        <w:t>5 dni kalendarzowych</w:t>
      </w:r>
      <w:r w:rsidRPr="00C41067">
        <w:rPr>
          <w:rFonts w:ascii="Century Gothic" w:hAnsi="Century Gothic"/>
          <w:sz w:val="20"/>
        </w:rPr>
        <w:t xml:space="preserve"> uzyskała maksymalną ilość punktów, tj. </w:t>
      </w:r>
      <w:r w:rsidR="009108BD" w:rsidRPr="00C41067">
        <w:rPr>
          <w:rFonts w:ascii="Century Gothic" w:hAnsi="Century Gothic"/>
          <w:sz w:val="20"/>
        </w:rPr>
        <w:t>90,80</w:t>
      </w:r>
      <w:r w:rsidRPr="00C41067">
        <w:rPr>
          <w:rFonts w:ascii="Century Gothic" w:hAnsi="Century Gothic"/>
          <w:sz w:val="20"/>
        </w:rPr>
        <w:t xml:space="preserve"> (</w:t>
      </w:r>
      <w:r w:rsidRPr="00C41067">
        <w:rPr>
          <w:rFonts w:ascii="Century Gothic" w:hAnsi="Century Gothic" w:cs="Tahoma"/>
          <w:sz w:val="20"/>
        </w:rPr>
        <w:t xml:space="preserve">cena brutto – </w:t>
      </w:r>
      <w:r w:rsidR="009108BD" w:rsidRPr="00C41067">
        <w:rPr>
          <w:rFonts w:ascii="Century Gothic" w:hAnsi="Century Gothic" w:cs="Tahoma"/>
          <w:sz w:val="20"/>
        </w:rPr>
        <w:t>55,02</w:t>
      </w:r>
      <w:r w:rsidRPr="00C41067">
        <w:rPr>
          <w:rFonts w:ascii="Century Gothic" w:hAnsi="Century Gothic" w:cs="Tahoma"/>
          <w:sz w:val="20"/>
        </w:rPr>
        <w:t xml:space="preserve"> pkt., termin dostawy – </w:t>
      </w:r>
      <w:r w:rsidR="009108BD" w:rsidRPr="00C41067">
        <w:rPr>
          <w:rFonts w:ascii="Century Gothic" w:hAnsi="Century Gothic" w:cs="Tahoma"/>
          <w:sz w:val="20"/>
        </w:rPr>
        <w:t>35,78</w:t>
      </w:r>
      <w:r w:rsidRPr="00C41067">
        <w:rPr>
          <w:rFonts w:ascii="Century Gothic" w:hAnsi="Century Gothic" w:cs="Tahoma"/>
          <w:sz w:val="20"/>
        </w:rPr>
        <w:t xml:space="preserve"> pkt.</w:t>
      </w:r>
      <w:r w:rsidRPr="00C41067">
        <w:rPr>
          <w:rFonts w:ascii="Century Gothic" w:hAnsi="Century Gothic"/>
          <w:sz w:val="20"/>
        </w:rPr>
        <w:t>).</w:t>
      </w:r>
    </w:p>
    <w:p w:rsidR="00A659ED" w:rsidRPr="00C41067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E03DD" w:rsidRPr="009108BD" w:rsidRDefault="00BE03DD" w:rsidP="00BE03D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C41067">
        <w:rPr>
          <w:rFonts w:ascii="Century Gothic" w:hAnsi="Century Gothic"/>
          <w:b/>
          <w:sz w:val="20"/>
          <w:szCs w:val="20"/>
          <w:u w:val="single"/>
        </w:rPr>
        <w:t xml:space="preserve">Część </w:t>
      </w:r>
      <w:r w:rsidRPr="009108BD">
        <w:rPr>
          <w:rFonts w:ascii="Century Gothic" w:hAnsi="Century Gothic"/>
          <w:b/>
          <w:sz w:val="20"/>
          <w:szCs w:val="20"/>
          <w:u w:val="single"/>
        </w:rPr>
        <w:t xml:space="preserve">nr </w:t>
      </w:r>
      <w:r w:rsidR="009108BD" w:rsidRPr="009108BD">
        <w:rPr>
          <w:rFonts w:ascii="Century Gothic" w:hAnsi="Century Gothic"/>
          <w:b/>
          <w:sz w:val="20"/>
          <w:szCs w:val="20"/>
          <w:u w:val="single"/>
        </w:rPr>
        <w:t>5</w:t>
      </w:r>
      <w:r w:rsidRPr="009108BD">
        <w:rPr>
          <w:rFonts w:ascii="Century Gothic" w:hAnsi="Century Gothic"/>
          <w:b/>
          <w:sz w:val="20"/>
          <w:szCs w:val="20"/>
        </w:rPr>
        <w:t xml:space="preserve"> </w:t>
      </w:r>
      <w:r w:rsidRPr="009108BD">
        <w:rPr>
          <w:rFonts w:ascii="Century Gothic" w:hAnsi="Century Gothic"/>
          <w:sz w:val="20"/>
          <w:szCs w:val="20"/>
        </w:rPr>
        <w:t xml:space="preserve">– oferta nr </w:t>
      </w:r>
      <w:r w:rsidR="009108BD" w:rsidRPr="009108BD">
        <w:rPr>
          <w:rFonts w:ascii="Century Gothic" w:hAnsi="Century Gothic"/>
          <w:sz w:val="20"/>
          <w:szCs w:val="20"/>
        </w:rPr>
        <w:t>6</w:t>
      </w:r>
      <w:r w:rsidRPr="009108BD">
        <w:rPr>
          <w:rFonts w:ascii="Century Gothic" w:hAnsi="Century Gothic"/>
          <w:sz w:val="20"/>
          <w:szCs w:val="20"/>
        </w:rPr>
        <w:tab/>
      </w:r>
      <w:r w:rsidR="009108BD" w:rsidRPr="009108BD">
        <w:rPr>
          <w:rFonts w:ascii="Century Gothic" w:hAnsi="Century Gothic"/>
          <w:b/>
          <w:sz w:val="20"/>
          <w:szCs w:val="20"/>
        </w:rPr>
        <w:t>FABIMEX B i W Więcek Sp. j.</w:t>
      </w:r>
    </w:p>
    <w:p w:rsidR="009108BD" w:rsidRPr="009108BD" w:rsidRDefault="009108BD" w:rsidP="009108BD">
      <w:pPr>
        <w:ind w:firstLine="2694"/>
        <w:rPr>
          <w:rFonts w:ascii="Century Gothic" w:hAnsi="Century Gothic"/>
          <w:sz w:val="20"/>
          <w:szCs w:val="20"/>
        </w:rPr>
      </w:pPr>
      <w:r w:rsidRPr="009108BD">
        <w:rPr>
          <w:rFonts w:ascii="Century Gothic" w:hAnsi="Century Gothic"/>
          <w:sz w:val="20"/>
          <w:szCs w:val="20"/>
        </w:rPr>
        <w:t>ul. Cedrowa 16, 04-565 Warszawa</w:t>
      </w:r>
    </w:p>
    <w:p w:rsidR="009108BD" w:rsidRPr="009108BD" w:rsidRDefault="009108BD" w:rsidP="00BE03D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E03DD" w:rsidRPr="009108BD" w:rsidRDefault="00BE03DD" w:rsidP="00BE03D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9108BD">
        <w:rPr>
          <w:rFonts w:ascii="Century Gothic" w:hAnsi="Century Gothic"/>
          <w:b/>
          <w:sz w:val="20"/>
          <w:u w:val="single"/>
        </w:rPr>
        <w:t>Uzasadnienie wyboru:</w:t>
      </w:r>
      <w:r w:rsidRPr="009108B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9108BD" w:rsidRPr="009108BD">
        <w:rPr>
          <w:rFonts w:ascii="Century Gothic" w:hAnsi="Century Gothic" w:cs="Tahoma"/>
          <w:sz w:val="20"/>
        </w:rPr>
        <w:t>29 274,00</w:t>
      </w:r>
      <w:r w:rsidRPr="009108BD">
        <w:rPr>
          <w:rFonts w:ascii="Century Gothic" w:hAnsi="Century Gothic"/>
          <w:sz w:val="20"/>
        </w:rPr>
        <w:t xml:space="preserve"> PLN</w:t>
      </w:r>
      <w:r w:rsidR="00D36A9B" w:rsidRPr="009108BD">
        <w:rPr>
          <w:rFonts w:ascii="Century Gothic" w:hAnsi="Century Gothic"/>
          <w:sz w:val="20"/>
        </w:rPr>
        <w:t xml:space="preserve">, terminem dostawy: do </w:t>
      </w:r>
      <w:r w:rsidR="009108BD" w:rsidRPr="009108BD">
        <w:rPr>
          <w:rFonts w:ascii="Century Gothic" w:hAnsi="Century Gothic"/>
          <w:sz w:val="20"/>
        </w:rPr>
        <w:t xml:space="preserve">14 dni kalendarzowych </w:t>
      </w:r>
      <w:r w:rsidRPr="009108BD">
        <w:rPr>
          <w:rFonts w:ascii="Century Gothic" w:hAnsi="Century Gothic"/>
          <w:sz w:val="20"/>
        </w:rPr>
        <w:t>uzyskała</w:t>
      </w:r>
      <w:r w:rsidR="00B47B36" w:rsidRPr="009108BD">
        <w:rPr>
          <w:rFonts w:ascii="Century Gothic" w:hAnsi="Century Gothic"/>
          <w:sz w:val="20"/>
        </w:rPr>
        <w:t xml:space="preserve"> maksymalną ilość punktów, tj. </w:t>
      </w:r>
      <w:r w:rsidR="009108BD" w:rsidRPr="009108BD">
        <w:rPr>
          <w:rFonts w:ascii="Century Gothic" w:hAnsi="Century Gothic"/>
          <w:sz w:val="20"/>
        </w:rPr>
        <w:t>76,84</w:t>
      </w:r>
      <w:r w:rsidRPr="009108BD">
        <w:rPr>
          <w:rFonts w:ascii="Century Gothic" w:hAnsi="Century Gothic"/>
          <w:sz w:val="20"/>
        </w:rPr>
        <w:t xml:space="preserve"> (</w:t>
      </w:r>
      <w:r w:rsidRPr="009108BD">
        <w:rPr>
          <w:rFonts w:ascii="Century Gothic" w:hAnsi="Century Gothic" w:cs="Tahoma"/>
          <w:sz w:val="20"/>
        </w:rPr>
        <w:t>cena brutto – 60,00 pkt., termin dost</w:t>
      </w:r>
      <w:r w:rsidR="00B47B36" w:rsidRPr="009108BD">
        <w:rPr>
          <w:rFonts w:ascii="Century Gothic" w:hAnsi="Century Gothic" w:cs="Tahoma"/>
          <w:sz w:val="20"/>
        </w:rPr>
        <w:t xml:space="preserve">awy – </w:t>
      </w:r>
      <w:r w:rsidR="009108BD" w:rsidRPr="009108BD">
        <w:rPr>
          <w:rFonts w:ascii="Century Gothic" w:hAnsi="Century Gothic" w:cs="Tahoma"/>
          <w:sz w:val="20"/>
        </w:rPr>
        <w:t>16,84</w:t>
      </w:r>
      <w:r w:rsidRPr="009108BD">
        <w:rPr>
          <w:rFonts w:ascii="Century Gothic" w:hAnsi="Century Gothic" w:cs="Tahoma"/>
          <w:sz w:val="20"/>
        </w:rPr>
        <w:t xml:space="preserve"> pkt.</w:t>
      </w:r>
      <w:r w:rsidRPr="009108BD">
        <w:rPr>
          <w:rFonts w:ascii="Century Gothic" w:hAnsi="Century Gothic"/>
          <w:sz w:val="20"/>
        </w:rPr>
        <w:t>).</w:t>
      </w:r>
    </w:p>
    <w:p w:rsidR="00D721E4" w:rsidRPr="005F3C98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F3C98" w:rsidRPr="005F3C98" w:rsidRDefault="005F3C98" w:rsidP="005F3C98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5F3C98">
        <w:rPr>
          <w:rFonts w:ascii="Century Gothic" w:hAnsi="Century Gothic"/>
          <w:b/>
          <w:sz w:val="20"/>
          <w:szCs w:val="20"/>
          <w:u w:val="single"/>
        </w:rPr>
        <w:t>Część nr 6</w:t>
      </w:r>
      <w:r w:rsidRPr="005F3C98">
        <w:rPr>
          <w:rFonts w:ascii="Century Gothic" w:hAnsi="Century Gothic"/>
          <w:b/>
          <w:sz w:val="20"/>
          <w:szCs w:val="20"/>
        </w:rPr>
        <w:t xml:space="preserve"> </w:t>
      </w:r>
      <w:r w:rsidRPr="005F3C98">
        <w:rPr>
          <w:rFonts w:ascii="Century Gothic" w:hAnsi="Century Gothic"/>
          <w:sz w:val="20"/>
          <w:szCs w:val="20"/>
        </w:rPr>
        <w:t>– oferta nr 3</w:t>
      </w:r>
      <w:r w:rsidRPr="005F3C98">
        <w:rPr>
          <w:rFonts w:ascii="Century Gothic" w:hAnsi="Century Gothic"/>
          <w:sz w:val="20"/>
          <w:szCs w:val="20"/>
        </w:rPr>
        <w:tab/>
      </w:r>
      <w:r w:rsidRPr="005F3C98">
        <w:rPr>
          <w:rFonts w:ascii="Century Gothic" w:hAnsi="Century Gothic"/>
          <w:b/>
          <w:sz w:val="20"/>
          <w:szCs w:val="20"/>
        </w:rPr>
        <w:t>LABSTORE POLSKA Sp. z o.o.</w:t>
      </w:r>
    </w:p>
    <w:p w:rsidR="005F3C98" w:rsidRPr="005F3C98" w:rsidRDefault="005F3C98" w:rsidP="005F3C98">
      <w:pPr>
        <w:ind w:firstLine="2694"/>
        <w:rPr>
          <w:rFonts w:ascii="Century Gothic" w:hAnsi="Century Gothic"/>
          <w:sz w:val="20"/>
          <w:szCs w:val="20"/>
        </w:rPr>
      </w:pPr>
      <w:r w:rsidRPr="005F3C98">
        <w:rPr>
          <w:rFonts w:ascii="Century Gothic" w:hAnsi="Century Gothic"/>
          <w:sz w:val="20"/>
          <w:szCs w:val="20"/>
        </w:rPr>
        <w:t>ul. Puławska 303, 02-785 Warszawa</w:t>
      </w:r>
    </w:p>
    <w:p w:rsidR="009108BD" w:rsidRPr="005F3C98" w:rsidRDefault="009108BD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5F3C98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5F3C98">
        <w:rPr>
          <w:rFonts w:ascii="Century Gothic" w:hAnsi="Century Gothic"/>
          <w:b/>
          <w:sz w:val="20"/>
          <w:u w:val="single"/>
        </w:rPr>
        <w:t>Uzasadnienie wyboru:</w:t>
      </w:r>
      <w:r w:rsidRPr="005F3C98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F3C98" w:rsidRPr="005F3C98">
        <w:rPr>
          <w:rFonts w:ascii="Century Gothic" w:hAnsi="Century Gothic" w:cs="Tahoma"/>
          <w:sz w:val="20"/>
        </w:rPr>
        <w:t>23 764,83</w:t>
      </w:r>
      <w:r w:rsidRPr="005F3C98">
        <w:rPr>
          <w:rFonts w:ascii="Century Gothic" w:hAnsi="Century Gothic"/>
          <w:sz w:val="20"/>
        </w:rPr>
        <w:t xml:space="preserve"> PLN, terminem dostawy: do </w:t>
      </w:r>
      <w:r w:rsidR="005F3C98" w:rsidRPr="005F3C98">
        <w:rPr>
          <w:rFonts w:ascii="Century Gothic" w:hAnsi="Century Gothic"/>
          <w:sz w:val="20"/>
        </w:rPr>
        <w:t>6</w:t>
      </w:r>
      <w:r w:rsidRPr="005F3C98">
        <w:rPr>
          <w:rFonts w:ascii="Century Gothic" w:hAnsi="Century Gothic"/>
          <w:sz w:val="20"/>
        </w:rPr>
        <w:t xml:space="preserve"> dni kalendarzowych uzyskała maksymalną ilość punktów, tj. </w:t>
      </w:r>
      <w:r w:rsidR="005F3C98" w:rsidRPr="005F3C98">
        <w:rPr>
          <w:rFonts w:ascii="Century Gothic" w:hAnsi="Century Gothic"/>
          <w:sz w:val="20"/>
        </w:rPr>
        <w:t>93,68</w:t>
      </w:r>
      <w:r w:rsidRPr="005F3C98">
        <w:rPr>
          <w:rFonts w:ascii="Century Gothic" w:hAnsi="Century Gothic"/>
          <w:sz w:val="20"/>
        </w:rPr>
        <w:t xml:space="preserve"> (</w:t>
      </w:r>
      <w:r w:rsidRPr="005F3C98">
        <w:rPr>
          <w:rFonts w:ascii="Century Gothic" w:hAnsi="Century Gothic" w:cs="Tahoma"/>
          <w:sz w:val="20"/>
        </w:rPr>
        <w:t xml:space="preserve">cena brutto – 60,00 pkt., termin dostawy – </w:t>
      </w:r>
      <w:r w:rsidR="005F3C98" w:rsidRPr="005F3C98">
        <w:rPr>
          <w:rFonts w:ascii="Century Gothic" w:hAnsi="Century Gothic" w:cs="Tahoma"/>
          <w:sz w:val="20"/>
        </w:rPr>
        <w:t>33,68</w:t>
      </w:r>
      <w:r w:rsidRPr="005F3C98">
        <w:rPr>
          <w:rFonts w:ascii="Century Gothic" w:hAnsi="Century Gothic" w:cs="Tahoma"/>
          <w:sz w:val="20"/>
        </w:rPr>
        <w:t xml:space="preserve"> pkt.</w:t>
      </w:r>
      <w:r w:rsidRPr="005F3C98">
        <w:rPr>
          <w:rFonts w:ascii="Century Gothic" w:hAnsi="Century Gothic"/>
          <w:sz w:val="20"/>
        </w:rPr>
        <w:t>).</w:t>
      </w:r>
    </w:p>
    <w:p w:rsidR="009108BD" w:rsidRPr="005F3C98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108BD" w:rsidRPr="005F3C98" w:rsidRDefault="009108BD" w:rsidP="005F3C98">
      <w:pPr>
        <w:tabs>
          <w:tab w:val="left" w:pos="2835"/>
        </w:tabs>
        <w:ind w:left="142"/>
        <w:rPr>
          <w:rFonts w:ascii="Century Gothic" w:hAnsi="Century Gothic"/>
          <w:b/>
          <w:sz w:val="20"/>
          <w:szCs w:val="20"/>
        </w:rPr>
      </w:pPr>
      <w:r w:rsidRPr="005F3C98">
        <w:rPr>
          <w:rFonts w:ascii="Century Gothic" w:hAnsi="Century Gothic"/>
          <w:b/>
          <w:sz w:val="20"/>
          <w:szCs w:val="20"/>
          <w:u w:val="single"/>
        </w:rPr>
        <w:t>Część nr 13</w:t>
      </w:r>
      <w:r w:rsidRPr="005F3C98">
        <w:rPr>
          <w:rFonts w:ascii="Century Gothic" w:hAnsi="Century Gothic"/>
          <w:b/>
          <w:sz w:val="20"/>
          <w:szCs w:val="20"/>
        </w:rPr>
        <w:t xml:space="preserve"> </w:t>
      </w:r>
      <w:r w:rsidRPr="005F3C98">
        <w:rPr>
          <w:rFonts w:ascii="Century Gothic" w:hAnsi="Century Gothic"/>
          <w:sz w:val="20"/>
          <w:szCs w:val="20"/>
        </w:rPr>
        <w:t xml:space="preserve">– oferta nr </w:t>
      </w:r>
      <w:r w:rsidR="005F3C98" w:rsidRPr="005F3C98">
        <w:rPr>
          <w:rFonts w:ascii="Century Gothic" w:hAnsi="Century Gothic"/>
          <w:sz w:val="20"/>
          <w:szCs w:val="20"/>
        </w:rPr>
        <w:t>11</w:t>
      </w:r>
      <w:r w:rsidRPr="005F3C98">
        <w:rPr>
          <w:rFonts w:ascii="Century Gothic" w:hAnsi="Century Gothic"/>
          <w:sz w:val="20"/>
          <w:szCs w:val="20"/>
        </w:rPr>
        <w:tab/>
      </w:r>
      <w:r w:rsidR="005F3C98" w:rsidRPr="005F3C98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5F3C98" w:rsidRPr="005F3C98" w:rsidRDefault="005F3C98" w:rsidP="005F3C98">
      <w:pPr>
        <w:ind w:firstLine="2835"/>
        <w:rPr>
          <w:rFonts w:ascii="Century Gothic" w:hAnsi="Century Gothic"/>
          <w:sz w:val="20"/>
          <w:szCs w:val="20"/>
        </w:rPr>
      </w:pPr>
      <w:r w:rsidRPr="005F3C98">
        <w:rPr>
          <w:rFonts w:ascii="Century Gothic" w:hAnsi="Century Gothic"/>
          <w:sz w:val="20"/>
          <w:szCs w:val="20"/>
        </w:rPr>
        <w:t>ul. Bonifraterska 17, 00-203 Warszawa</w:t>
      </w:r>
    </w:p>
    <w:p w:rsidR="005F3C98" w:rsidRPr="005F3C98" w:rsidRDefault="005F3C98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5F3C98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5F3C98">
        <w:rPr>
          <w:rFonts w:ascii="Century Gothic" w:hAnsi="Century Gothic"/>
          <w:b/>
          <w:sz w:val="20"/>
          <w:u w:val="single"/>
        </w:rPr>
        <w:t>Uzasadnienie wyboru:</w:t>
      </w:r>
      <w:r w:rsidRPr="005F3C98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F3C98" w:rsidRPr="005F3C98">
        <w:rPr>
          <w:rFonts w:ascii="Century Gothic" w:hAnsi="Century Gothic" w:cs="Tahoma"/>
          <w:sz w:val="20"/>
        </w:rPr>
        <w:t>3 336,21</w:t>
      </w:r>
      <w:r w:rsidRPr="005F3C98">
        <w:rPr>
          <w:rFonts w:ascii="Century Gothic" w:hAnsi="Century Gothic"/>
          <w:sz w:val="20"/>
        </w:rPr>
        <w:t xml:space="preserve"> PLN, terminem dostawy: do </w:t>
      </w:r>
      <w:r w:rsidR="005F3C98">
        <w:rPr>
          <w:rFonts w:ascii="Century Gothic" w:hAnsi="Century Gothic"/>
          <w:sz w:val="20"/>
        </w:rPr>
        <w:t>21</w:t>
      </w:r>
      <w:r w:rsidRPr="005F3C98">
        <w:rPr>
          <w:rFonts w:ascii="Century Gothic" w:hAnsi="Century Gothic"/>
          <w:sz w:val="20"/>
        </w:rPr>
        <w:t xml:space="preserve"> dni kalendarzowych uzyskała maksymalną ilość punktów, tj. </w:t>
      </w:r>
      <w:r w:rsidR="005F3C98">
        <w:rPr>
          <w:rFonts w:ascii="Century Gothic" w:hAnsi="Century Gothic"/>
          <w:sz w:val="20"/>
        </w:rPr>
        <w:t>62,10</w:t>
      </w:r>
      <w:r w:rsidRPr="005F3C98">
        <w:rPr>
          <w:rFonts w:ascii="Century Gothic" w:hAnsi="Century Gothic"/>
          <w:sz w:val="20"/>
        </w:rPr>
        <w:t xml:space="preserve"> (</w:t>
      </w:r>
      <w:r w:rsidRPr="005F3C98">
        <w:rPr>
          <w:rFonts w:ascii="Century Gothic" w:hAnsi="Century Gothic" w:cs="Tahoma"/>
          <w:sz w:val="20"/>
        </w:rPr>
        <w:t xml:space="preserve">cena brutto – 60,00 pkt., termin dostawy – </w:t>
      </w:r>
      <w:r w:rsidR="005F3C98">
        <w:rPr>
          <w:rFonts w:ascii="Century Gothic" w:hAnsi="Century Gothic" w:cs="Tahoma"/>
          <w:sz w:val="20"/>
        </w:rPr>
        <w:t>2,10</w:t>
      </w:r>
      <w:r w:rsidRPr="005F3C98">
        <w:rPr>
          <w:rFonts w:ascii="Century Gothic" w:hAnsi="Century Gothic" w:cs="Tahoma"/>
          <w:sz w:val="20"/>
        </w:rPr>
        <w:t xml:space="preserve"> pkt.</w:t>
      </w:r>
      <w:r w:rsidRPr="005F3C98">
        <w:rPr>
          <w:rFonts w:ascii="Century Gothic" w:hAnsi="Century Gothic"/>
          <w:sz w:val="20"/>
        </w:rPr>
        <w:t>).</w:t>
      </w:r>
    </w:p>
    <w:p w:rsidR="009108BD" w:rsidRPr="005F3C98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F3C98" w:rsidRPr="005F3C98" w:rsidRDefault="005F3C98" w:rsidP="005F3C98">
      <w:pPr>
        <w:tabs>
          <w:tab w:val="left" w:pos="2835"/>
        </w:tabs>
        <w:ind w:left="142"/>
        <w:rPr>
          <w:rFonts w:ascii="Century Gothic" w:hAnsi="Century Gothic"/>
          <w:b/>
          <w:sz w:val="20"/>
          <w:szCs w:val="20"/>
        </w:rPr>
      </w:pPr>
      <w:r w:rsidRPr="005F3C98">
        <w:rPr>
          <w:rFonts w:ascii="Century Gothic" w:hAnsi="Century Gothic"/>
          <w:b/>
          <w:sz w:val="20"/>
          <w:szCs w:val="20"/>
          <w:u w:val="single"/>
        </w:rPr>
        <w:t>Część nr 14</w:t>
      </w:r>
      <w:r w:rsidRPr="005F3C98">
        <w:rPr>
          <w:rFonts w:ascii="Century Gothic" w:hAnsi="Century Gothic"/>
          <w:b/>
          <w:sz w:val="20"/>
          <w:szCs w:val="20"/>
        </w:rPr>
        <w:t xml:space="preserve"> </w:t>
      </w:r>
      <w:r w:rsidRPr="005F3C98">
        <w:rPr>
          <w:rFonts w:ascii="Century Gothic" w:hAnsi="Century Gothic"/>
          <w:sz w:val="20"/>
          <w:szCs w:val="20"/>
        </w:rPr>
        <w:t>– oferta nr 11</w:t>
      </w:r>
      <w:r w:rsidRPr="005F3C98">
        <w:rPr>
          <w:rFonts w:ascii="Century Gothic" w:hAnsi="Century Gothic"/>
          <w:sz w:val="20"/>
          <w:szCs w:val="20"/>
        </w:rPr>
        <w:tab/>
      </w:r>
      <w:r w:rsidRPr="005F3C98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5F3C98" w:rsidRPr="005F3C98" w:rsidRDefault="005F3C98" w:rsidP="005F3C98">
      <w:pPr>
        <w:ind w:firstLine="2835"/>
        <w:rPr>
          <w:rFonts w:ascii="Century Gothic" w:hAnsi="Century Gothic"/>
          <w:sz w:val="20"/>
          <w:szCs w:val="20"/>
        </w:rPr>
      </w:pPr>
      <w:r w:rsidRPr="005F3C98">
        <w:rPr>
          <w:rFonts w:ascii="Century Gothic" w:hAnsi="Century Gothic"/>
          <w:sz w:val="20"/>
          <w:szCs w:val="20"/>
        </w:rPr>
        <w:t>ul. Bonifraterska 17, 00-203 Warszawa</w:t>
      </w:r>
    </w:p>
    <w:p w:rsidR="005F3C98" w:rsidRPr="005F3C98" w:rsidRDefault="005F3C98" w:rsidP="005F3C98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F3C98" w:rsidRPr="005F3C98" w:rsidRDefault="005F3C98" w:rsidP="005F3C98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5F3C98">
        <w:rPr>
          <w:rFonts w:ascii="Century Gothic" w:hAnsi="Century Gothic"/>
          <w:b/>
          <w:sz w:val="20"/>
          <w:u w:val="single"/>
        </w:rPr>
        <w:t>Uzasadnienie wyboru:</w:t>
      </w:r>
      <w:r w:rsidRPr="005F3C98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5F3C98">
        <w:rPr>
          <w:rFonts w:ascii="Century Gothic" w:hAnsi="Century Gothic" w:cs="Tahoma"/>
          <w:sz w:val="20"/>
        </w:rPr>
        <w:t>12 875,15</w:t>
      </w:r>
      <w:r w:rsidRPr="005F3C98">
        <w:rPr>
          <w:rFonts w:ascii="Century Gothic" w:hAnsi="Century Gothic"/>
          <w:sz w:val="20"/>
        </w:rPr>
        <w:t xml:space="preserve"> PLN, terminem dostawy: do 7 dni kalendarzowych uzyskała maksymalną ilość punktów, tj. 91,57 (</w:t>
      </w:r>
      <w:r w:rsidRPr="005F3C98">
        <w:rPr>
          <w:rFonts w:ascii="Century Gothic" w:hAnsi="Century Gothic" w:cs="Tahoma"/>
          <w:sz w:val="20"/>
        </w:rPr>
        <w:t>cena brutto – 60,00 pkt., termin dostawy – 31,57 pkt.</w:t>
      </w:r>
      <w:r w:rsidRPr="005F3C98">
        <w:rPr>
          <w:rFonts w:ascii="Century Gothic" w:hAnsi="Century Gothic"/>
          <w:sz w:val="20"/>
        </w:rPr>
        <w:t>).</w:t>
      </w:r>
    </w:p>
    <w:p w:rsidR="005F3C98" w:rsidRPr="00C41067" w:rsidRDefault="005F3C98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A5FAE" w:rsidRPr="00C41067" w:rsidRDefault="00BA5FAE" w:rsidP="00BA5FAE">
      <w:pPr>
        <w:tabs>
          <w:tab w:val="left" w:pos="2835"/>
        </w:tabs>
        <w:ind w:left="142"/>
        <w:rPr>
          <w:rFonts w:ascii="Century Gothic" w:hAnsi="Century Gothic"/>
          <w:b/>
          <w:sz w:val="20"/>
          <w:szCs w:val="20"/>
        </w:rPr>
      </w:pPr>
      <w:r w:rsidRPr="00C41067">
        <w:rPr>
          <w:rFonts w:ascii="Century Gothic" w:hAnsi="Century Gothic"/>
          <w:b/>
          <w:sz w:val="20"/>
          <w:szCs w:val="20"/>
          <w:u w:val="single"/>
        </w:rPr>
        <w:t>Część nr 18</w:t>
      </w:r>
      <w:r w:rsidRPr="00C41067">
        <w:rPr>
          <w:rFonts w:ascii="Century Gothic" w:hAnsi="Century Gothic"/>
          <w:b/>
          <w:sz w:val="20"/>
          <w:szCs w:val="20"/>
        </w:rPr>
        <w:t xml:space="preserve"> </w:t>
      </w:r>
      <w:r w:rsidRPr="00C41067">
        <w:rPr>
          <w:rFonts w:ascii="Century Gothic" w:hAnsi="Century Gothic"/>
          <w:sz w:val="20"/>
          <w:szCs w:val="20"/>
        </w:rPr>
        <w:t>– oferta nr 2</w:t>
      </w:r>
      <w:r w:rsidRPr="00C41067">
        <w:rPr>
          <w:rFonts w:ascii="Century Gothic" w:hAnsi="Century Gothic"/>
          <w:sz w:val="20"/>
          <w:szCs w:val="20"/>
        </w:rPr>
        <w:tab/>
      </w:r>
      <w:r w:rsidRPr="00C41067">
        <w:rPr>
          <w:rFonts w:ascii="Century Gothic" w:hAnsi="Century Gothic"/>
          <w:b/>
          <w:sz w:val="20"/>
          <w:szCs w:val="20"/>
        </w:rPr>
        <w:t>DRG MEDTEK Sp. z o.o.</w:t>
      </w:r>
    </w:p>
    <w:p w:rsidR="00BA5FAE" w:rsidRPr="00C41067" w:rsidRDefault="00BA5FAE" w:rsidP="00BA5FAE">
      <w:pPr>
        <w:ind w:firstLine="2835"/>
        <w:rPr>
          <w:rFonts w:ascii="Century Gothic" w:hAnsi="Century Gothic"/>
          <w:sz w:val="20"/>
          <w:szCs w:val="20"/>
        </w:rPr>
      </w:pPr>
      <w:r w:rsidRPr="00C41067">
        <w:rPr>
          <w:rFonts w:ascii="Century Gothic" w:hAnsi="Century Gothic"/>
          <w:sz w:val="20"/>
          <w:szCs w:val="20"/>
        </w:rPr>
        <w:t>ul. Wita Stwosza 24, 02-661 Warszawa</w:t>
      </w:r>
    </w:p>
    <w:p w:rsidR="00BA5FAE" w:rsidRPr="00C41067" w:rsidRDefault="00BA5FAE" w:rsidP="00BA5FA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A5FAE" w:rsidRPr="00C41067" w:rsidRDefault="00BA5FAE" w:rsidP="00BA5FA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41067">
        <w:rPr>
          <w:rFonts w:ascii="Century Gothic" w:hAnsi="Century Gothic"/>
          <w:b/>
          <w:sz w:val="20"/>
          <w:u w:val="single"/>
        </w:rPr>
        <w:t>Uzasadnienie wyboru:</w:t>
      </w:r>
      <w:r w:rsidRPr="00C4106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C41067">
        <w:rPr>
          <w:rFonts w:ascii="Century Gothic" w:hAnsi="Century Gothic" w:cs="Tahoma"/>
          <w:sz w:val="20"/>
        </w:rPr>
        <w:t>26 178,00</w:t>
      </w:r>
      <w:r w:rsidRPr="00C41067">
        <w:rPr>
          <w:rFonts w:ascii="Century Gothic" w:hAnsi="Century Gothic"/>
          <w:sz w:val="20"/>
        </w:rPr>
        <w:t xml:space="preserve"> PLN, terminem dostawy: do 14 dni kalendarzowych uzyskała maksymalną ilość punktów, tj. 76,84 (</w:t>
      </w:r>
      <w:r w:rsidRPr="00C41067">
        <w:rPr>
          <w:rFonts w:ascii="Century Gothic" w:hAnsi="Century Gothic" w:cs="Tahoma"/>
          <w:sz w:val="20"/>
        </w:rPr>
        <w:t>cena brutto – 60,00 pkt., termin dostawy – 16,84 pkt.</w:t>
      </w:r>
      <w:r w:rsidRPr="00C41067">
        <w:rPr>
          <w:rFonts w:ascii="Century Gothic" w:hAnsi="Century Gothic"/>
          <w:sz w:val="20"/>
        </w:rPr>
        <w:t>).</w:t>
      </w:r>
    </w:p>
    <w:p w:rsidR="00BA5FAE" w:rsidRPr="00C41067" w:rsidRDefault="00BA5FAE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108BD" w:rsidRPr="00C41067" w:rsidRDefault="009108BD" w:rsidP="00095D45">
      <w:pPr>
        <w:tabs>
          <w:tab w:val="left" w:pos="2835"/>
        </w:tabs>
        <w:ind w:left="142"/>
        <w:rPr>
          <w:rFonts w:ascii="Century Gothic" w:hAnsi="Century Gothic"/>
          <w:b/>
          <w:sz w:val="20"/>
          <w:szCs w:val="20"/>
        </w:rPr>
      </w:pPr>
      <w:r w:rsidRPr="00C41067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F3C98" w:rsidRPr="00C41067">
        <w:rPr>
          <w:rFonts w:ascii="Century Gothic" w:hAnsi="Century Gothic"/>
          <w:b/>
          <w:sz w:val="20"/>
          <w:szCs w:val="20"/>
          <w:u w:val="single"/>
        </w:rPr>
        <w:t>21</w:t>
      </w:r>
      <w:r w:rsidRPr="00C41067">
        <w:rPr>
          <w:rFonts w:ascii="Century Gothic" w:hAnsi="Century Gothic"/>
          <w:b/>
          <w:sz w:val="20"/>
          <w:szCs w:val="20"/>
        </w:rPr>
        <w:t xml:space="preserve"> </w:t>
      </w:r>
      <w:r w:rsidRPr="00C41067">
        <w:rPr>
          <w:rFonts w:ascii="Century Gothic" w:hAnsi="Century Gothic"/>
          <w:sz w:val="20"/>
          <w:szCs w:val="20"/>
        </w:rPr>
        <w:t xml:space="preserve">– oferta nr </w:t>
      </w:r>
      <w:r w:rsidR="005F3C98" w:rsidRPr="00C41067">
        <w:rPr>
          <w:rFonts w:ascii="Century Gothic" w:hAnsi="Century Gothic"/>
          <w:sz w:val="20"/>
          <w:szCs w:val="20"/>
        </w:rPr>
        <w:t>10</w:t>
      </w:r>
      <w:r w:rsidRPr="00C41067">
        <w:rPr>
          <w:rFonts w:ascii="Century Gothic" w:hAnsi="Century Gothic"/>
          <w:sz w:val="20"/>
          <w:szCs w:val="20"/>
        </w:rPr>
        <w:tab/>
      </w:r>
      <w:r w:rsidR="00095D45" w:rsidRPr="00C41067">
        <w:rPr>
          <w:rFonts w:ascii="Century Gothic" w:hAnsi="Century Gothic"/>
          <w:b/>
          <w:sz w:val="20"/>
          <w:szCs w:val="20"/>
        </w:rPr>
        <w:t>Przedsiębiorstwo Handlowe VINC Andrzej Jurkiewicz</w:t>
      </w:r>
    </w:p>
    <w:p w:rsidR="00095D45" w:rsidRPr="00C41067" w:rsidRDefault="00095D45" w:rsidP="00095D45">
      <w:pPr>
        <w:ind w:firstLine="2835"/>
        <w:rPr>
          <w:rFonts w:ascii="Century Gothic" w:hAnsi="Century Gothic"/>
          <w:sz w:val="20"/>
          <w:szCs w:val="20"/>
        </w:rPr>
      </w:pPr>
      <w:r w:rsidRPr="00C41067">
        <w:rPr>
          <w:rFonts w:ascii="Century Gothic" w:hAnsi="Century Gothic"/>
          <w:sz w:val="20"/>
          <w:szCs w:val="20"/>
        </w:rPr>
        <w:t>ul. Nowodworcowa 11/1, 81-581 Gdynia</w:t>
      </w:r>
    </w:p>
    <w:p w:rsidR="00095D45" w:rsidRPr="00C41067" w:rsidRDefault="00095D45" w:rsidP="009108B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108BD" w:rsidRPr="00C41067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41067">
        <w:rPr>
          <w:rFonts w:ascii="Century Gothic" w:hAnsi="Century Gothic"/>
          <w:b/>
          <w:sz w:val="20"/>
          <w:u w:val="single"/>
        </w:rPr>
        <w:t>Uzasadnienie wyboru:</w:t>
      </w:r>
      <w:r w:rsidRPr="00C41067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95D45" w:rsidRPr="00C41067">
        <w:rPr>
          <w:rFonts w:ascii="Century Gothic" w:hAnsi="Century Gothic" w:cs="Tahoma"/>
          <w:sz w:val="20"/>
        </w:rPr>
        <w:t>67,65</w:t>
      </w:r>
      <w:r w:rsidRPr="00C41067">
        <w:rPr>
          <w:rFonts w:ascii="Century Gothic" w:hAnsi="Century Gothic"/>
          <w:sz w:val="20"/>
        </w:rPr>
        <w:t xml:space="preserve"> PLN, terminem dostawy: do </w:t>
      </w:r>
      <w:r w:rsidR="00095D45" w:rsidRPr="00C41067">
        <w:rPr>
          <w:rFonts w:ascii="Century Gothic" w:hAnsi="Century Gothic"/>
          <w:sz w:val="20"/>
        </w:rPr>
        <w:t>3</w:t>
      </w:r>
      <w:r w:rsidRPr="00C41067">
        <w:rPr>
          <w:rFonts w:ascii="Century Gothic" w:hAnsi="Century Gothic"/>
          <w:sz w:val="20"/>
        </w:rPr>
        <w:t xml:space="preserve"> dni kalendarzowych uzyskała maksymalną ilość punktów, tj. </w:t>
      </w:r>
      <w:r w:rsidR="00095D45" w:rsidRPr="00C41067">
        <w:rPr>
          <w:rFonts w:ascii="Century Gothic" w:hAnsi="Century Gothic"/>
          <w:sz w:val="20"/>
        </w:rPr>
        <w:t>99,69</w:t>
      </w:r>
      <w:r w:rsidRPr="00C41067">
        <w:rPr>
          <w:rFonts w:ascii="Century Gothic" w:hAnsi="Century Gothic"/>
          <w:sz w:val="20"/>
        </w:rPr>
        <w:t xml:space="preserve"> (</w:t>
      </w:r>
      <w:r w:rsidRPr="00C41067">
        <w:rPr>
          <w:rFonts w:ascii="Century Gothic" w:hAnsi="Century Gothic" w:cs="Tahoma"/>
          <w:sz w:val="20"/>
        </w:rPr>
        <w:t xml:space="preserve">cena brutto – </w:t>
      </w:r>
      <w:r w:rsidR="00095D45" w:rsidRPr="00C41067">
        <w:rPr>
          <w:rFonts w:ascii="Century Gothic" w:hAnsi="Century Gothic" w:cs="Tahoma"/>
          <w:sz w:val="20"/>
        </w:rPr>
        <w:t>59,69</w:t>
      </w:r>
      <w:r w:rsidRPr="00C41067">
        <w:rPr>
          <w:rFonts w:ascii="Century Gothic" w:hAnsi="Century Gothic" w:cs="Tahoma"/>
          <w:sz w:val="20"/>
        </w:rPr>
        <w:t xml:space="preserve"> pkt., termin dostawy – 40,00 pkt.</w:t>
      </w:r>
      <w:r w:rsidRPr="00C41067">
        <w:rPr>
          <w:rFonts w:ascii="Century Gothic" w:hAnsi="Century Gothic"/>
          <w:sz w:val="20"/>
        </w:rPr>
        <w:t>).</w:t>
      </w:r>
    </w:p>
    <w:p w:rsidR="009108BD" w:rsidRPr="009947C6" w:rsidRDefault="009108BD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947C6" w:rsidRPr="009947C6" w:rsidRDefault="009947C6" w:rsidP="009947C6">
      <w:pPr>
        <w:tabs>
          <w:tab w:val="left" w:pos="2835"/>
        </w:tabs>
        <w:ind w:left="142"/>
        <w:rPr>
          <w:rFonts w:ascii="Century Gothic" w:hAnsi="Century Gothic"/>
          <w:b/>
          <w:sz w:val="20"/>
          <w:szCs w:val="20"/>
        </w:rPr>
      </w:pPr>
      <w:r w:rsidRPr="009947C6">
        <w:rPr>
          <w:rFonts w:ascii="Century Gothic" w:hAnsi="Century Gothic"/>
          <w:b/>
          <w:sz w:val="20"/>
          <w:szCs w:val="20"/>
          <w:u w:val="single"/>
        </w:rPr>
        <w:t>Część nr 22</w:t>
      </w:r>
      <w:r w:rsidRPr="009947C6">
        <w:rPr>
          <w:rFonts w:ascii="Century Gothic" w:hAnsi="Century Gothic"/>
          <w:b/>
          <w:sz w:val="20"/>
          <w:szCs w:val="20"/>
        </w:rPr>
        <w:t xml:space="preserve"> </w:t>
      </w:r>
      <w:r w:rsidRPr="009947C6">
        <w:rPr>
          <w:rFonts w:ascii="Century Gothic" w:hAnsi="Century Gothic"/>
          <w:sz w:val="20"/>
          <w:szCs w:val="20"/>
        </w:rPr>
        <w:t>– oferta nr 7</w:t>
      </w:r>
      <w:r w:rsidRPr="009947C6">
        <w:rPr>
          <w:rFonts w:ascii="Century Gothic" w:hAnsi="Century Gothic"/>
          <w:sz w:val="20"/>
          <w:szCs w:val="20"/>
        </w:rPr>
        <w:tab/>
      </w:r>
      <w:r w:rsidRPr="009947C6">
        <w:rPr>
          <w:rFonts w:ascii="Century Gothic" w:hAnsi="Century Gothic"/>
          <w:b/>
          <w:sz w:val="20"/>
          <w:szCs w:val="20"/>
        </w:rPr>
        <w:t>BIONOVO Aneta Ludwig</w:t>
      </w:r>
    </w:p>
    <w:p w:rsidR="009947C6" w:rsidRPr="009947C6" w:rsidRDefault="009947C6" w:rsidP="009947C6">
      <w:pPr>
        <w:ind w:firstLine="2835"/>
        <w:rPr>
          <w:rFonts w:ascii="Century Gothic" w:hAnsi="Century Gothic"/>
          <w:sz w:val="20"/>
          <w:szCs w:val="20"/>
        </w:rPr>
      </w:pPr>
      <w:r w:rsidRPr="009947C6">
        <w:rPr>
          <w:rFonts w:ascii="Century Gothic" w:hAnsi="Century Gothic"/>
          <w:sz w:val="20"/>
          <w:szCs w:val="20"/>
        </w:rPr>
        <w:t>ul. Nowodworska 7, 59-220 Legnica</w:t>
      </w:r>
    </w:p>
    <w:p w:rsidR="009947C6" w:rsidRPr="009947C6" w:rsidRDefault="009947C6" w:rsidP="009947C6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947C6" w:rsidRPr="009947C6" w:rsidRDefault="009947C6" w:rsidP="009947C6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9947C6">
        <w:rPr>
          <w:rFonts w:ascii="Century Gothic" w:hAnsi="Century Gothic"/>
          <w:b/>
          <w:sz w:val="20"/>
          <w:u w:val="single"/>
        </w:rPr>
        <w:t>Uzasadnienie wyboru:</w:t>
      </w:r>
      <w:r w:rsidRPr="009947C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9947C6">
        <w:rPr>
          <w:rFonts w:ascii="Century Gothic" w:hAnsi="Century Gothic" w:cs="Tahoma"/>
          <w:sz w:val="20"/>
        </w:rPr>
        <w:t>258,30</w:t>
      </w:r>
      <w:r w:rsidRPr="009947C6">
        <w:rPr>
          <w:rFonts w:ascii="Century Gothic" w:hAnsi="Century Gothic"/>
          <w:sz w:val="20"/>
        </w:rPr>
        <w:t xml:space="preserve"> PLN, terminem dostawy: do 16 dni kalendarzowych uzyskała maksymalną ilość punktów, tj. 91,57 (</w:t>
      </w:r>
      <w:r w:rsidRPr="009947C6">
        <w:rPr>
          <w:rFonts w:ascii="Century Gothic" w:hAnsi="Century Gothic" w:cs="Tahoma"/>
          <w:sz w:val="20"/>
        </w:rPr>
        <w:t>cena brutto – 60,00 pkt., termin dostawy – 31,57 pkt.</w:t>
      </w:r>
      <w:r w:rsidRPr="009947C6">
        <w:rPr>
          <w:rFonts w:ascii="Century Gothic" w:hAnsi="Century Gothic"/>
          <w:sz w:val="20"/>
        </w:rPr>
        <w:t>).</w:t>
      </w:r>
    </w:p>
    <w:p w:rsidR="009947C6" w:rsidRPr="009947C6" w:rsidRDefault="009947C6" w:rsidP="009108B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F3C98" w:rsidRPr="00172B71" w:rsidRDefault="005F3C98" w:rsidP="005F3C98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172B71">
        <w:rPr>
          <w:rFonts w:ascii="Century Gothic" w:hAnsi="Century Gothic"/>
          <w:b/>
          <w:sz w:val="20"/>
          <w:szCs w:val="20"/>
          <w:u w:val="single"/>
        </w:rPr>
        <w:t>Część nr 24</w:t>
      </w:r>
      <w:r w:rsidRPr="00172B71">
        <w:rPr>
          <w:rFonts w:ascii="Century Gothic" w:hAnsi="Century Gothic"/>
          <w:b/>
          <w:sz w:val="20"/>
          <w:szCs w:val="20"/>
        </w:rPr>
        <w:t xml:space="preserve"> </w:t>
      </w:r>
      <w:r w:rsidRPr="00172B71">
        <w:rPr>
          <w:rFonts w:ascii="Century Gothic" w:hAnsi="Century Gothic"/>
          <w:sz w:val="20"/>
          <w:szCs w:val="20"/>
        </w:rPr>
        <w:t xml:space="preserve">– oferta nr </w:t>
      </w:r>
      <w:r w:rsidR="00095D45" w:rsidRPr="00172B71">
        <w:rPr>
          <w:rFonts w:ascii="Century Gothic" w:hAnsi="Century Gothic"/>
          <w:sz w:val="20"/>
          <w:szCs w:val="20"/>
        </w:rPr>
        <w:t>4</w:t>
      </w:r>
      <w:r w:rsidRPr="00172B71">
        <w:rPr>
          <w:rFonts w:ascii="Century Gothic" w:hAnsi="Century Gothic"/>
          <w:sz w:val="20"/>
          <w:szCs w:val="20"/>
        </w:rPr>
        <w:tab/>
      </w:r>
      <w:r w:rsidR="00095D45" w:rsidRPr="00172B71">
        <w:rPr>
          <w:rFonts w:ascii="Century Gothic" w:hAnsi="Century Gothic"/>
          <w:b/>
          <w:sz w:val="20"/>
          <w:szCs w:val="20"/>
        </w:rPr>
        <w:t>MERCK Sp. z o.o.</w:t>
      </w:r>
    </w:p>
    <w:p w:rsidR="00095D45" w:rsidRPr="00172B71" w:rsidRDefault="00095D45" w:rsidP="00095D45">
      <w:pPr>
        <w:ind w:firstLine="2694"/>
        <w:rPr>
          <w:rFonts w:ascii="Century Gothic" w:hAnsi="Century Gothic"/>
          <w:sz w:val="20"/>
          <w:szCs w:val="20"/>
        </w:rPr>
      </w:pPr>
      <w:r w:rsidRPr="00172B71">
        <w:rPr>
          <w:rFonts w:ascii="Century Gothic" w:hAnsi="Century Gothic"/>
          <w:sz w:val="20"/>
          <w:szCs w:val="20"/>
        </w:rPr>
        <w:t>ul. Jutrzenki 137, 02-231 Warszawa</w:t>
      </w:r>
    </w:p>
    <w:p w:rsidR="00095D45" w:rsidRPr="00172B71" w:rsidRDefault="00095D45" w:rsidP="005F3C98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F3C98" w:rsidRPr="00172B71" w:rsidRDefault="005F3C98" w:rsidP="005F3C98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172B71">
        <w:rPr>
          <w:rFonts w:ascii="Century Gothic" w:hAnsi="Century Gothic"/>
          <w:b/>
          <w:sz w:val="20"/>
          <w:u w:val="single"/>
        </w:rPr>
        <w:t>Uzasadnienie wyboru:</w:t>
      </w:r>
      <w:r w:rsidRPr="00172B71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095D45" w:rsidRPr="00172B71">
        <w:rPr>
          <w:rFonts w:ascii="Century Gothic" w:hAnsi="Century Gothic" w:cs="Tahoma"/>
          <w:sz w:val="20"/>
        </w:rPr>
        <w:t>8 688,72</w:t>
      </w:r>
      <w:r w:rsidRPr="00172B71">
        <w:rPr>
          <w:rFonts w:ascii="Century Gothic" w:hAnsi="Century Gothic"/>
          <w:sz w:val="20"/>
        </w:rPr>
        <w:t xml:space="preserve"> PLN, terminem dostawy: do </w:t>
      </w:r>
      <w:r w:rsidR="00095D45" w:rsidRPr="00172B71">
        <w:rPr>
          <w:rFonts w:ascii="Century Gothic" w:hAnsi="Century Gothic"/>
          <w:sz w:val="20"/>
        </w:rPr>
        <w:t>3</w:t>
      </w:r>
      <w:r w:rsidRPr="00172B71">
        <w:rPr>
          <w:rFonts w:ascii="Century Gothic" w:hAnsi="Century Gothic"/>
          <w:sz w:val="20"/>
        </w:rPr>
        <w:t xml:space="preserve"> dni kalendarzowych uzyskała maksymalną ilość punktów, tj. 100,00 (</w:t>
      </w:r>
      <w:r w:rsidRPr="00172B71">
        <w:rPr>
          <w:rFonts w:ascii="Century Gothic" w:hAnsi="Century Gothic" w:cs="Tahoma"/>
          <w:sz w:val="20"/>
        </w:rPr>
        <w:t>cena brutto – 60,00 pkt., termin dostawy – 40,00 pkt.</w:t>
      </w:r>
      <w:r w:rsidRPr="00172B71">
        <w:rPr>
          <w:rFonts w:ascii="Century Gothic" w:hAnsi="Century Gothic"/>
          <w:sz w:val="20"/>
        </w:rPr>
        <w:t>).</w:t>
      </w:r>
    </w:p>
    <w:p w:rsidR="009108BD" w:rsidRPr="00172B71" w:rsidRDefault="009108B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172B71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172B71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172B71">
        <w:rPr>
          <w:rFonts w:ascii="Century Gothic" w:hAnsi="Century Gothic"/>
          <w:b/>
          <w:sz w:val="20"/>
        </w:rPr>
        <w:t>unieważnił postępowanie</w:t>
      </w:r>
      <w:r w:rsidRPr="00172B71">
        <w:rPr>
          <w:rFonts w:ascii="Century Gothic" w:hAnsi="Century Gothic"/>
          <w:sz w:val="20"/>
        </w:rPr>
        <w:t xml:space="preserve"> o zamówienie publiczne w części nr </w:t>
      </w:r>
      <w:r w:rsidR="00802DCC" w:rsidRPr="00172B71">
        <w:rPr>
          <w:rFonts w:ascii="Century Gothic" w:hAnsi="Century Gothic"/>
          <w:sz w:val="20"/>
        </w:rPr>
        <w:t>2, 7, 8, 9, 20 i 23</w:t>
      </w:r>
      <w:r w:rsidRPr="00172B71">
        <w:rPr>
          <w:rFonts w:ascii="Century Gothic" w:hAnsi="Century Gothic"/>
          <w:sz w:val="20"/>
        </w:rPr>
        <w:t xml:space="preserve"> </w:t>
      </w:r>
      <w:r w:rsidRPr="00172B71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172B71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02DCC" w:rsidRPr="00172B71" w:rsidRDefault="00802DCC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172B71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172B71">
        <w:rPr>
          <w:rFonts w:ascii="Century Gothic" w:hAnsi="Century Gothic"/>
          <w:b/>
          <w:sz w:val="20"/>
        </w:rPr>
        <w:t>unieważnił postępowanie</w:t>
      </w:r>
      <w:r w:rsidRPr="00172B71">
        <w:rPr>
          <w:rFonts w:ascii="Century Gothic" w:hAnsi="Century Gothic"/>
          <w:sz w:val="20"/>
        </w:rPr>
        <w:t xml:space="preserve"> o zamówienie publiczne w części nr 10 i 11 </w:t>
      </w:r>
      <w:r w:rsidRPr="00172B71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802DCC" w:rsidRPr="00172B71" w:rsidRDefault="00802DCC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850EA9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50EA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850EA9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850EA9" w:rsidRPr="00850EA9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850EA9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850EA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850EA9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850EA9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CEREUS WENA Adam i Grażyna Witkowscy Sp. j.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Biała 19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87-100 Toruń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DRG MEDTEK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Wita Stwosza 24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02-661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Puławska 303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02-785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Jutrzenki 137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02-231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Krynoliny 1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03-644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FABIMEX B i W Więcek Sp. j.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Cedrowa 16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04-565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Nowodworska 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59-220 Legnica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Międzyborska 23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04-041 Warszawa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ALFACHEM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Unii Lubelskiej 3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61-249 Poznań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Przedsiębiorstwo Handlowe VINC Andrzej Jurkiewicz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Nowodworcowa 11/1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81-581 Gdynia</w:t>
            </w:r>
          </w:p>
        </w:tc>
      </w:tr>
      <w:tr w:rsidR="00850EA9" w:rsidRPr="00850EA9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802DCC" w:rsidRPr="00850EA9" w:rsidRDefault="00802DCC" w:rsidP="00802DC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850EA9"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:rsidR="00802DCC" w:rsidRPr="00850EA9" w:rsidRDefault="00802DCC" w:rsidP="00802DCC">
            <w:pPr>
              <w:rPr>
                <w:rFonts w:ascii="Calibri" w:hAnsi="Calibri"/>
                <w:b/>
                <w:sz w:val="16"/>
                <w:szCs w:val="16"/>
              </w:rPr>
            </w:pPr>
            <w:r w:rsidRPr="00850EA9">
              <w:rPr>
                <w:rFonts w:ascii="Calibri" w:hAnsi="Calibri"/>
                <w:b/>
                <w:sz w:val="16"/>
                <w:szCs w:val="16"/>
              </w:rPr>
              <w:t>LIFE TECHNOLOGIES POLSKA Sp. z o.o.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ul. Bonifraterska 17</w:t>
            </w:r>
          </w:p>
          <w:p w:rsidR="00802DCC" w:rsidRPr="00850EA9" w:rsidRDefault="00802DCC" w:rsidP="00802DCC">
            <w:pPr>
              <w:rPr>
                <w:rFonts w:ascii="Calibri" w:hAnsi="Calibri"/>
                <w:sz w:val="16"/>
                <w:szCs w:val="16"/>
              </w:rPr>
            </w:pPr>
            <w:r w:rsidRPr="00850EA9">
              <w:rPr>
                <w:rFonts w:ascii="Calibri" w:hAnsi="Calibri"/>
                <w:sz w:val="16"/>
                <w:szCs w:val="16"/>
              </w:rPr>
              <w:t>00-203 Warszawa</w:t>
            </w:r>
          </w:p>
        </w:tc>
      </w:tr>
    </w:tbl>
    <w:p w:rsidR="00D721E4" w:rsidRPr="00850EA9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802DC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850EA9">
        <w:rPr>
          <w:rFonts w:ascii="Century Gothic" w:hAnsi="Century Gothic"/>
          <w:sz w:val="20"/>
        </w:rPr>
        <w:t xml:space="preserve">Streszczenie oceny i porównania ofert zawierające punktację przyznaną ofertom w każdym z kryterium </w:t>
      </w:r>
      <w:r w:rsidRPr="00802DCC">
        <w:rPr>
          <w:rFonts w:ascii="Century Gothic" w:hAnsi="Century Gothic"/>
          <w:sz w:val="20"/>
        </w:rPr>
        <w:t>oceny ofert i łączną punktację:</w:t>
      </w:r>
    </w:p>
    <w:p w:rsidR="00263063" w:rsidRPr="00802DCC" w:rsidRDefault="0026306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802DCC" w:rsidRPr="00802DCC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172B71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172B71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172B71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172B71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172B71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41067" w:rsidRPr="00C41067" w:rsidTr="00263063">
        <w:trPr>
          <w:trHeight w:val="219"/>
        </w:trPr>
        <w:tc>
          <w:tcPr>
            <w:tcW w:w="992" w:type="dxa"/>
            <w:vAlign w:val="center"/>
          </w:tcPr>
          <w:p w:rsidR="00263063" w:rsidRPr="00C41067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263063" w:rsidRPr="00C41067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263063" w:rsidRPr="00C41067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263063" w:rsidRPr="00C41067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263063" w:rsidRPr="00C41067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55,02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35,78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90,80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37,48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64,84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85,26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16,84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76,84</w:t>
            </w:r>
          </w:p>
        </w:tc>
      </w:tr>
      <w:tr w:rsidR="009947C6" w:rsidRPr="00172B71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49,32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27,36</w:t>
            </w:r>
          </w:p>
        </w:tc>
        <w:tc>
          <w:tcPr>
            <w:tcW w:w="2079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76,68</w:t>
            </w:r>
          </w:p>
        </w:tc>
      </w:tr>
      <w:tr w:rsidR="009947C6" w:rsidRPr="00172B71" w:rsidTr="00263063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59,16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84,42</w:t>
            </w:r>
          </w:p>
        </w:tc>
      </w:tr>
      <w:tr w:rsidR="009947C6" w:rsidRPr="00172B71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33,68</w:t>
            </w:r>
          </w:p>
        </w:tc>
        <w:tc>
          <w:tcPr>
            <w:tcW w:w="2079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93,68</w:t>
            </w:r>
          </w:p>
        </w:tc>
      </w:tr>
      <w:tr w:rsidR="00172B71" w:rsidRPr="00172B71" w:rsidTr="00263063">
        <w:trPr>
          <w:trHeight w:val="219"/>
        </w:trPr>
        <w:tc>
          <w:tcPr>
            <w:tcW w:w="992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13</w:t>
            </w:r>
          </w:p>
        </w:tc>
        <w:tc>
          <w:tcPr>
            <w:tcW w:w="993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2,10</w:t>
            </w:r>
          </w:p>
        </w:tc>
        <w:tc>
          <w:tcPr>
            <w:tcW w:w="2079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62,10</w:t>
            </w:r>
          </w:p>
        </w:tc>
      </w:tr>
      <w:tr w:rsidR="00172B71" w:rsidRPr="00172B71" w:rsidTr="00263063">
        <w:trPr>
          <w:trHeight w:val="219"/>
        </w:trPr>
        <w:tc>
          <w:tcPr>
            <w:tcW w:w="992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14</w:t>
            </w:r>
          </w:p>
        </w:tc>
        <w:tc>
          <w:tcPr>
            <w:tcW w:w="993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31,57</w:t>
            </w:r>
          </w:p>
        </w:tc>
        <w:tc>
          <w:tcPr>
            <w:tcW w:w="2079" w:type="dxa"/>
            <w:vAlign w:val="center"/>
          </w:tcPr>
          <w:p w:rsidR="00263063" w:rsidRPr="00172B71" w:rsidRDefault="00263063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91,57</w:t>
            </w:r>
          </w:p>
        </w:tc>
      </w:tr>
      <w:tr w:rsidR="00BA5FAE" w:rsidRPr="00172B71" w:rsidTr="00263063">
        <w:trPr>
          <w:trHeight w:val="219"/>
        </w:trPr>
        <w:tc>
          <w:tcPr>
            <w:tcW w:w="992" w:type="dxa"/>
            <w:vAlign w:val="center"/>
          </w:tcPr>
          <w:p w:rsidR="00BA5FAE" w:rsidRPr="00172B71" w:rsidRDefault="00BA5FAE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993" w:type="dxa"/>
            <w:vAlign w:val="center"/>
          </w:tcPr>
          <w:p w:rsidR="00BA5FAE" w:rsidRPr="00172B71" w:rsidRDefault="00BA5FAE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BA5FAE" w:rsidRPr="00172B71" w:rsidRDefault="00BA5FAE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BA5FAE" w:rsidRPr="00172B71" w:rsidRDefault="00BA5FAE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16,84</w:t>
            </w:r>
          </w:p>
        </w:tc>
        <w:tc>
          <w:tcPr>
            <w:tcW w:w="2079" w:type="dxa"/>
            <w:vAlign w:val="center"/>
          </w:tcPr>
          <w:p w:rsidR="00BA5FAE" w:rsidRPr="00172B71" w:rsidRDefault="00BA5FAE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76,84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21</w:t>
            </w: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31,57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41067">
              <w:rPr>
                <w:rFonts w:ascii="Century Gothic" w:hAnsi="Century Gothic"/>
                <w:sz w:val="16"/>
                <w:szCs w:val="16"/>
              </w:rPr>
              <w:t>91,57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59,69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41067">
              <w:rPr>
                <w:rFonts w:ascii="Century Gothic" w:hAnsi="Century Gothic"/>
                <w:b/>
                <w:sz w:val="16"/>
                <w:szCs w:val="16"/>
              </w:rPr>
              <w:t>99,69</w:t>
            </w:r>
          </w:p>
        </w:tc>
      </w:tr>
      <w:tr w:rsidR="009947C6" w:rsidRPr="00C41067" w:rsidTr="00263063">
        <w:trPr>
          <w:trHeight w:val="219"/>
        </w:trPr>
        <w:tc>
          <w:tcPr>
            <w:tcW w:w="992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lastRenderedPageBreak/>
              <w:t>22</w:t>
            </w:r>
          </w:p>
        </w:tc>
        <w:tc>
          <w:tcPr>
            <w:tcW w:w="993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31,57</w:t>
            </w:r>
          </w:p>
        </w:tc>
        <w:tc>
          <w:tcPr>
            <w:tcW w:w="2079" w:type="dxa"/>
            <w:vAlign w:val="center"/>
          </w:tcPr>
          <w:p w:rsidR="009947C6" w:rsidRPr="00C41067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91,57</w:t>
            </w:r>
          </w:p>
        </w:tc>
      </w:tr>
      <w:tr w:rsidR="009947C6" w:rsidRPr="00172B71" w:rsidTr="00263063">
        <w:trPr>
          <w:trHeight w:val="219"/>
        </w:trPr>
        <w:tc>
          <w:tcPr>
            <w:tcW w:w="992" w:type="dxa"/>
            <w:vMerge w:val="restart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24</w:t>
            </w:r>
          </w:p>
        </w:tc>
        <w:tc>
          <w:tcPr>
            <w:tcW w:w="993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172B71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947C6" w:rsidRPr="00172B71" w:rsidTr="00263063">
        <w:trPr>
          <w:trHeight w:val="219"/>
        </w:trPr>
        <w:tc>
          <w:tcPr>
            <w:tcW w:w="992" w:type="dxa"/>
            <w:vMerge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12,13</w:t>
            </w:r>
          </w:p>
        </w:tc>
        <w:tc>
          <w:tcPr>
            <w:tcW w:w="2504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25,26</w:t>
            </w:r>
          </w:p>
        </w:tc>
        <w:tc>
          <w:tcPr>
            <w:tcW w:w="2079" w:type="dxa"/>
            <w:vAlign w:val="center"/>
          </w:tcPr>
          <w:p w:rsidR="009947C6" w:rsidRPr="00172B71" w:rsidRDefault="009947C6" w:rsidP="0026306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2B71">
              <w:rPr>
                <w:rFonts w:ascii="Century Gothic" w:hAnsi="Century Gothic"/>
                <w:sz w:val="16"/>
                <w:szCs w:val="16"/>
              </w:rPr>
              <w:t>37,39</w:t>
            </w:r>
          </w:p>
        </w:tc>
      </w:tr>
    </w:tbl>
    <w:p w:rsidR="00D721E4" w:rsidRPr="00802DC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802DC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802DC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802DC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802DC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802DC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802DCC">
        <w:rPr>
          <w:rFonts w:ascii="Century Gothic" w:hAnsi="Century Gothic"/>
          <w:sz w:val="20"/>
        </w:rPr>
        <w:t>ustawy Prawo zamówień publicznych</w:t>
      </w:r>
      <w:r w:rsidRPr="00802DCC">
        <w:rPr>
          <w:rFonts w:ascii="Century Gothic" w:hAnsi="Century Gothic"/>
          <w:bCs/>
          <w:sz w:val="20"/>
          <w:szCs w:val="20"/>
        </w:rPr>
        <w:t>.</w:t>
      </w:r>
    </w:p>
    <w:p w:rsidR="006222F1" w:rsidRPr="00802DC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802DC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802DC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802DC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802DC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802DC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3EE" w:rsidRDefault="003F23EE" w:rsidP="00A12C26">
      <w:r>
        <w:separator/>
      </w:r>
    </w:p>
  </w:endnote>
  <w:endnote w:type="continuationSeparator" w:id="0">
    <w:p w:rsidR="003F23EE" w:rsidRDefault="003F23E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3EE" w:rsidRDefault="003F23EE" w:rsidP="00A12C26">
      <w:r>
        <w:separator/>
      </w:r>
    </w:p>
  </w:footnote>
  <w:footnote w:type="continuationSeparator" w:id="0">
    <w:p w:rsidR="003F23EE" w:rsidRDefault="003F23E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5D4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6768"/>
    <w:rsid w:val="007E0451"/>
    <w:rsid w:val="00802DCC"/>
    <w:rsid w:val="00805F22"/>
    <w:rsid w:val="00806237"/>
    <w:rsid w:val="00812483"/>
    <w:rsid w:val="008128A1"/>
    <w:rsid w:val="008150FB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</Pages>
  <Words>1141</Words>
  <Characters>6849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18</cp:revision>
  <cp:lastPrinted>2017-08-03T11:37:00Z</cp:lastPrinted>
  <dcterms:created xsi:type="dcterms:W3CDTF">2017-08-10T07:43:00Z</dcterms:created>
  <dcterms:modified xsi:type="dcterms:W3CDTF">2017-11-15T10:15:00Z</dcterms:modified>
</cp:coreProperties>
</file>