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30AD" w:rsidRPr="00523CEC" w:rsidRDefault="001430AD" w:rsidP="001430AD">
      <w:pPr>
        <w:jc w:val="center"/>
        <w:rPr>
          <w:rFonts w:ascii="Book Antiqua" w:hAnsi="Book Antiqua"/>
          <w:b/>
          <w:sz w:val="20"/>
          <w:szCs w:val="20"/>
        </w:rPr>
      </w:pPr>
      <w:r w:rsidRPr="00523CEC">
        <w:rPr>
          <w:rFonts w:ascii="Book Antiqua" w:hAnsi="Book Antiqua"/>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59264;mso-wrap-distance-left:9.05pt;mso-wrap-distance-right:9.05pt" filled="t" stroked="t" strokeweight=".5pt">
            <v:fill color2="black"/>
            <v:imagedata r:id="rId6" o:title=""/>
            <w10:wrap type="square" side="right"/>
          </v:shape>
          <o:OLEObject Type="Embed" ProgID="Msxml2.SAXXMLReader.5.0" ShapeID="_x0000_s1026" DrawAspect="Content" ObjectID="_1574241150" r:id="rId7"/>
        </w:pict>
      </w:r>
      <w:r w:rsidRPr="00523CEC">
        <w:rPr>
          <w:rFonts w:ascii="Book Antiqua" w:hAnsi="Book Antiqua"/>
          <w:b/>
          <w:sz w:val="20"/>
          <w:szCs w:val="20"/>
        </w:rPr>
        <w:t xml:space="preserve">UNIWERSYTET KAZIMIERZA WIELKIEGO </w:t>
      </w:r>
    </w:p>
    <w:p w:rsidR="001430AD" w:rsidRPr="00523CEC" w:rsidRDefault="001430AD" w:rsidP="001430AD">
      <w:pPr>
        <w:pBdr>
          <w:bottom w:val="single" w:sz="8" w:space="1" w:color="000000"/>
        </w:pBdr>
        <w:tabs>
          <w:tab w:val="left" w:pos="3960"/>
          <w:tab w:val="left" w:pos="4320"/>
        </w:tabs>
        <w:ind w:firstLine="708"/>
        <w:rPr>
          <w:rFonts w:ascii="Book Antiqua" w:hAnsi="Book Antiqua"/>
          <w:b/>
          <w:sz w:val="20"/>
          <w:szCs w:val="20"/>
        </w:rPr>
      </w:pPr>
      <w:r w:rsidRPr="00523CEC">
        <w:rPr>
          <w:rFonts w:ascii="Book Antiqua" w:hAnsi="Book Antiqua"/>
          <w:b/>
          <w:sz w:val="20"/>
          <w:szCs w:val="20"/>
        </w:rPr>
        <w:t xml:space="preserve">                                  W BYDGOSZCZY</w:t>
      </w:r>
    </w:p>
    <w:p w:rsidR="001430AD" w:rsidRPr="00523CEC" w:rsidRDefault="001430AD" w:rsidP="001430AD">
      <w:pPr>
        <w:tabs>
          <w:tab w:val="left" w:pos="1620"/>
          <w:tab w:val="left" w:pos="3960"/>
          <w:tab w:val="left" w:pos="4320"/>
        </w:tabs>
        <w:jc w:val="center"/>
        <w:rPr>
          <w:rFonts w:ascii="Book Antiqua" w:hAnsi="Book Antiqua"/>
          <w:sz w:val="20"/>
          <w:szCs w:val="20"/>
        </w:rPr>
      </w:pPr>
      <w:r w:rsidRPr="00523CEC">
        <w:rPr>
          <w:rFonts w:ascii="Book Antiqua" w:hAnsi="Book Antiqua"/>
          <w:sz w:val="20"/>
          <w:szCs w:val="20"/>
        </w:rPr>
        <w:t>ul. Chodkiewicza 30, 85 – 064 Bydgoszcz, tel. 052 341 91 00 fax. 052 360 82 06</w:t>
      </w:r>
    </w:p>
    <w:p w:rsidR="001430AD" w:rsidRPr="00523CEC" w:rsidRDefault="001430AD" w:rsidP="001430AD">
      <w:pPr>
        <w:jc w:val="center"/>
        <w:rPr>
          <w:rFonts w:ascii="Book Antiqua" w:hAnsi="Book Antiqua"/>
          <w:sz w:val="20"/>
          <w:szCs w:val="20"/>
        </w:rPr>
      </w:pPr>
      <w:r w:rsidRPr="00523CEC">
        <w:rPr>
          <w:rFonts w:ascii="Book Antiqua" w:hAnsi="Book Antiqua"/>
          <w:sz w:val="20"/>
          <w:szCs w:val="20"/>
        </w:rPr>
        <w:t>NIP 5542647568 REGON 340057695</w:t>
      </w:r>
    </w:p>
    <w:p w:rsidR="001430AD" w:rsidRPr="00523CEC" w:rsidRDefault="001430AD" w:rsidP="001430AD">
      <w:pPr>
        <w:jc w:val="center"/>
        <w:rPr>
          <w:rFonts w:ascii="Book Antiqua" w:hAnsi="Book Antiqua"/>
          <w:sz w:val="20"/>
          <w:szCs w:val="20"/>
        </w:rPr>
      </w:pPr>
      <w:r w:rsidRPr="00523CEC">
        <w:rPr>
          <w:rFonts w:ascii="Book Antiqua" w:hAnsi="Book Antiqua"/>
          <w:sz w:val="20"/>
          <w:szCs w:val="20"/>
        </w:rPr>
        <w:t>www.ukw.edu.pl</w:t>
      </w:r>
    </w:p>
    <w:p w:rsidR="001430AD" w:rsidRPr="00523CEC" w:rsidRDefault="001430AD" w:rsidP="001430AD">
      <w:pPr>
        <w:pStyle w:val="Nagwek4"/>
        <w:tabs>
          <w:tab w:val="left" w:pos="0"/>
        </w:tabs>
        <w:rPr>
          <w:rFonts w:ascii="Book Antiqua" w:hAnsi="Book Antiqua"/>
          <w:sz w:val="20"/>
          <w:szCs w:val="20"/>
        </w:rPr>
      </w:pPr>
    </w:p>
    <w:p w:rsidR="001430AD" w:rsidRPr="00523CEC" w:rsidRDefault="001430AD" w:rsidP="001430AD">
      <w:pPr>
        <w:tabs>
          <w:tab w:val="left" w:pos="0"/>
        </w:tabs>
        <w:rPr>
          <w:rFonts w:ascii="Book Antiqua" w:hAnsi="Book Antiqua"/>
          <w:sz w:val="20"/>
          <w:szCs w:val="20"/>
        </w:rPr>
      </w:pPr>
    </w:p>
    <w:p w:rsidR="001430AD" w:rsidRPr="00523CEC" w:rsidRDefault="001430AD" w:rsidP="001430AD">
      <w:pPr>
        <w:tabs>
          <w:tab w:val="left" w:pos="0"/>
        </w:tabs>
        <w:rPr>
          <w:rFonts w:ascii="Book Antiqua" w:hAnsi="Book Antiqua"/>
          <w:sz w:val="20"/>
          <w:szCs w:val="20"/>
        </w:rPr>
      </w:pPr>
    </w:p>
    <w:p w:rsidR="001430AD" w:rsidRPr="00523CEC" w:rsidRDefault="001430AD" w:rsidP="001430AD">
      <w:pPr>
        <w:tabs>
          <w:tab w:val="left" w:pos="0"/>
        </w:tabs>
        <w:rPr>
          <w:rFonts w:ascii="Book Antiqua" w:hAnsi="Book Antiqua"/>
          <w:sz w:val="20"/>
          <w:szCs w:val="20"/>
        </w:rPr>
      </w:pPr>
      <w:r w:rsidRPr="00523CEC">
        <w:rPr>
          <w:rFonts w:ascii="Book Antiqua" w:hAnsi="Book Antiqua"/>
          <w:sz w:val="20"/>
          <w:szCs w:val="20"/>
        </w:rPr>
        <w:t>UKW/DZP-281-D-19/2017</w:t>
      </w:r>
      <w:r w:rsidRPr="00523CEC">
        <w:rPr>
          <w:rFonts w:ascii="Book Antiqua" w:hAnsi="Book Antiqua"/>
          <w:sz w:val="20"/>
          <w:szCs w:val="20"/>
        </w:rPr>
        <w:tab/>
      </w:r>
      <w:r w:rsidRPr="00523CEC">
        <w:rPr>
          <w:rFonts w:ascii="Book Antiqua" w:hAnsi="Book Antiqua"/>
          <w:sz w:val="20"/>
          <w:szCs w:val="20"/>
        </w:rPr>
        <w:tab/>
      </w:r>
      <w:r w:rsidRPr="00523CEC">
        <w:rPr>
          <w:rFonts w:ascii="Book Antiqua" w:hAnsi="Book Antiqua"/>
          <w:sz w:val="20"/>
          <w:szCs w:val="20"/>
        </w:rPr>
        <w:tab/>
      </w:r>
      <w:r w:rsidRPr="00523CEC">
        <w:rPr>
          <w:rFonts w:ascii="Book Antiqua" w:hAnsi="Book Antiqua"/>
          <w:sz w:val="20"/>
          <w:szCs w:val="20"/>
        </w:rPr>
        <w:tab/>
      </w:r>
      <w:r w:rsidRPr="00523CEC">
        <w:rPr>
          <w:rFonts w:ascii="Book Antiqua" w:hAnsi="Book Antiqua"/>
          <w:sz w:val="20"/>
          <w:szCs w:val="20"/>
        </w:rPr>
        <w:tab/>
        <w:t xml:space="preserve">          Bydgoszcz, dn. 0</w:t>
      </w:r>
      <w:r w:rsidRPr="00523CEC">
        <w:rPr>
          <w:rFonts w:ascii="Book Antiqua" w:hAnsi="Book Antiqua"/>
          <w:sz w:val="20"/>
          <w:szCs w:val="20"/>
        </w:rPr>
        <w:t>8</w:t>
      </w:r>
      <w:r w:rsidRPr="00523CEC">
        <w:rPr>
          <w:rFonts w:ascii="Book Antiqua" w:hAnsi="Book Antiqua"/>
          <w:sz w:val="20"/>
          <w:szCs w:val="20"/>
        </w:rPr>
        <w:t>.12. 2017 r.</w:t>
      </w:r>
    </w:p>
    <w:p w:rsidR="001430AD" w:rsidRPr="00523CEC" w:rsidRDefault="001430AD" w:rsidP="001430AD">
      <w:pPr>
        <w:tabs>
          <w:tab w:val="left" w:pos="0"/>
        </w:tabs>
        <w:rPr>
          <w:rFonts w:ascii="Book Antiqua" w:hAnsi="Book Antiqua"/>
          <w:sz w:val="20"/>
          <w:szCs w:val="20"/>
        </w:rPr>
      </w:pPr>
    </w:p>
    <w:p w:rsidR="001430AD" w:rsidRPr="00523CEC" w:rsidRDefault="001430AD" w:rsidP="001430AD">
      <w:pPr>
        <w:tabs>
          <w:tab w:val="left" w:pos="0"/>
        </w:tabs>
        <w:rPr>
          <w:rFonts w:ascii="Book Antiqua" w:hAnsi="Book Antiqua"/>
          <w:sz w:val="20"/>
          <w:szCs w:val="20"/>
        </w:rPr>
      </w:pPr>
    </w:p>
    <w:p w:rsidR="001430AD" w:rsidRPr="00523CEC" w:rsidRDefault="001430AD" w:rsidP="001430AD">
      <w:pPr>
        <w:pStyle w:val="Nagwek1"/>
        <w:spacing w:line="360" w:lineRule="auto"/>
        <w:textAlignment w:val="baseline"/>
        <w:rPr>
          <w:rFonts w:ascii="Book Antiqua" w:hAnsi="Book Antiqua"/>
          <w:color w:val="222222"/>
          <w:sz w:val="20"/>
          <w:szCs w:val="20"/>
          <w:bdr w:val="none" w:sz="0" w:space="0" w:color="auto" w:frame="1"/>
        </w:rPr>
      </w:pPr>
      <w:r w:rsidRPr="00523CEC">
        <w:rPr>
          <w:rFonts w:ascii="Book Antiqua" w:hAnsi="Book Antiqua"/>
          <w:sz w:val="20"/>
          <w:szCs w:val="20"/>
        </w:rPr>
        <w:t>Dot. Postępowania prowadzonego w try</w:t>
      </w:r>
      <w:r w:rsidRPr="00523CEC">
        <w:rPr>
          <w:rFonts w:ascii="Book Antiqua" w:hAnsi="Book Antiqua"/>
          <w:sz w:val="20"/>
          <w:szCs w:val="20"/>
        </w:rPr>
        <w:t xml:space="preserve">bie przetargu nieograniczonego </w:t>
      </w:r>
      <w:proofErr w:type="spellStart"/>
      <w:r w:rsidRPr="00523CEC">
        <w:rPr>
          <w:rFonts w:ascii="Book Antiqua" w:hAnsi="Book Antiqua"/>
          <w:sz w:val="20"/>
          <w:szCs w:val="20"/>
        </w:rPr>
        <w:t>pn</w:t>
      </w:r>
      <w:proofErr w:type="spellEnd"/>
      <w:r w:rsidRPr="00523CEC">
        <w:rPr>
          <w:rFonts w:ascii="Book Antiqua" w:hAnsi="Book Antiqua"/>
          <w:sz w:val="20"/>
          <w:szCs w:val="20"/>
        </w:rPr>
        <w:t xml:space="preserve">: </w:t>
      </w:r>
      <w:r w:rsidRPr="00523CEC">
        <w:rPr>
          <w:rFonts w:ascii="Book Antiqua" w:hAnsi="Book Antiqua"/>
          <w:color w:val="222222"/>
          <w:sz w:val="20"/>
          <w:szCs w:val="20"/>
          <w:bdr w:val="none" w:sz="0" w:space="0" w:color="auto" w:frame="1"/>
        </w:rPr>
        <w:t>Sukcesywna dostawa fabrycznie nowych środków czys</w:t>
      </w:r>
      <w:r w:rsidRPr="00523CEC">
        <w:rPr>
          <w:rFonts w:ascii="Book Antiqua" w:hAnsi="Book Antiqua"/>
          <w:color w:val="222222"/>
          <w:sz w:val="20"/>
          <w:szCs w:val="20"/>
          <w:bdr w:val="none" w:sz="0" w:space="0" w:color="auto" w:frame="1"/>
        </w:rPr>
        <w:t xml:space="preserve">tości, artykułów higienicznych </w:t>
      </w:r>
      <w:r w:rsidRPr="00523CEC">
        <w:rPr>
          <w:rFonts w:ascii="Book Antiqua" w:hAnsi="Book Antiqua"/>
          <w:color w:val="222222"/>
          <w:sz w:val="20"/>
          <w:szCs w:val="20"/>
          <w:bdr w:val="none" w:sz="0" w:space="0" w:color="auto" w:frame="1"/>
        </w:rPr>
        <w:t>i przemysłowych  na potrzeby UKW.</w:t>
      </w:r>
    </w:p>
    <w:p w:rsidR="001430AD" w:rsidRPr="00523CEC" w:rsidRDefault="001430AD" w:rsidP="00522BB4">
      <w:pPr>
        <w:tabs>
          <w:tab w:val="left" w:pos="0"/>
        </w:tabs>
        <w:rPr>
          <w:rFonts w:ascii="Book Antiqua" w:hAnsi="Book Antiqua" w:cs="Century Gothic"/>
          <w:b/>
          <w:bCs/>
          <w:sz w:val="20"/>
          <w:szCs w:val="20"/>
        </w:rPr>
      </w:pPr>
    </w:p>
    <w:p w:rsidR="001430AD" w:rsidRPr="00523CEC" w:rsidRDefault="001430AD" w:rsidP="001430AD">
      <w:pPr>
        <w:tabs>
          <w:tab w:val="left" w:pos="0"/>
        </w:tabs>
        <w:jc w:val="center"/>
        <w:rPr>
          <w:rFonts w:ascii="Book Antiqua" w:hAnsi="Book Antiqua" w:cs="Century Gothic"/>
          <w:b/>
          <w:bCs/>
          <w:sz w:val="20"/>
          <w:szCs w:val="20"/>
        </w:rPr>
      </w:pPr>
    </w:p>
    <w:p w:rsidR="001430AD" w:rsidRPr="00523CEC" w:rsidRDefault="001430AD" w:rsidP="001430AD">
      <w:pPr>
        <w:tabs>
          <w:tab w:val="left" w:pos="0"/>
        </w:tabs>
        <w:jc w:val="center"/>
        <w:rPr>
          <w:rFonts w:ascii="Book Antiqua" w:hAnsi="Book Antiqua" w:cs="Century Gothic"/>
          <w:b/>
          <w:bCs/>
          <w:sz w:val="20"/>
          <w:szCs w:val="20"/>
        </w:rPr>
      </w:pPr>
      <w:r w:rsidRPr="00523CEC">
        <w:rPr>
          <w:rFonts w:ascii="Book Antiqua" w:hAnsi="Book Antiqua" w:cs="Century Gothic"/>
          <w:b/>
          <w:bCs/>
          <w:sz w:val="20"/>
          <w:szCs w:val="20"/>
        </w:rPr>
        <w:t>MODYFIKACJA TREŚCI SIWZ</w:t>
      </w:r>
    </w:p>
    <w:p w:rsidR="001430AD" w:rsidRPr="00523CEC" w:rsidRDefault="001430AD" w:rsidP="001430AD">
      <w:pPr>
        <w:tabs>
          <w:tab w:val="left" w:pos="0"/>
        </w:tabs>
        <w:jc w:val="center"/>
        <w:rPr>
          <w:rFonts w:ascii="Book Antiqua" w:hAnsi="Book Antiqua" w:cs="Times New Roman"/>
          <w:sz w:val="20"/>
          <w:szCs w:val="20"/>
        </w:rPr>
      </w:pPr>
    </w:p>
    <w:p w:rsidR="00E67DD1" w:rsidRPr="00523CEC" w:rsidRDefault="001430AD" w:rsidP="001430AD">
      <w:pPr>
        <w:rPr>
          <w:rFonts w:ascii="Book Antiqua" w:hAnsi="Book Antiqua" w:cs="Century Gothic"/>
          <w:sz w:val="20"/>
          <w:szCs w:val="20"/>
        </w:rPr>
      </w:pPr>
      <w:r w:rsidRPr="00523CEC">
        <w:rPr>
          <w:rFonts w:ascii="Book Antiqua" w:hAnsi="Book Antiqua" w:cs="Century Gothic"/>
          <w:sz w:val="20"/>
          <w:szCs w:val="20"/>
        </w:rPr>
        <w:t xml:space="preserve">           Działając na podstawie art. 38 ust. 4 ustawy Prawo zamówień publicznych (Dz. U. z 2017 r. poz. 1579)</w:t>
      </w:r>
      <w:r w:rsidRPr="00523CEC">
        <w:rPr>
          <w:rFonts w:ascii="Book Antiqua" w:hAnsi="Book Antiqua"/>
        </w:rPr>
        <w:t xml:space="preserve"> </w:t>
      </w:r>
      <w:r w:rsidRPr="00523CEC">
        <w:rPr>
          <w:rFonts w:ascii="Book Antiqua" w:hAnsi="Book Antiqua" w:cs="Century Gothic"/>
          <w:sz w:val="20"/>
          <w:szCs w:val="20"/>
        </w:rPr>
        <w:t>Uniwersytet Kazimierza Wielkiego w Bydgoszczy informuje, że wprowadza następującą modyfikację/zmianę SIWZ:</w:t>
      </w:r>
    </w:p>
    <w:p w:rsidR="001430AD" w:rsidRPr="00523CEC" w:rsidRDefault="001430AD" w:rsidP="001430AD">
      <w:pPr>
        <w:rPr>
          <w:rFonts w:ascii="Book Antiqua" w:hAnsi="Book Antiqua" w:cs="Century Gothic"/>
          <w:sz w:val="20"/>
          <w:szCs w:val="20"/>
        </w:rPr>
      </w:pPr>
    </w:p>
    <w:p w:rsidR="001430AD" w:rsidRPr="00523CEC" w:rsidRDefault="001430AD" w:rsidP="001430AD">
      <w:pPr>
        <w:pStyle w:val="Akapitzlist"/>
        <w:numPr>
          <w:ilvl w:val="0"/>
          <w:numId w:val="1"/>
        </w:numPr>
        <w:tabs>
          <w:tab w:val="left" w:pos="284"/>
        </w:tabs>
        <w:ind w:left="0" w:firstLine="0"/>
        <w:rPr>
          <w:rFonts w:ascii="Book Antiqua" w:hAnsi="Book Antiqua"/>
          <w:b/>
          <w:sz w:val="20"/>
          <w:szCs w:val="20"/>
        </w:rPr>
      </w:pPr>
      <w:r w:rsidRPr="00523CEC">
        <w:rPr>
          <w:rFonts w:ascii="Book Antiqua" w:hAnsi="Book Antiqua"/>
          <w:b/>
          <w:sz w:val="20"/>
          <w:szCs w:val="20"/>
        </w:rPr>
        <w:t>Pkt 9.4.1</w:t>
      </w:r>
    </w:p>
    <w:p w:rsidR="001430AD" w:rsidRPr="00523CEC" w:rsidRDefault="001430AD" w:rsidP="001430AD">
      <w:pPr>
        <w:pStyle w:val="Akapitzlist"/>
        <w:tabs>
          <w:tab w:val="left" w:pos="284"/>
        </w:tabs>
        <w:ind w:left="0"/>
        <w:rPr>
          <w:rFonts w:ascii="Book Antiqua" w:hAnsi="Book Antiqua"/>
          <w:sz w:val="20"/>
          <w:szCs w:val="20"/>
        </w:rPr>
      </w:pPr>
    </w:p>
    <w:p w:rsidR="001430AD" w:rsidRPr="00523CEC" w:rsidRDefault="001430AD" w:rsidP="001430AD">
      <w:pPr>
        <w:pStyle w:val="Akapitzlist"/>
        <w:tabs>
          <w:tab w:val="left" w:pos="284"/>
        </w:tabs>
        <w:ind w:left="0"/>
        <w:rPr>
          <w:rFonts w:ascii="Book Antiqua" w:hAnsi="Book Antiqua"/>
          <w:sz w:val="20"/>
          <w:szCs w:val="20"/>
          <w:u w:val="single"/>
        </w:rPr>
      </w:pPr>
      <w:r w:rsidRPr="00523CEC">
        <w:rPr>
          <w:rFonts w:ascii="Book Antiqua" w:hAnsi="Book Antiqua"/>
          <w:sz w:val="20"/>
          <w:szCs w:val="20"/>
          <w:u w:val="single"/>
        </w:rPr>
        <w:t>Jest:</w:t>
      </w:r>
    </w:p>
    <w:p w:rsidR="001430AD" w:rsidRPr="00523CEC" w:rsidRDefault="001430AD" w:rsidP="001430AD">
      <w:pPr>
        <w:pStyle w:val="Akapitzlist"/>
        <w:tabs>
          <w:tab w:val="left" w:pos="284"/>
        </w:tabs>
        <w:ind w:left="0"/>
        <w:jc w:val="both"/>
        <w:rPr>
          <w:rFonts w:ascii="Book Antiqua" w:hAnsi="Book Antiqua"/>
          <w:sz w:val="20"/>
          <w:szCs w:val="20"/>
        </w:rPr>
      </w:pPr>
      <w:r w:rsidRPr="00523CEC">
        <w:rPr>
          <w:rFonts w:ascii="Book Antiqua" w:hAnsi="Book Antiqua"/>
          <w:sz w:val="20"/>
          <w:szCs w:val="20"/>
        </w:rPr>
        <w:t>Jeżeli Wykonawca ma siedzibę lub miejsce zamieszkania poza terytorium Rzeczypospolitej Polskiej,  zamiast dokumentów o których mowa w pkt. 9.3 litera składa dokument lub dokumenty wystawione w kraju, w którym ma siedzibę lub miejsce zamieszkania, potwierdzające odpowiednio, że:</w:t>
      </w:r>
    </w:p>
    <w:p w:rsidR="001430AD" w:rsidRPr="00523CEC" w:rsidRDefault="001430AD" w:rsidP="001430AD">
      <w:pPr>
        <w:pStyle w:val="Akapitzlist"/>
        <w:tabs>
          <w:tab w:val="left" w:pos="284"/>
        </w:tabs>
        <w:ind w:left="0"/>
        <w:jc w:val="both"/>
        <w:rPr>
          <w:rFonts w:ascii="Book Antiqua" w:hAnsi="Book Antiqua"/>
          <w:sz w:val="20"/>
          <w:szCs w:val="20"/>
        </w:rPr>
      </w:pPr>
      <w:r w:rsidRPr="00523CEC">
        <w:rPr>
          <w:rFonts w:ascii="Book Antiqua" w:hAnsi="Book Antiqua"/>
          <w:sz w:val="20"/>
          <w:szCs w:val="20"/>
        </w:rPr>
        <w:t>a)</w:t>
      </w:r>
      <w:r w:rsidRPr="00523CEC">
        <w:rPr>
          <w:rFonts w:ascii="Book Antiqua" w:hAnsi="Book Antiqua"/>
          <w:sz w:val="20"/>
          <w:szCs w:val="20"/>
        </w:rPr>
        <w:tab/>
        <w:t>nie otwarto jego likwidacji ani nie ogłoszono upadłości, wystawione nie wcześniej niż 6 miesięcy przed upływem terminu składania ofert albo wniosków o dopuszczenie do udziału w postępowaniu,</w:t>
      </w:r>
    </w:p>
    <w:p w:rsidR="001430AD" w:rsidRPr="00523CEC" w:rsidRDefault="001430AD" w:rsidP="001430AD">
      <w:pPr>
        <w:pStyle w:val="Akapitzlist"/>
        <w:rPr>
          <w:rFonts w:ascii="Book Antiqua" w:hAnsi="Book Antiqua"/>
          <w:sz w:val="20"/>
          <w:szCs w:val="20"/>
        </w:rPr>
      </w:pPr>
    </w:p>
    <w:p w:rsidR="001430AD" w:rsidRPr="00523CEC" w:rsidRDefault="001430AD" w:rsidP="001430AD">
      <w:pPr>
        <w:pStyle w:val="Akapitzlist"/>
        <w:ind w:left="0"/>
        <w:rPr>
          <w:rFonts w:ascii="Book Antiqua" w:hAnsi="Book Antiqua"/>
          <w:sz w:val="20"/>
          <w:szCs w:val="20"/>
          <w:u w:val="single"/>
        </w:rPr>
      </w:pPr>
      <w:r w:rsidRPr="00523CEC">
        <w:rPr>
          <w:rFonts w:ascii="Book Antiqua" w:hAnsi="Book Antiqua"/>
          <w:sz w:val="20"/>
          <w:szCs w:val="20"/>
          <w:u w:val="single"/>
        </w:rPr>
        <w:t>Powinno być:</w:t>
      </w:r>
    </w:p>
    <w:p w:rsidR="001430AD" w:rsidRPr="00523CEC" w:rsidRDefault="001430AD" w:rsidP="001430AD">
      <w:pPr>
        <w:pStyle w:val="Akapitzlist"/>
        <w:ind w:left="0"/>
        <w:jc w:val="both"/>
        <w:rPr>
          <w:rFonts w:ascii="Book Antiqua" w:hAnsi="Book Antiqua"/>
          <w:sz w:val="20"/>
          <w:szCs w:val="20"/>
        </w:rPr>
      </w:pPr>
      <w:r w:rsidRPr="00523CEC">
        <w:rPr>
          <w:rFonts w:ascii="Book Antiqua" w:hAnsi="Book Antiqua"/>
          <w:sz w:val="20"/>
          <w:szCs w:val="20"/>
        </w:rPr>
        <w:t>Jeżeli Wykonawca ma siedzibę lub miejsce zamieszkania poza terytorium Rzeczypospolitej Polskiej,  zamiast dokumentów o których mowa w pkt. 9.</w:t>
      </w:r>
      <w:r w:rsidRPr="00523CEC">
        <w:rPr>
          <w:rFonts w:ascii="Book Antiqua" w:hAnsi="Book Antiqua"/>
          <w:sz w:val="20"/>
          <w:szCs w:val="20"/>
        </w:rPr>
        <w:t>4</w:t>
      </w:r>
      <w:r w:rsidR="00595C92" w:rsidRPr="00523CEC">
        <w:rPr>
          <w:rFonts w:ascii="Book Antiqua" w:hAnsi="Book Antiqua"/>
          <w:sz w:val="20"/>
          <w:szCs w:val="20"/>
        </w:rPr>
        <w:t xml:space="preserve"> litera a)</w:t>
      </w:r>
      <w:r w:rsidRPr="00523CEC">
        <w:rPr>
          <w:rFonts w:ascii="Book Antiqua" w:hAnsi="Book Antiqua"/>
          <w:sz w:val="20"/>
          <w:szCs w:val="20"/>
        </w:rPr>
        <w:t xml:space="preserve"> składa dokument lub dokumenty wystawione </w:t>
      </w:r>
      <w:r w:rsidRPr="00523CEC">
        <w:rPr>
          <w:rFonts w:ascii="Book Antiqua" w:hAnsi="Book Antiqua"/>
          <w:sz w:val="20"/>
          <w:szCs w:val="20"/>
        </w:rPr>
        <w:br/>
      </w:r>
      <w:r w:rsidRPr="00523CEC">
        <w:rPr>
          <w:rFonts w:ascii="Book Antiqua" w:hAnsi="Book Antiqua"/>
          <w:sz w:val="20"/>
          <w:szCs w:val="20"/>
        </w:rPr>
        <w:t>w kraju, w którym ma siedzibę lub miejsce zamieszkania, potwierdzające odpowiednio, że:</w:t>
      </w:r>
    </w:p>
    <w:p w:rsidR="001430AD" w:rsidRPr="00523CEC" w:rsidRDefault="001430AD" w:rsidP="001430AD">
      <w:pPr>
        <w:jc w:val="both"/>
        <w:rPr>
          <w:rFonts w:ascii="Book Antiqua" w:hAnsi="Book Antiqua"/>
          <w:sz w:val="20"/>
          <w:szCs w:val="20"/>
        </w:rPr>
      </w:pPr>
      <w:r w:rsidRPr="00523CEC">
        <w:rPr>
          <w:rFonts w:ascii="Book Antiqua" w:hAnsi="Book Antiqua" w:cs="Mangal"/>
          <w:sz w:val="20"/>
          <w:szCs w:val="20"/>
        </w:rPr>
        <w:t>a)</w:t>
      </w:r>
      <w:r w:rsidRPr="00523CEC">
        <w:rPr>
          <w:rFonts w:ascii="Book Antiqua" w:hAnsi="Book Antiqua"/>
          <w:sz w:val="20"/>
          <w:szCs w:val="20"/>
        </w:rPr>
        <w:t xml:space="preserve"> </w:t>
      </w:r>
      <w:r w:rsidRPr="00523CEC">
        <w:rPr>
          <w:rFonts w:ascii="Book Antiqua" w:hAnsi="Book Antiqua"/>
          <w:sz w:val="20"/>
          <w:szCs w:val="20"/>
        </w:rPr>
        <w:t xml:space="preserve">nie otwarto jego likwidacji ani nie ogłoszono upadłości, wystawione nie wcześniej niż </w:t>
      </w:r>
      <w:r w:rsidRPr="00523CEC">
        <w:rPr>
          <w:rFonts w:ascii="Book Antiqua" w:hAnsi="Book Antiqua"/>
          <w:sz w:val="20"/>
          <w:szCs w:val="20"/>
        </w:rPr>
        <w:br/>
      </w:r>
      <w:r w:rsidRPr="00523CEC">
        <w:rPr>
          <w:rFonts w:ascii="Book Antiqua" w:hAnsi="Book Antiqua"/>
          <w:sz w:val="20"/>
          <w:szCs w:val="20"/>
        </w:rPr>
        <w:t xml:space="preserve">6 miesięcy przed upływem terminu składania ofert albo wniosków o dopuszczenie do udziału </w:t>
      </w:r>
      <w:r w:rsidRPr="00523CEC">
        <w:rPr>
          <w:rFonts w:ascii="Book Antiqua" w:hAnsi="Book Antiqua"/>
          <w:sz w:val="20"/>
          <w:szCs w:val="20"/>
        </w:rPr>
        <w:br/>
      </w:r>
      <w:r w:rsidRPr="00523CEC">
        <w:rPr>
          <w:rFonts w:ascii="Book Antiqua" w:hAnsi="Book Antiqua"/>
          <w:sz w:val="20"/>
          <w:szCs w:val="20"/>
        </w:rPr>
        <w:t>w postępowaniu,</w:t>
      </w:r>
    </w:p>
    <w:p w:rsidR="001430AD" w:rsidRPr="00523CEC" w:rsidRDefault="001430AD" w:rsidP="001430AD">
      <w:pPr>
        <w:jc w:val="both"/>
        <w:rPr>
          <w:rFonts w:ascii="Book Antiqua" w:hAnsi="Book Antiqua"/>
          <w:sz w:val="20"/>
          <w:szCs w:val="20"/>
        </w:rPr>
      </w:pPr>
    </w:p>
    <w:p w:rsidR="001430AD" w:rsidRPr="00523CEC" w:rsidRDefault="001430AD" w:rsidP="001430AD">
      <w:pPr>
        <w:jc w:val="both"/>
        <w:rPr>
          <w:rFonts w:ascii="Book Antiqua" w:hAnsi="Book Antiqua"/>
          <w:b/>
          <w:sz w:val="20"/>
          <w:szCs w:val="20"/>
        </w:rPr>
      </w:pPr>
      <w:r w:rsidRPr="00523CEC">
        <w:rPr>
          <w:rFonts w:ascii="Book Antiqua" w:hAnsi="Book Antiqua"/>
          <w:b/>
          <w:sz w:val="20"/>
          <w:szCs w:val="20"/>
        </w:rPr>
        <w:t>2. Pkt 9.4.2</w:t>
      </w:r>
    </w:p>
    <w:p w:rsidR="001430AD" w:rsidRPr="00523CEC" w:rsidRDefault="001430AD" w:rsidP="001430AD">
      <w:pPr>
        <w:jc w:val="both"/>
        <w:rPr>
          <w:rFonts w:ascii="Book Antiqua" w:hAnsi="Book Antiqua"/>
          <w:sz w:val="20"/>
          <w:szCs w:val="20"/>
        </w:rPr>
      </w:pPr>
    </w:p>
    <w:p w:rsidR="001430AD" w:rsidRPr="00523CEC" w:rsidRDefault="001430AD" w:rsidP="001430AD">
      <w:pPr>
        <w:jc w:val="both"/>
        <w:rPr>
          <w:rFonts w:ascii="Book Antiqua" w:hAnsi="Book Antiqua"/>
          <w:sz w:val="20"/>
          <w:szCs w:val="20"/>
          <w:u w:val="single"/>
        </w:rPr>
      </w:pPr>
      <w:r w:rsidRPr="00523CEC">
        <w:rPr>
          <w:rFonts w:ascii="Book Antiqua" w:hAnsi="Book Antiqua"/>
          <w:sz w:val="20"/>
          <w:szCs w:val="20"/>
          <w:u w:val="single"/>
        </w:rPr>
        <w:t>Jest:</w:t>
      </w:r>
    </w:p>
    <w:p w:rsidR="001430AD" w:rsidRPr="00523CEC" w:rsidRDefault="001430AD" w:rsidP="001430AD">
      <w:pPr>
        <w:jc w:val="both"/>
        <w:rPr>
          <w:rFonts w:ascii="Book Antiqua" w:hAnsi="Book Antiqua"/>
          <w:sz w:val="20"/>
          <w:szCs w:val="20"/>
        </w:rPr>
      </w:pPr>
      <w:r w:rsidRPr="00523CEC">
        <w:rPr>
          <w:rFonts w:ascii="Book Antiqua" w:hAnsi="Book Antiqua"/>
          <w:sz w:val="20"/>
          <w:szCs w:val="20"/>
        </w:rPr>
        <w:t>Jeżeli w kraju, w którym wykonawca ma siedzibę lub miejsce zamieszkania lub miejsce zamieszkania ma osoba, której dokument dotyczy, nie wydaje się dokumentów, o których mowa w pkt. 9.3.,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1430AD" w:rsidRPr="00523CEC" w:rsidRDefault="001430AD" w:rsidP="001430AD">
      <w:pPr>
        <w:jc w:val="both"/>
        <w:rPr>
          <w:rFonts w:ascii="Book Antiqua" w:hAnsi="Book Antiqua"/>
          <w:sz w:val="20"/>
          <w:szCs w:val="20"/>
        </w:rPr>
      </w:pPr>
    </w:p>
    <w:p w:rsidR="00E62984" w:rsidRPr="00523CEC" w:rsidRDefault="00E62984" w:rsidP="001430AD">
      <w:pPr>
        <w:jc w:val="both"/>
        <w:rPr>
          <w:rFonts w:ascii="Book Antiqua" w:hAnsi="Book Antiqua"/>
          <w:sz w:val="20"/>
          <w:szCs w:val="20"/>
          <w:u w:val="single"/>
        </w:rPr>
      </w:pPr>
    </w:p>
    <w:p w:rsidR="00522BB4" w:rsidRDefault="00522BB4" w:rsidP="001430AD">
      <w:pPr>
        <w:jc w:val="both"/>
        <w:rPr>
          <w:rFonts w:ascii="Book Antiqua" w:hAnsi="Book Antiqua"/>
          <w:sz w:val="20"/>
          <w:szCs w:val="20"/>
          <w:u w:val="single"/>
        </w:rPr>
      </w:pPr>
    </w:p>
    <w:p w:rsidR="001430AD" w:rsidRPr="00523CEC" w:rsidRDefault="001430AD" w:rsidP="001430AD">
      <w:pPr>
        <w:jc w:val="both"/>
        <w:rPr>
          <w:rFonts w:ascii="Book Antiqua" w:hAnsi="Book Antiqua"/>
          <w:sz w:val="20"/>
          <w:szCs w:val="20"/>
          <w:u w:val="single"/>
        </w:rPr>
      </w:pPr>
      <w:r w:rsidRPr="00523CEC">
        <w:rPr>
          <w:rFonts w:ascii="Book Antiqua" w:hAnsi="Book Antiqua"/>
          <w:sz w:val="20"/>
          <w:szCs w:val="20"/>
          <w:u w:val="single"/>
        </w:rPr>
        <w:lastRenderedPageBreak/>
        <w:t>Powinno być:</w:t>
      </w:r>
    </w:p>
    <w:p w:rsidR="001430AD" w:rsidRPr="00523CEC" w:rsidRDefault="001430AD" w:rsidP="001430AD">
      <w:pPr>
        <w:jc w:val="both"/>
        <w:rPr>
          <w:rFonts w:ascii="Book Antiqua" w:hAnsi="Book Antiqua"/>
          <w:sz w:val="20"/>
          <w:szCs w:val="20"/>
        </w:rPr>
      </w:pPr>
      <w:r w:rsidRPr="00523CEC">
        <w:rPr>
          <w:rFonts w:ascii="Book Antiqua" w:hAnsi="Book Antiqua"/>
          <w:sz w:val="20"/>
          <w:szCs w:val="20"/>
        </w:rPr>
        <w:t>Jeżeli w kraju, w którym wykonawca ma siedzibę lub miejsce zamieszkania lub miejsce zamieszkania ma osoba, której dokument dotyczy, nie wydaje się dokumentów, o których mowa w pkt. 9.4.</w:t>
      </w:r>
      <w:r w:rsidR="002F446B" w:rsidRPr="00523CEC">
        <w:rPr>
          <w:rFonts w:ascii="Book Antiqua" w:hAnsi="Book Antiqua"/>
          <w:sz w:val="20"/>
          <w:szCs w:val="20"/>
        </w:rPr>
        <w:t xml:space="preserve"> litera a)</w:t>
      </w:r>
      <w:r w:rsidRPr="00523CEC">
        <w:rPr>
          <w:rFonts w:ascii="Book Antiqua" w:hAnsi="Book Antiqua"/>
          <w:sz w:val="20"/>
          <w:szCs w:val="20"/>
        </w:rPr>
        <w:t>,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1430AD" w:rsidRPr="00523CEC" w:rsidRDefault="001430AD" w:rsidP="001430AD">
      <w:pPr>
        <w:jc w:val="both"/>
        <w:rPr>
          <w:rFonts w:ascii="Book Antiqua" w:hAnsi="Book Antiqua"/>
          <w:sz w:val="20"/>
          <w:szCs w:val="20"/>
        </w:rPr>
      </w:pPr>
    </w:p>
    <w:p w:rsidR="001430AD" w:rsidRPr="00523CEC" w:rsidRDefault="001430AD" w:rsidP="00E62984">
      <w:pPr>
        <w:pStyle w:val="Akapitzlist"/>
        <w:numPr>
          <w:ilvl w:val="0"/>
          <w:numId w:val="5"/>
        </w:numPr>
        <w:tabs>
          <w:tab w:val="left" w:pos="284"/>
        </w:tabs>
        <w:ind w:left="0" w:firstLine="0"/>
        <w:jc w:val="both"/>
        <w:rPr>
          <w:rFonts w:ascii="Book Antiqua" w:hAnsi="Book Antiqua"/>
          <w:b/>
          <w:sz w:val="20"/>
          <w:szCs w:val="20"/>
        </w:rPr>
      </w:pPr>
      <w:r w:rsidRPr="00523CEC">
        <w:rPr>
          <w:rFonts w:ascii="Book Antiqua" w:hAnsi="Book Antiqua"/>
          <w:b/>
          <w:sz w:val="20"/>
          <w:szCs w:val="20"/>
        </w:rPr>
        <w:t>Pkt 9.6 litera a):</w:t>
      </w:r>
    </w:p>
    <w:p w:rsidR="001430AD" w:rsidRPr="00523CEC" w:rsidRDefault="001430AD" w:rsidP="001430AD">
      <w:pPr>
        <w:pStyle w:val="Akapitzlist"/>
        <w:tabs>
          <w:tab w:val="left" w:pos="284"/>
        </w:tabs>
        <w:ind w:left="0"/>
        <w:jc w:val="both"/>
        <w:rPr>
          <w:rFonts w:ascii="Book Antiqua" w:hAnsi="Book Antiqua"/>
          <w:sz w:val="20"/>
          <w:szCs w:val="20"/>
        </w:rPr>
      </w:pPr>
    </w:p>
    <w:p w:rsidR="001430AD" w:rsidRPr="00523CEC" w:rsidRDefault="001430AD" w:rsidP="001430AD">
      <w:pPr>
        <w:pStyle w:val="Akapitzlist"/>
        <w:ind w:left="0"/>
        <w:jc w:val="both"/>
        <w:rPr>
          <w:rFonts w:ascii="Book Antiqua" w:hAnsi="Book Antiqua"/>
          <w:sz w:val="20"/>
          <w:szCs w:val="20"/>
          <w:u w:val="single"/>
        </w:rPr>
      </w:pPr>
      <w:r w:rsidRPr="00523CEC">
        <w:rPr>
          <w:rFonts w:ascii="Book Antiqua" w:hAnsi="Book Antiqua"/>
          <w:sz w:val="20"/>
          <w:szCs w:val="20"/>
          <w:u w:val="single"/>
        </w:rPr>
        <w:t>Jest:</w:t>
      </w:r>
    </w:p>
    <w:p w:rsidR="001430AD" w:rsidRPr="00523CEC" w:rsidRDefault="001430AD" w:rsidP="001430AD">
      <w:pPr>
        <w:tabs>
          <w:tab w:val="left" w:pos="284"/>
        </w:tabs>
        <w:jc w:val="both"/>
        <w:rPr>
          <w:rFonts w:ascii="Book Antiqua" w:hAnsi="Book Antiqua"/>
          <w:sz w:val="20"/>
          <w:szCs w:val="20"/>
        </w:rPr>
      </w:pPr>
      <w:r w:rsidRPr="00523CEC">
        <w:rPr>
          <w:rFonts w:ascii="Book Antiqua" w:hAnsi="Book Antiqua"/>
          <w:sz w:val="20"/>
          <w:szCs w:val="20"/>
        </w:rPr>
        <w:t>a)</w:t>
      </w:r>
      <w:r w:rsidRPr="00523CEC">
        <w:rPr>
          <w:rFonts w:ascii="Book Antiqua" w:hAnsi="Book Antiqua"/>
          <w:sz w:val="20"/>
          <w:szCs w:val="20"/>
        </w:rPr>
        <w:tab/>
      </w:r>
      <w:r w:rsidRPr="00523CEC">
        <w:rPr>
          <w:rFonts w:ascii="Book Antiqua" w:hAnsi="Book Antiqua"/>
          <w:sz w:val="20"/>
          <w:szCs w:val="20"/>
        </w:rPr>
        <w:t>komplet dotyczących go dokumentów wymienionych w pkt. 9.3 lit. „a”,</w:t>
      </w:r>
    </w:p>
    <w:p w:rsidR="001430AD" w:rsidRPr="00523CEC" w:rsidRDefault="001430AD" w:rsidP="001430AD">
      <w:pPr>
        <w:rPr>
          <w:rFonts w:ascii="Book Antiqua" w:hAnsi="Book Antiqua"/>
        </w:rPr>
      </w:pPr>
    </w:p>
    <w:p w:rsidR="001430AD" w:rsidRPr="00523CEC" w:rsidRDefault="001430AD" w:rsidP="001430AD">
      <w:pPr>
        <w:rPr>
          <w:rFonts w:ascii="Book Antiqua" w:hAnsi="Book Antiqua"/>
          <w:sz w:val="20"/>
          <w:szCs w:val="20"/>
          <w:u w:val="single"/>
        </w:rPr>
      </w:pPr>
      <w:r w:rsidRPr="00523CEC">
        <w:rPr>
          <w:rFonts w:ascii="Book Antiqua" w:hAnsi="Book Antiqua"/>
          <w:sz w:val="20"/>
          <w:szCs w:val="20"/>
          <w:u w:val="single"/>
        </w:rPr>
        <w:t>Powinno być:</w:t>
      </w:r>
    </w:p>
    <w:p w:rsidR="001430AD" w:rsidRPr="00523CEC" w:rsidRDefault="001430AD" w:rsidP="001430AD">
      <w:pPr>
        <w:tabs>
          <w:tab w:val="left" w:pos="284"/>
        </w:tabs>
        <w:jc w:val="both"/>
        <w:rPr>
          <w:rFonts w:ascii="Book Antiqua" w:hAnsi="Book Antiqua"/>
          <w:sz w:val="20"/>
          <w:szCs w:val="20"/>
        </w:rPr>
      </w:pPr>
      <w:r w:rsidRPr="00523CEC">
        <w:rPr>
          <w:rFonts w:ascii="Book Antiqua" w:hAnsi="Book Antiqua"/>
          <w:sz w:val="20"/>
          <w:szCs w:val="20"/>
        </w:rPr>
        <w:t>a)</w:t>
      </w:r>
      <w:r w:rsidRPr="00523CEC">
        <w:rPr>
          <w:rFonts w:ascii="Book Antiqua" w:hAnsi="Book Antiqua"/>
          <w:sz w:val="20"/>
          <w:szCs w:val="20"/>
        </w:rPr>
        <w:tab/>
        <w:t>komplet dotyczących go dokumentów wymienionych w pkt. 9.</w:t>
      </w:r>
      <w:r w:rsidRPr="00523CEC">
        <w:rPr>
          <w:rFonts w:ascii="Book Antiqua" w:hAnsi="Book Antiqua"/>
          <w:sz w:val="20"/>
          <w:szCs w:val="20"/>
        </w:rPr>
        <w:t>4</w:t>
      </w:r>
      <w:r w:rsidRPr="00523CEC">
        <w:rPr>
          <w:rFonts w:ascii="Book Antiqua" w:hAnsi="Book Antiqua"/>
          <w:sz w:val="20"/>
          <w:szCs w:val="20"/>
        </w:rPr>
        <w:t xml:space="preserve"> lit. „a”,</w:t>
      </w:r>
    </w:p>
    <w:p w:rsidR="001430AD" w:rsidRPr="00523CEC" w:rsidRDefault="001430AD" w:rsidP="001430AD">
      <w:pPr>
        <w:rPr>
          <w:rFonts w:ascii="Book Antiqua" w:hAnsi="Book Antiqua"/>
          <w:sz w:val="20"/>
          <w:szCs w:val="20"/>
        </w:rPr>
      </w:pPr>
    </w:p>
    <w:p w:rsidR="001430AD" w:rsidRDefault="00523CEC" w:rsidP="00523CEC">
      <w:pPr>
        <w:pStyle w:val="Akapitzlist"/>
        <w:numPr>
          <w:ilvl w:val="0"/>
          <w:numId w:val="5"/>
        </w:numPr>
        <w:tabs>
          <w:tab w:val="left" w:pos="284"/>
        </w:tabs>
        <w:ind w:left="0" w:firstLine="0"/>
        <w:rPr>
          <w:rFonts w:ascii="Book Antiqua" w:hAnsi="Book Antiqua"/>
          <w:b/>
          <w:sz w:val="20"/>
          <w:szCs w:val="20"/>
        </w:rPr>
      </w:pPr>
      <w:r w:rsidRPr="00523CEC">
        <w:rPr>
          <w:rFonts w:ascii="Book Antiqua" w:hAnsi="Book Antiqua"/>
          <w:b/>
          <w:sz w:val="20"/>
          <w:szCs w:val="20"/>
        </w:rPr>
        <w:t>Załącznik nr 9 Formularz Cenowy I część zamówienia</w:t>
      </w:r>
      <w:r>
        <w:rPr>
          <w:rFonts w:ascii="Book Antiqua" w:hAnsi="Book Antiqua"/>
          <w:b/>
          <w:sz w:val="20"/>
          <w:szCs w:val="20"/>
        </w:rPr>
        <w:t xml:space="preserve"> w następujących pozycjach</w:t>
      </w:r>
      <w:r w:rsidRPr="00523CEC">
        <w:rPr>
          <w:rFonts w:ascii="Book Antiqua" w:hAnsi="Book Antiqua"/>
          <w:b/>
          <w:sz w:val="20"/>
          <w:szCs w:val="20"/>
        </w:rPr>
        <w:t>:</w:t>
      </w:r>
    </w:p>
    <w:p w:rsidR="000F55AB" w:rsidRDefault="000F55AB" w:rsidP="00523CEC">
      <w:pPr>
        <w:pStyle w:val="Akapitzlist"/>
        <w:tabs>
          <w:tab w:val="left" w:pos="284"/>
        </w:tabs>
        <w:ind w:left="0"/>
        <w:rPr>
          <w:rFonts w:ascii="Book Antiqua" w:hAnsi="Book Antiqua"/>
          <w:b/>
          <w:sz w:val="20"/>
          <w:szCs w:val="20"/>
        </w:rPr>
      </w:pPr>
    </w:p>
    <w:p w:rsidR="00523CEC" w:rsidRDefault="000F55AB" w:rsidP="00523CEC">
      <w:pPr>
        <w:pStyle w:val="Akapitzlist"/>
        <w:tabs>
          <w:tab w:val="left" w:pos="284"/>
        </w:tabs>
        <w:ind w:left="0"/>
        <w:rPr>
          <w:rFonts w:ascii="Book Antiqua" w:hAnsi="Book Antiqua"/>
          <w:sz w:val="20"/>
          <w:szCs w:val="20"/>
          <w:u w:val="single"/>
        </w:rPr>
      </w:pPr>
      <w:r w:rsidRPr="000F55AB">
        <w:rPr>
          <w:rFonts w:ascii="Book Antiqua" w:hAnsi="Book Antiqua"/>
          <w:sz w:val="20"/>
          <w:szCs w:val="20"/>
          <w:u w:val="single"/>
        </w:rPr>
        <w:t>Jest</w:t>
      </w:r>
      <w:r>
        <w:rPr>
          <w:rFonts w:ascii="Book Antiqua" w:hAnsi="Book Antiqua"/>
          <w:sz w:val="20"/>
          <w:szCs w:val="20"/>
          <w:u w:val="single"/>
        </w:rPr>
        <w:t>:</w:t>
      </w:r>
    </w:p>
    <w:tbl>
      <w:tblPr>
        <w:tblW w:w="8298"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tblGrid>
      <w:tr w:rsidR="000F55AB" w:rsidRPr="000F55AB" w:rsidTr="00607304">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0F55AB" w:rsidRPr="000F55AB" w:rsidRDefault="000F55AB" w:rsidP="000F55AB">
            <w:pPr>
              <w:widowControl/>
              <w:tabs>
                <w:tab w:val="right" w:pos="14580"/>
              </w:tabs>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J. m.</w:t>
            </w:r>
          </w:p>
        </w:tc>
        <w:tc>
          <w:tcPr>
            <w:tcW w:w="708" w:type="dxa"/>
            <w:vMerge w:val="restart"/>
            <w:tcBorders>
              <w:top w:val="single" w:sz="4" w:space="0" w:color="auto"/>
              <w:left w:val="nil"/>
              <w:bottom w:val="single" w:sz="4" w:space="0" w:color="auto"/>
              <w:right w:val="outset" w:sz="6" w:space="0" w:color="auto"/>
            </w:tcBorders>
            <w:noWrap/>
            <w:hideMark/>
          </w:tcPr>
          <w:p w:rsidR="000F55AB" w:rsidRPr="000F55AB" w:rsidRDefault="000F55AB" w:rsidP="000F55AB">
            <w:pPr>
              <w:widowControl/>
              <w:tabs>
                <w:tab w:val="right" w:pos="14580"/>
              </w:tabs>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Ilość</w:t>
            </w:r>
          </w:p>
        </w:tc>
      </w:tr>
      <w:tr w:rsidR="000F55AB" w:rsidRPr="000F55AB" w:rsidTr="00607304">
        <w:trPr>
          <w:trHeight w:val="249"/>
        </w:trPr>
        <w:tc>
          <w:tcPr>
            <w:tcW w:w="481" w:type="dxa"/>
            <w:vMerge/>
            <w:tcBorders>
              <w:top w:val="single" w:sz="4" w:space="0" w:color="auto"/>
              <w:left w:val="single" w:sz="4" w:space="0" w:color="auto"/>
              <w:bottom w:val="single" w:sz="4" w:space="0" w:color="auto"/>
              <w:right w:val="single" w:sz="4" w:space="0" w:color="auto"/>
            </w:tcBorders>
            <w:vAlign w:val="center"/>
            <w:hideMark/>
          </w:tcPr>
          <w:p w:rsidR="000F55AB" w:rsidRPr="000F55AB" w:rsidRDefault="000F55AB" w:rsidP="000F55AB">
            <w:pPr>
              <w:widowControl/>
              <w:suppressAutoHyphens w:val="0"/>
              <w:rPr>
                <w:rFonts w:ascii="Book Antiqua" w:hAnsi="Book Antiqua" w:cs="Arial"/>
                <w:kern w:val="0"/>
                <w:sz w:val="20"/>
                <w:szCs w:val="20"/>
                <w:lang w:eastAsia="ar-SA" w:bidi="ar-SA"/>
              </w:rPr>
            </w:pPr>
          </w:p>
        </w:tc>
        <w:tc>
          <w:tcPr>
            <w:tcW w:w="6400" w:type="dxa"/>
            <w:vMerge/>
            <w:tcBorders>
              <w:top w:val="single" w:sz="4" w:space="0" w:color="auto"/>
              <w:left w:val="nil"/>
              <w:bottom w:val="single" w:sz="4" w:space="0" w:color="auto"/>
              <w:right w:val="single" w:sz="4" w:space="0" w:color="auto"/>
            </w:tcBorders>
            <w:vAlign w:val="center"/>
            <w:hideMark/>
          </w:tcPr>
          <w:p w:rsidR="000F55AB" w:rsidRPr="000F55AB" w:rsidRDefault="000F55AB" w:rsidP="000F55AB">
            <w:pPr>
              <w:widowControl/>
              <w:suppressAutoHyphens w:val="0"/>
              <w:rPr>
                <w:rFonts w:ascii="Book Antiqua" w:hAnsi="Book Antiqua" w:cs="Arial"/>
                <w:kern w:val="0"/>
                <w:sz w:val="20"/>
                <w:szCs w:val="20"/>
                <w:lang w:eastAsia="ar-SA" w:bidi="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F55AB" w:rsidRPr="000F55AB" w:rsidRDefault="000F55AB" w:rsidP="000F55AB">
            <w:pPr>
              <w:widowControl/>
              <w:suppressAutoHyphens w:val="0"/>
              <w:rPr>
                <w:rFonts w:ascii="Book Antiqua" w:hAnsi="Book Antiqua" w:cs="Arial"/>
                <w:kern w:val="0"/>
                <w:sz w:val="20"/>
                <w:szCs w:val="20"/>
                <w:lang w:eastAsia="ar-SA" w:bidi="ar-SA"/>
              </w:rPr>
            </w:pPr>
          </w:p>
        </w:tc>
        <w:tc>
          <w:tcPr>
            <w:tcW w:w="708" w:type="dxa"/>
            <w:vMerge/>
            <w:tcBorders>
              <w:top w:val="single" w:sz="4" w:space="0" w:color="auto"/>
              <w:left w:val="nil"/>
              <w:bottom w:val="single" w:sz="4" w:space="0" w:color="auto"/>
              <w:right w:val="outset" w:sz="6" w:space="0" w:color="auto"/>
            </w:tcBorders>
            <w:vAlign w:val="center"/>
            <w:hideMark/>
          </w:tcPr>
          <w:p w:rsidR="000F55AB" w:rsidRPr="000F55AB" w:rsidRDefault="000F55AB" w:rsidP="000F55AB">
            <w:pPr>
              <w:widowControl/>
              <w:suppressAutoHyphens w:val="0"/>
              <w:rPr>
                <w:rFonts w:ascii="Book Antiqua" w:hAnsi="Book Antiqua" w:cs="Arial"/>
                <w:kern w:val="0"/>
                <w:sz w:val="20"/>
                <w:szCs w:val="20"/>
                <w:lang w:eastAsia="ar-SA" w:bidi="ar-SA"/>
              </w:rPr>
            </w:pPr>
          </w:p>
        </w:tc>
      </w:tr>
      <w:tr w:rsidR="000F55AB" w:rsidRPr="000F55AB" w:rsidTr="00607304">
        <w:trPr>
          <w:trHeight w:val="239"/>
        </w:trPr>
        <w:tc>
          <w:tcPr>
            <w:tcW w:w="481" w:type="dxa"/>
            <w:tcBorders>
              <w:top w:val="single" w:sz="4" w:space="0" w:color="auto"/>
              <w:left w:val="single" w:sz="4" w:space="0" w:color="auto"/>
              <w:bottom w:val="single" w:sz="4" w:space="0" w:color="auto"/>
              <w:right w:val="nil"/>
            </w:tcBorders>
            <w:noWrap/>
            <w:vAlign w:val="center"/>
            <w:hideMark/>
          </w:tcPr>
          <w:p w:rsidR="000F55AB" w:rsidRPr="000F55AB" w:rsidRDefault="000F55AB" w:rsidP="000F55AB">
            <w:pPr>
              <w:widowControl/>
              <w:tabs>
                <w:tab w:val="right" w:pos="14580"/>
              </w:tabs>
              <w:jc w:val="center"/>
              <w:rPr>
                <w:rFonts w:ascii="Book Antiqua" w:hAnsi="Book Antiqua" w:cs="Arial"/>
                <w:b/>
                <w:bCs/>
                <w:kern w:val="0"/>
                <w:sz w:val="20"/>
                <w:szCs w:val="20"/>
                <w:lang w:eastAsia="ar-SA" w:bidi="ar-SA"/>
              </w:rPr>
            </w:pPr>
            <w:r w:rsidRPr="000F55AB">
              <w:rPr>
                <w:rFonts w:ascii="Book Antiqua" w:hAnsi="Book Antiqua" w:cs="Arial"/>
                <w:b/>
                <w:bCs/>
                <w:kern w:val="0"/>
                <w:sz w:val="20"/>
                <w:szCs w:val="20"/>
                <w:lang w:eastAsia="ar-SA" w:bidi="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0F55AB" w:rsidRPr="000F55AB" w:rsidRDefault="000F55AB" w:rsidP="000F55AB">
            <w:pPr>
              <w:widowControl/>
              <w:tabs>
                <w:tab w:val="right" w:pos="14580"/>
              </w:tabs>
              <w:jc w:val="center"/>
              <w:rPr>
                <w:rFonts w:ascii="Book Antiqua" w:hAnsi="Book Antiqua" w:cs="Arial"/>
                <w:b/>
                <w:bCs/>
                <w:kern w:val="0"/>
                <w:sz w:val="20"/>
                <w:szCs w:val="20"/>
                <w:lang w:eastAsia="ar-SA" w:bidi="ar-SA"/>
              </w:rPr>
            </w:pPr>
            <w:r w:rsidRPr="000F55AB">
              <w:rPr>
                <w:rFonts w:ascii="Book Antiqua" w:hAnsi="Book Antiqua" w:cs="Arial"/>
                <w:b/>
                <w:bCs/>
                <w:kern w:val="0"/>
                <w:sz w:val="20"/>
                <w:szCs w:val="20"/>
                <w:lang w:eastAsia="ar-SA" w:bidi="ar-SA"/>
              </w:rPr>
              <w:t>2</w:t>
            </w:r>
          </w:p>
        </w:tc>
        <w:tc>
          <w:tcPr>
            <w:tcW w:w="709" w:type="dxa"/>
            <w:tcBorders>
              <w:top w:val="single" w:sz="4" w:space="0" w:color="auto"/>
              <w:left w:val="nil"/>
              <w:bottom w:val="single" w:sz="4" w:space="0" w:color="auto"/>
              <w:right w:val="single" w:sz="4" w:space="0" w:color="auto"/>
            </w:tcBorders>
            <w:noWrap/>
            <w:hideMark/>
          </w:tcPr>
          <w:p w:rsidR="000F55AB" w:rsidRPr="000F55AB" w:rsidRDefault="000F55AB" w:rsidP="000F55AB">
            <w:pPr>
              <w:widowControl/>
              <w:tabs>
                <w:tab w:val="right" w:pos="14580"/>
              </w:tabs>
              <w:rPr>
                <w:rFonts w:ascii="Book Antiqua" w:hAnsi="Book Antiqua" w:cs="Arial"/>
                <w:b/>
                <w:bCs/>
                <w:kern w:val="0"/>
                <w:sz w:val="20"/>
                <w:szCs w:val="20"/>
                <w:lang w:eastAsia="ar-SA" w:bidi="ar-SA"/>
              </w:rPr>
            </w:pPr>
            <w:r w:rsidRPr="000F55AB">
              <w:rPr>
                <w:rFonts w:ascii="Book Antiqua" w:hAnsi="Book Antiqua" w:cs="Arial"/>
                <w:b/>
                <w:bCs/>
                <w:kern w:val="0"/>
                <w:sz w:val="20"/>
                <w:szCs w:val="20"/>
                <w:lang w:eastAsia="ar-SA" w:bidi="ar-SA"/>
              </w:rPr>
              <w:t>3</w:t>
            </w:r>
          </w:p>
        </w:tc>
        <w:tc>
          <w:tcPr>
            <w:tcW w:w="708" w:type="dxa"/>
            <w:tcBorders>
              <w:top w:val="single" w:sz="4" w:space="0" w:color="auto"/>
              <w:left w:val="nil"/>
              <w:bottom w:val="single" w:sz="4" w:space="0" w:color="auto"/>
              <w:right w:val="outset" w:sz="6" w:space="0" w:color="auto"/>
            </w:tcBorders>
            <w:noWrap/>
            <w:hideMark/>
          </w:tcPr>
          <w:p w:rsidR="000F55AB" w:rsidRPr="000F55AB" w:rsidRDefault="000F55AB" w:rsidP="000F55AB">
            <w:pPr>
              <w:widowControl/>
              <w:tabs>
                <w:tab w:val="right" w:pos="14580"/>
              </w:tabs>
              <w:rPr>
                <w:rFonts w:ascii="Book Antiqua" w:hAnsi="Book Antiqua" w:cs="Arial"/>
                <w:b/>
                <w:bCs/>
                <w:kern w:val="0"/>
                <w:sz w:val="20"/>
                <w:szCs w:val="20"/>
                <w:lang w:eastAsia="ar-SA" w:bidi="ar-SA"/>
              </w:rPr>
            </w:pPr>
            <w:r w:rsidRPr="000F55AB">
              <w:rPr>
                <w:rFonts w:ascii="Book Antiqua" w:hAnsi="Book Antiqua" w:cs="Arial"/>
                <w:b/>
                <w:bCs/>
                <w:kern w:val="0"/>
                <w:sz w:val="20"/>
                <w:szCs w:val="20"/>
                <w:lang w:eastAsia="ar-SA" w:bidi="ar-SA"/>
              </w:rPr>
              <w:t>4</w:t>
            </w:r>
          </w:p>
        </w:tc>
      </w:tr>
      <w:tr w:rsidR="000F55AB"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8</w:t>
            </w:r>
          </w:p>
        </w:tc>
        <w:tc>
          <w:tcPr>
            <w:tcW w:w="6400" w:type="dxa"/>
            <w:tcBorders>
              <w:top w:val="single" w:sz="4" w:space="0" w:color="auto"/>
              <w:left w:val="nil"/>
              <w:bottom w:val="single" w:sz="4" w:space="0" w:color="auto"/>
              <w:right w:val="single" w:sz="4" w:space="0" w:color="auto"/>
            </w:tcBorders>
          </w:tcPr>
          <w:p w:rsidR="000F55AB" w:rsidRPr="000F55AB" w:rsidRDefault="000F55AB"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 xml:space="preserve">Pasta rozpuszczalnikowa do czyszczenia i konserwacji  </w:t>
            </w:r>
            <w:proofErr w:type="spellStart"/>
            <w:r w:rsidRPr="000F55AB">
              <w:rPr>
                <w:rFonts w:ascii="Book Antiqua" w:eastAsiaTheme="minorHAnsi" w:hAnsi="Book Antiqua" w:cstheme="minorBidi"/>
                <w:kern w:val="0"/>
                <w:sz w:val="20"/>
                <w:szCs w:val="20"/>
                <w:lang w:eastAsia="en-US" w:bidi="ar-SA"/>
              </w:rPr>
              <w:t>podlóg</w:t>
            </w:r>
            <w:proofErr w:type="spellEnd"/>
            <w:r w:rsidRPr="000F55AB">
              <w:rPr>
                <w:rFonts w:ascii="Book Antiqua" w:eastAsiaTheme="minorHAnsi" w:hAnsi="Book Antiqua" w:cstheme="minorBidi"/>
                <w:kern w:val="0"/>
                <w:sz w:val="20"/>
                <w:szCs w:val="20"/>
                <w:lang w:eastAsia="en-US" w:bidi="ar-SA"/>
              </w:rPr>
              <w:t xml:space="preserve"> drewnianych, kamiennych 440 ml czerwona . Pasta płynna woskowo-rozpuszczalnikowa </w:t>
            </w:r>
            <w:r w:rsidRPr="000F55AB">
              <w:rPr>
                <w:rFonts w:ascii="Book Antiqua" w:eastAsiaTheme="minorHAnsi" w:hAnsi="Book Antiqua" w:cstheme="minorBidi"/>
                <w:kern w:val="0"/>
                <w:sz w:val="20"/>
                <w:szCs w:val="20"/>
                <w:lang w:eastAsia="en-US" w:bidi="ar-SA"/>
              </w:rPr>
              <w:br/>
              <w:t xml:space="preserve">Charakteryzuje się bardzo dobrymi właściwościami konserwującymi drewno. </w:t>
            </w:r>
            <w:r w:rsidRPr="000F55AB">
              <w:rPr>
                <w:rFonts w:ascii="Book Antiqua" w:eastAsiaTheme="minorHAnsi" w:hAnsi="Book Antiqua" w:cstheme="minorBidi"/>
                <w:kern w:val="0"/>
                <w:sz w:val="20"/>
                <w:szCs w:val="20"/>
                <w:lang w:eastAsia="en-US" w:bidi="ar-SA"/>
              </w:rPr>
              <w:br/>
              <w:t xml:space="preserve">Składa się z najwyższej jakości wosków, które nadają drewnu wodoodporność i wytrzymałość na większość zabrudzeń, dodają połysk i zapobiegają rozsychaniu się podłogi.  Szczególnie polecany do czyszczenia, konserwacji i nabłyszczania </w:t>
            </w:r>
            <w:proofErr w:type="spellStart"/>
            <w:r w:rsidRPr="000F55AB">
              <w:rPr>
                <w:rFonts w:ascii="Book Antiqua" w:eastAsiaTheme="minorHAnsi" w:hAnsi="Book Antiqua" w:cstheme="minorBidi"/>
                <w:kern w:val="0"/>
                <w:sz w:val="20"/>
                <w:szCs w:val="20"/>
                <w:lang w:eastAsia="en-US" w:bidi="ar-SA"/>
              </w:rPr>
              <w:t>parkietów,lub</w:t>
            </w:r>
            <w:proofErr w:type="spellEnd"/>
            <w:r w:rsidRPr="000F55AB">
              <w:rPr>
                <w:rFonts w:ascii="Book Antiqua" w:eastAsiaTheme="minorHAnsi" w:hAnsi="Book Antiqua" w:cstheme="minorBidi"/>
                <w:kern w:val="0"/>
                <w:sz w:val="20"/>
                <w:szCs w:val="20"/>
                <w:lang w:eastAsia="en-US" w:bidi="ar-SA"/>
              </w:rPr>
              <w:t xml:space="preserve"> równoważny </w:t>
            </w:r>
            <w:r w:rsidRPr="000F55AB">
              <w:rPr>
                <w:rFonts w:ascii="Book Antiqua" w:eastAsiaTheme="minorHAnsi" w:hAnsi="Book Antiqua" w:cstheme="minorBidi"/>
                <w:kern w:val="0"/>
                <w:sz w:val="20"/>
                <w:szCs w:val="20"/>
                <w:lang w:eastAsia="en-US" w:bidi="ar-SA"/>
              </w:rPr>
              <w:br/>
              <w:t>Posiada atest PZH.</w:t>
            </w:r>
          </w:p>
        </w:tc>
        <w:tc>
          <w:tcPr>
            <w:tcW w:w="709" w:type="dxa"/>
            <w:tcBorders>
              <w:top w:val="single" w:sz="4" w:space="0" w:color="auto"/>
              <w:left w:val="nil"/>
              <w:bottom w:val="single" w:sz="4" w:space="0" w:color="auto"/>
              <w:right w:val="single" w:sz="4"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200</w:t>
            </w:r>
          </w:p>
        </w:tc>
      </w:tr>
      <w:tr w:rsidR="000F55AB"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30</w:t>
            </w:r>
          </w:p>
        </w:tc>
        <w:tc>
          <w:tcPr>
            <w:tcW w:w="6400" w:type="dxa"/>
            <w:tcBorders>
              <w:top w:val="single" w:sz="4" w:space="0" w:color="auto"/>
              <w:left w:val="nil"/>
              <w:bottom w:val="single" w:sz="4" w:space="0" w:color="auto"/>
              <w:right w:val="single" w:sz="4" w:space="0" w:color="auto"/>
            </w:tcBorders>
          </w:tcPr>
          <w:p w:rsidR="000F55AB" w:rsidRPr="000F55AB" w:rsidRDefault="000F55AB"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 xml:space="preserve">Wysokowartościowy środek do pielęgnacji hal sportowych i gimnastycznych. Utrzymuje antypoślizgowość parkietu- wg normy DIN18032/2. Zwiększa żywotność podłogi, zabezpiecza przed zarysowaniami. 5l. Rekomendowane przez producenta OLI-AQUA </w:t>
            </w:r>
            <w:proofErr w:type="spellStart"/>
            <w:r w:rsidRPr="000F55AB">
              <w:rPr>
                <w:rFonts w:ascii="Book Antiqua" w:eastAsiaTheme="minorHAnsi" w:hAnsi="Book Antiqua" w:cstheme="minorBidi"/>
                <w:kern w:val="0"/>
                <w:sz w:val="20"/>
                <w:szCs w:val="20"/>
                <w:lang w:eastAsia="en-US" w:bidi="ar-SA"/>
              </w:rPr>
              <w:t>POLISHsport</w:t>
            </w:r>
            <w:proofErr w:type="spellEnd"/>
            <w:r w:rsidRPr="000F55AB">
              <w:rPr>
                <w:rFonts w:ascii="Book Antiqua" w:eastAsiaTheme="minorHAnsi" w:hAnsi="Book Antiqua" w:cstheme="minorBidi"/>
                <w:kern w:val="0"/>
                <w:sz w:val="20"/>
                <w:szCs w:val="20"/>
                <w:lang w:eastAsia="en-US" w:bidi="ar-SA"/>
              </w:rPr>
              <w:t xml:space="preserve"> </w:t>
            </w:r>
            <w:proofErr w:type="spellStart"/>
            <w:r w:rsidRPr="000F55AB">
              <w:rPr>
                <w:rFonts w:ascii="Book Antiqua" w:eastAsiaTheme="minorHAnsi" w:hAnsi="Book Antiqua" w:cstheme="minorBidi"/>
                <w:kern w:val="0"/>
                <w:sz w:val="20"/>
                <w:szCs w:val="20"/>
                <w:lang w:eastAsia="en-US" w:bidi="ar-SA"/>
              </w:rPr>
              <w:t>Sportbodenpflege</w:t>
            </w:r>
            <w:proofErr w:type="spellEnd"/>
            <w:r w:rsidRPr="000F55AB">
              <w:rPr>
                <w:rFonts w:ascii="Book Antiqua" w:eastAsiaTheme="minorHAnsi" w:hAnsi="Book Antiqua" w:cstheme="minorBidi"/>
                <w:kern w:val="0"/>
                <w:sz w:val="20"/>
                <w:szCs w:val="20"/>
                <w:lang w:eastAsia="en-US" w:bidi="ar-SA"/>
              </w:rPr>
              <w:t xml:space="preserve"> 15.96 lub równoważny</w:t>
            </w:r>
          </w:p>
        </w:tc>
        <w:tc>
          <w:tcPr>
            <w:tcW w:w="709" w:type="dxa"/>
            <w:tcBorders>
              <w:top w:val="single" w:sz="4" w:space="0" w:color="auto"/>
              <w:left w:val="nil"/>
              <w:bottom w:val="single" w:sz="4" w:space="0" w:color="auto"/>
              <w:right w:val="single" w:sz="4"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20</w:t>
            </w:r>
          </w:p>
        </w:tc>
      </w:tr>
      <w:tr w:rsidR="000F55AB"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31</w:t>
            </w:r>
          </w:p>
        </w:tc>
        <w:tc>
          <w:tcPr>
            <w:tcW w:w="6400" w:type="dxa"/>
            <w:tcBorders>
              <w:top w:val="single" w:sz="4" w:space="0" w:color="auto"/>
              <w:left w:val="nil"/>
              <w:bottom w:val="single" w:sz="4" w:space="0" w:color="auto"/>
              <w:right w:val="single" w:sz="4" w:space="0" w:color="auto"/>
            </w:tcBorders>
          </w:tcPr>
          <w:p w:rsidR="000F55AB" w:rsidRPr="000F55AB" w:rsidRDefault="000F55AB"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 xml:space="preserve">Wysokowartościowy środek do gruntownego mycia bardzo zabrudzonych lakierowanych podłóg drewnianych i parkietów, których nie daje się wyczyścić zwykłymi środkami. Skutecznie usuwa stare środki pielęgnujące i powłoki polimerowe. 1l. Rekomendowane przez producenta OLI-AQUA CLEAN </w:t>
            </w:r>
            <w:proofErr w:type="spellStart"/>
            <w:r w:rsidRPr="000F55AB">
              <w:rPr>
                <w:rFonts w:ascii="Book Antiqua" w:eastAsiaTheme="minorHAnsi" w:hAnsi="Book Antiqua" w:cstheme="minorBidi"/>
                <w:kern w:val="0"/>
                <w:sz w:val="20"/>
                <w:szCs w:val="20"/>
                <w:lang w:eastAsia="en-US" w:bidi="ar-SA"/>
              </w:rPr>
              <w:t>Parkettgrundreiniger</w:t>
            </w:r>
            <w:proofErr w:type="spellEnd"/>
            <w:r w:rsidRPr="000F55AB">
              <w:rPr>
                <w:rFonts w:ascii="Book Antiqua" w:eastAsiaTheme="minorHAnsi" w:hAnsi="Book Antiqua" w:cstheme="minorBidi"/>
                <w:kern w:val="0"/>
                <w:sz w:val="20"/>
                <w:szCs w:val="20"/>
                <w:lang w:eastAsia="en-US" w:bidi="ar-SA"/>
              </w:rPr>
              <w:t xml:space="preserve"> 15.97 lub równoważny</w:t>
            </w:r>
          </w:p>
        </w:tc>
        <w:tc>
          <w:tcPr>
            <w:tcW w:w="709" w:type="dxa"/>
            <w:tcBorders>
              <w:top w:val="single" w:sz="4" w:space="0" w:color="auto"/>
              <w:left w:val="nil"/>
              <w:bottom w:val="single" w:sz="4" w:space="0" w:color="auto"/>
              <w:right w:val="single" w:sz="4"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60</w:t>
            </w:r>
          </w:p>
        </w:tc>
      </w:tr>
      <w:tr w:rsidR="000F55AB"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33</w:t>
            </w:r>
          </w:p>
        </w:tc>
        <w:tc>
          <w:tcPr>
            <w:tcW w:w="6400" w:type="dxa"/>
            <w:tcBorders>
              <w:top w:val="single" w:sz="4" w:space="0" w:color="auto"/>
              <w:left w:val="nil"/>
              <w:bottom w:val="single" w:sz="4" w:space="0" w:color="auto"/>
              <w:right w:val="single" w:sz="4" w:space="0" w:color="auto"/>
            </w:tcBorders>
          </w:tcPr>
          <w:p w:rsidR="000F55AB" w:rsidRPr="000F55AB" w:rsidRDefault="000F55AB"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 xml:space="preserve">Płyn Kamień i rdza spray 750 ml . </w:t>
            </w:r>
            <w:r w:rsidRPr="000F55AB">
              <w:rPr>
                <w:rFonts w:ascii="Book Antiqua" w:eastAsiaTheme="minorHAnsi" w:hAnsi="Book Antiqua" w:cstheme="minorBidi"/>
                <w:kern w:val="0"/>
                <w:sz w:val="20"/>
                <w:szCs w:val="20"/>
                <w:lang w:eastAsia="en-US" w:bidi="ar-SA"/>
              </w:rPr>
              <w:br/>
              <w:t>Uniwersalny środek czyszczący w sprayu. Składniki: &lt;5%: niejonowe środki powierzchniowo czynne, kompozycja zapachowa, lub równoważny</w:t>
            </w:r>
          </w:p>
        </w:tc>
        <w:tc>
          <w:tcPr>
            <w:tcW w:w="709" w:type="dxa"/>
            <w:tcBorders>
              <w:top w:val="single" w:sz="4" w:space="0" w:color="auto"/>
              <w:left w:val="nil"/>
              <w:bottom w:val="single" w:sz="4" w:space="0" w:color="auto"/>
              <w:right w:val="single" w:sz="4"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100</w:t>
            </w:r>
          </w:p>
        </w:tc>
      </w:tr>
      <w:tr w:rsidR="000F55AB"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62</w:t>
            </w:r>
          </w:p>
        </w:tc>
        <w:tc>
          <w:tcPr>
            <w:tcW w:w="6400" w:type="dxa"/>
            <w:tcBorders>
              <w:top w:val="single" w:sz="4" w:space="0" w:color="auto"/>
              <w:left w:val="nil"/>
              <w:bottom w:val="single" w:sz="4" w:space="0" w:color="auto"/>
              <w:right w:val="single" w:sz="4" w:space="0" w:color="auto"/>
            </w:tcBorders>
          </w:tcPr>
          <w:p w:rsidR="000F55AB" w:rsidRPr="000F55AB" w:rsidRDefault="000F55AB"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 xml:space="preserve">Proszek do czyszczenia dywanów KARCHER RM 760 Proszek  środek czyszczący z ekstrakcja opryskową o doskonałej wydajności </w:t>
            </w:r>
            <w:r w:rsidRPr="000F55AB">
              <w:rPr>
                <w:rFonts w:ascii="Book Antiqua" w:eastAsiaTheme="minorHAnsi" w:hAnsi="Book Antiqua" w:cstheme="minorBidi"/>
                <w:kern w:val="0"/>
                <w:sz w:val="20"/>
                <w:szCs w:val="20"/>
                <w:lang w:eastAsia="en-US" w:bidi="ar-SA"/>
              </w:rPr>
              <w:lastRenderedPageBreak/>
              <w:t xml:space="preserve">czyszczenia z technologią </w:t>
            </w:r>
            <w:proofErr w:type="spellStart"/>
            <w:r w:rsidRPr="000F55AB">
              <w:rPr>
                <w:rFonts w:ascii="Book Antiqua" w:eastAsiaTheme="minorHAnsi" w:hAnsi="Book Antiqua" w:cstheme="minorBidi"/>
                <w:kern w:val="0"/>
                <w:sz w:val="20"/>
                <w:szCs w:val="20"/>
                <w:lang w:eastAsia="en-US" w:bidi="ar-SA"/>
              </w:rPr>
              <w:t>enkapsuacji</w:t>
            </w:r>
            <w:proofErr w:type="spellEnd"/>
            <w:r w:rsidRPr="000F55AB">
              <w:rPr>
                <w:rFonts w:ascii="Book Antiqua" w:eastAsiaTheme="minorHAnsi" w:hAnsi="Book Antiqua" w:cstheme="minorBidi"/>
                <w:kern w:val="0"/>
                <w:sz w:val="20"/>
                <w:szCs w:val="20"/>
                <w:lang w:eastAsia="en-US" w:bidi="ar-SA"/>
              </w:rPr>
              <w:t xml:space="preserve"> i pochłaniaczem zapachów 10kg</w:t>
            </w:r>
          </w:p>
        </w:tc>
        <w:tc>
          <w:tcPr>
            <w:tcW w:w="709" w:type="dxa"/>
            <w:tcBorders>
              <w:top w:val="single" w:sz="4" w:space="0" w:color="auto"/>
              <w:left w:val="nil"/>
              <w:bottom w:val="single" w:sz="4" w:space="0" w:color="auto"/>
              <w:right w:val="single" w:sz="4"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lastRenderedPageBreak/>
              <w:t>Op.</w:t>
            </w:r>
          </w:p>
        </w:tc>
        <w:tc>
          <w:tcPr>
            <w:tcW w:w="708" w:type="dxa"/>
            <w:tcBorders>
              <w:top w:val="single" w:sz="4" w:space="0" w:color="auto"/>
              <w:left w:val="nil"/>
              <w:bottom w:val="single" w:sz="4" w:space="0" w:color="auto"/>
              <w:right w:val="outset" w:sz="6"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5</w:t>
            </w:r>
          </w:p>
        </w:tc>
      </w:tr>
      <w:tr w:rsidR="00F27AD6"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F27AD6" w:rsidRPr="00F36BA3" w:rsidRDefault="00F27AD6" w:rsidP="00607304">
            <w:pPr>
              <w:tabs>
                <w:tab w:val="right" w:pos="14580"/>
              </w:tabs>
              <w:jc w:val="center"/>
              <w:rPr>
                <w:rFonts w:ascii="Book Antiqua" w:hAnsi="Book Antiqua" w:cs="Arial"/>
                <w:sz w:val="20"/>
                <w:szCs w:val="20"/>
                <w:lang w:eastAsia="ar-SA"/>
              </w:rPr>
            </w:pPr>
            <w:r w:rsidRPr="00F36BA3">
              <w:rPr>
                <w:rFonts w:ascii="Book Antiqua" w:hAnsi="Book Antiqua" w:cs="Arial"/>
                <w:sz w:val="20"/>
                <w:szCs w:val="20"/>
                <w:lang w:eastAsia="ar-SA"/>
              </w:rPr>
              <w:lastRenderedPageBreak/>
              <w:t>163</w:t>
            </w:r>
          </w:p>
        </w:tc>
        <w:tc>
          <w:tcPr>
            <w:tcW w:w="6400" w:type="dxa"/>
            <w:tcBorders>
              <w:top w:val="single" w:sz="4" w:space="0" w:color="auto"/>
              <w:left w:val="nil"/>
              <w:bottom w:val="single" w:sz="4" w:space="0" w:color="auto"/>
              <w:right w:val="single" w:sz="4" w:space="0" w:color="auto"/>
            </w:tcBorders>
          </w:tcPr>
          <w:p w:rsidR="00F27AD6" w:rsidRPr="00F36BA3" w:rsidRDefault="00F27AD6" w:rsidP="00607304">
            <w:pPr>
              <w:rPr>
                <w:rFonts w:ascii="Book Antiqua" w:hAnsi="Book Antiqua"/>
                <w:sz w:val="20"/>
                <w:szCs w:val="20"/>
              </w:rPr>
            </w:pPr>
            <w:r w:rsidRPr="00F17CF1">
              <w:rPr>
                <w:rFonts w:ascii="Book Antiqua" w:hAnsi="Book Antiqua"/>
                <w:sz w:val="20"/>
                <w:szCs w:val="20"/>
              </w:rPr>
              <w:t>Krem do rąk, regenerujący.</w:t>
            </w:r>
            <w:r w:rsidRPr="00F36BA3">
              <w:rPr>
                <w:rFonts w:ascii="Book Antiqua" w:hAnsi="Book Antiqua"/>
                <w:sz w:val="20"/>
                <w:szCs w:val="20"/>
              </w:rPr>
              <w:t xml:space="preserve"> Z </w:t>
            </w:r>
            <w:proofErr w:type="spellStart"/>
            <w:r w:rsidRPr="00F36BA3">
              <w:rPr>
                <w:rFonts w:ascii="Book Antiqua" w:hAnsi="Book Antiqua"/>
                <w:sz w:val="20"/>
                <w:szCs w:val="20"/>
              </w:rPr>
              <w:t>alantoiną</w:t>
            </w:r>
            <w:proofErr w:type="spellEnd"/>
            <w:r w:rsidRPr="00F36BA3">
              <w:rPr>
                <w:rFonts w:ascii="Book Antiqua" w:hAnsi="Book Antiqua"/>
                <w:sz w:val="20"/>
                <w:szCs w:val="20"/>
              </w:rPr>
              <w:t xml:space="preserve"> i gliceryną. Polecany do pielęgnacji popękanej i spierzchniętej skóry dłoni. Ochronny czynnik filtrujący zapobiega przedwczesnemu starzeniu się skóry dłoni. min.100ml, lub równoważny</w:t>
            </w:r>
          </w:p>
        </w:tc>
        <w:tc>
          <w:tcPr>
            <w:tcW w:w="709" w:type="dxa"/>
            <w:tcBorders>
              <w:top w:val="single" w:sz="4" w:space="0" w:color="auto"/>
              <w:left w:val="nil"/>
              <w:bottom w:val="single" w:sz="4" w:space="0" w:color="auto"/>
              <w:right w:val="single" w:sz="4" w:space="0" w:color="auto"/>
            </w:tcBorders>
            <w:noWrap/>
          </w:tcPr>
          <w:p w:rsidR="00F27AD6" w:rsidRPr="00F36BA3" w:rsidRDefault="00F27AD6" w:rsidP="00607304">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F27AD6" w:rsidRPr="00F36BA3" w:rsidRDefault="00F27AD6" w:rsidP="00607304">
            <w:pPr>
              <w:rPr>
                <w:rFonts w:ascii="Book Antiqua" w:hAnsi="Book Antiqua"/>
                <w:sz w:val="20"/>
                <w:szCs w:val="20"/>
              </w:rPr>
            </w:pPr>
            <w:r w:rsidRPr="00F36BA3">
              <w:rPr>
                <w:rFonts w:ascii="Book Antiqua" w:hAnsi="Book Antiqua"/>
                <w:sz w:val="20"/>
                <w:szCs w:val="20"/>
              </w:rPr>
              <w:t>450</w:t>
            </w:r>
          </w:p>
        </w:tc>
      </w:tr>
      <w:tr w:rsidR="00F27AD6" w:rsidRPr="000F55AB" w:rsidTr="002B14FB">
        <w:trPr>
          <w:trHeight w:val="677"/>
        </w:trPr>
        <w:tc>
          <w:tcPr>
            <w:tcW w:w="481" w:type="dxa"/>
            <w:tcBorders>
              <w:top w:val="single" w:sz="4" w:space="0" w:color="auto"/>
              <w:left w:val="single" w:sz="4" w:space="0" w:color="auto"/>
              <w:bottom w:val="single" w:sz="4" w:space="0" w:color="auto"/>
              <w:right w:val="single" w:sz="4" w:space="0" w:color="auto"/>
            </w:tcBorders>
            <w:noWrap/>
            <w:vAlign w:val="center"/>
          </w:tcPr>
          <w:p w:rsidR="00F27AD6" w:rsidRPr="000F55AB" w:rsidRDefault="00F27AD6"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168</w:t>
            </w:r>
          </w:p>
        </w:tc>
        <w:tc>
          <w:tcPr>
            <w:tcW w:w="6400" w:type="dxa"/>
            <w:tcBorders>
              <w:top w:val="single" w:sz="4" w:space="0" w:color="auto"/>
              <w:left w:val="nil"/>
              <w:bottom w:val="single" w:sz="4" w:space="0" w:color="auto"/>
              <w:right w:val="single" w:sz="4" w:space="0" w:color="auto"/>
            </w:tcBorders>
          </w:tcPr>
          <w:p w:rsidR="00F27AD6" w:rsidRPr="000F55AB" w:rsidRDefault="00F27AD6"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dezynfekant o szerokim spektrum działania wirusobójczego i bakteriobójczego o w proszku,  min.200 g</w:t>
            </w:r>
          </w:p>
        </w:tc>
        <w:tc>
          <w:tcPr>
            <w:tcW w:w="709" w:type="dxa"/>
            <w:tcBorders>
              <w:top w:val="single" w:sz="4" w:space="0" w:color="auto"/>
              <w:left w:val="nil"/>
              <w:bottom w:val="single" w:sz="4" w:space="0" w:color="auto"/>
              <w:right w:val="single" w:sz="4" w:space="0" w:color="auto"/>
            </w:tcBorders>
            <w:noWrap/>
          </w:tcPr>
          <w:p w:rsidR="00F27AD6" w:rsidRPr="000F55AB" w:rsidRDefault="00F27AD6" w:rsidP="000F55AB">
            <w:pPr>
              <w:widowControl/>
              <w:suppressAutoHyphens w:val="0"/>
              <w:spacing w:after="200" w:line="276" w:lineRule="auto"/>
              <w:rPr>
                <w:rFonts w:ascii="Book Antiqua" w:eastAsiaTheme="minorHAnsi" w:hAnsi="Book Antiqua" w:cstheme="minorBidi"/>
                <w:kern w:val="0"/>
                <w:sz w:val="20"/>
                <w:szCs w:val="20"/>
                <w:lang w:eastAsia="en-US" w:bidi="ar-SA"/>
              </w:rPr>
            </w:pPr>
          </w:p>
        </w:tc>
        <w:tc>
          <w:tcPr>
            <w:tcW w:w="708" w:type="dxa"/>
            <w:tcBorders>
              <w:top w:val="single" w:sz="4" w:space="0" w:color="auto"/>
              <w:left w:val="nil"/>
              <w:bottom w:val="single" w:sz="4" w:space="0" w:color="auto"/>
              <w:right w:val="outset" w:sz="6" w:space="0" w:color="auto"/>
            </w:tcBorders>
            <w:noWrap/>
          </w:tcPr>
          <w:p w:rsidR="00F27AD6" w:rsidRPr="000F55AB" w:rsidRDefault="00F27AD6"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60</w:t>
            </w:r>
          </w:p>
        </w:tc>
      </w:tr>
    </w:tbl>
    <w:p w:rsidR="000F55AB" w:rsidRDefault="000F55AB" w:rsidP="00523CEC">
      <w:pPr>
        <w:pStyle w:val="Akapitzlist"/>
        <w:tabs>
          <w:tab w:val="left" w:pos="284"/>
        </w:tabs>
        <w:ind w:left="0"/>
        <w:rPr>
          <w:rFonts w:ascii="Book Antiqua" w:hAnsi="Book Antiqua"/>
          <w:sz w:val="20"/>
          <w:szCs w:val="20"/>
          <w:u w:val="single"/>
        </w:rPr>
      </w:pPr>
    </w:p>
    <w:p w:rsidR="000F55AB" w:rsidRDefault="000F55AB" w:rsidP="00523CEC">
      <w:pPr>
        <w:pStyle w:val="Akapitzlist"/>
        <w:tabs>
          <w:tab w:val="left" w:pos="284"/>
        </w:tabs>
        <w:ind w:left="0"/>
        <w:rPr>
          <w:rFonts w:ascii="Book Antiqua" w:hAnsi="Book Antiqua"/>
          <w:sz w:val="20"/>
          <w:szCs w:val="20"/>
          <w:u w:val="single"/>
        </w:rPr>
      </w:pPr>
    </w:p>
    <w:p w:rsidR="000F55AB" w:rsidRDefault="000F55AB" w:rsidP="00523CEC">
      <w:pPr>
        <w:pStyle w:val="Akapitzlist"/>
        <w:tabs>
          <w:tab w:val="left" w:pos="284"/>
        </w:tabs>
        <w:ind w:left="0"/>
        <w:rPr>
          <w:rFonts w:ascii="Book Antiqua" w:hAnsi="Book Antiqua"/>
          <w:sz w:val="20"/>
          <w:szCs w:val="20"/>
          <w:u w:val="single"/>
        </w:rPr>
      </w:pPr>
      <w:r>
        <w:rPr>
          <w:rFonts w:ascii="Book Antiqua" w:hAnsi="Book Antiqua"/>
          <w:sz w:val="20"/>
          <w:szCs w:val="20"/>
          <w:u w:val="single"/>
        </w:rPr>
        <w:t>Powinno być:</w:t>
      </w:r>
    </w:p>
    <w:p w:rsidR="000F55AB" w:rsidRDefault="000F55AB" w:rsidP="00523CEC">
      <w:pPr>
        <w:pStyle w:val="Akapitzlist"/>
        <w:tabs>
          <w:tab w:val="left" w:pos="284"/>
        </w:tabs>
        <w:ind w:left="0"/>
        <w:rPr>
          <w:rFonts w:ascii="Book Antiqua" w:hAnsi="Book Antiqua"/>
          <w:sz w:val="20"/>
          <w:szCs w:val="20"/>
          <w:u w:val="single"/>
        </w:rPr>
      </w:pPr>
    </w:p>
    <w:tbl>
      <w:tblPr>
        <w:tblW w:w="8298"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tblGrid>
      <w:tr w:rsidR="000F55AB" w:rsidRPr="000F55AB" w:rsidTr="00607304">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0F55AB" w:rsidRPr="000F55AB" w:rsidRDefault="000F55AB" w:rsidP="000F55AB">
            <w:pPr>
              <w:widowControl/>
              <w:tabs>
                <w:tab w:val="right" w:pos="14580"/>
              </w:tabs>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J. m.</w:t>
            </w:r>
          </w:p>
        </w:tc>
        <w:tc>
          <w:tcPr>
            <w:tcW w:w="708" w:type="dxa"/>
            <w:vMerge w:val="restart"/>
            <w:tcBorders>
              <w:top w:val="single" w:sz="4" w:space="0" w:color="auto"/>
              <w:left w:val="nil"/>
              <w:bottom w:val="single" w:sz="4" w:space="0" w:color="auto"/>
              <w:right w:val="outset" w:sz="6" w:space="0" w:color="auto"/>
            </w:tcBorders>
            <w:noWrap/>
            <w:hideMark/>
          </w:tcPr>
          <w:p w:rsidR="000F55AB" w:rsidRPr="000F55AB" w:rsidRDefault="000F55AB" w:rsidP="000F55AB">
            <w:pPr>
              <w:widowControl/>
              <w:tabs>
                <w:tab w:val="right" w:pos="14580"/>
              </w:tabs>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Ilość</w:t>
            </w:r>
          </w:p>
        </w:tc>
      </w:tr>
      <w:tr w:rsidR="000F55AB" w:rsidRPr="000F55AB" w:rsidTr="00607304">
        <w:trPr>
          <w:trHeight w:val="249"/>
        </w:trPr>
        <w:tc>
          <w:tcPr>
            <w:tcW w:w="481" w:type="dxa"/>
            <w:vMerge/>
            <w:tcBorders>
              <w:top w:val="single" w:sz="4" w:space="0" w:color="auto"/>
              <w:left w:val="single" w:sz="4" w:space="0" w:color="auto"/>
              <w:bottom w:val="single" w:sz="4" w:space="0" w:color="auto"/>
              <w:right w:val="single" w:sz="4" w:space="0" w:color="auto"/>
            </w:tcBorders>
            <w:vAlign w:val="center"/>
            <w:hideMark/>
          </w:tcPr>
          <w:p w:rsidR="000F55AB" w:rsidRPr="000F55AB" w:rsidRDefault="000F55AB" w:rsidP="000F55AB">
            <w:pPr>
              <w:widowControl/>
              <w:suppressAutoHyphens w:val="0"/>
              <w:rPr>
                <w:rFonts w:ascii="Book Antiqua" w:hAnsi="Book Antiqua" w:cs="Arial"/>
                <w:kern w:val="0"/>
                <w:sz w:val="20"/>
                <w:szCs w:val="20"/>
                <w:lang w:eastAsia="ar-SA" w:bidi="ar-SA"/>
              </w:rPr>
            </w:pPr>
          </w:p>
        </w:tc>
        <w:tc>
          <w:tcPr>
            <w:tcW w:w="6400" w:type="dxa"/>
            <w:vMerge/>
            <w:tcBorders>
              <w:top w:val="single" w:sz="4" w:space="0" w:color="auto"/>
              <w:left w:val="nil"/>
              <w:bottom w:val="single" w:sz="4" w:space="0" w:color="auto"/>
              <w:right w:val="single" w:sz="4" w:space="0" w:color="auto"/>
            </w:tcBorders>
            <w:vAlign w:val="center"/>
            <w:hideMark/>
          </w:tcPr>
          <w:p w:rsidR="000F55AB" w:rsidRPr="000F55AB" w:rsidRDefault="000F55AB" w:rsidP="000F55AB">
            <w:pPr>
              <w:widowControl/>
              <w:suppressAutoHyphens w:val="0"/>
              <w:rPr>
                <w:rFonts w:ascii="Book Antiqua" w:hAnsi="Book Antiqua" w:cs="Arial"/>
                <w:kern w:val="0"/>
                <w:sz w:val="20"/>
                <w:szCs w:val="20"/>
                <w:lang w:eastAsia="ar-SA" w:bidi="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F55AB" w:rsidRPr="000F55AB" w:rsidRDefault="000F55AB" w:rsidP="000F55AB">
            <w:pPr>
              <w:widowControl/>
              <w:suppressAutoHyphens w:val="0"/>
              <w:rPr>
                <w:rFonts w:ascii="Book Antiqua" w:hAnsi="Book Antiqua" w:cs="Arial"/>
                <w:kern w:val="0"/>
                <w:sz w:val="20"/>
                <w:szCs w:val="20"/>
                <w:lang w:eastAsia="ar-SA" w:bidi="ar-SA"/>
              </w:rPr>
            </w:pPr>
          </w:p>
        </w:tc>
        <w:tc>
          <w:tcPr>
            <w:tcW w:w="708" w:type="dxa"/>
            <w:vMerge/>
            <w:tcBorders>
              <w:top w:val="single" w:sz="4" w:space="0" w:color="auto"/>
              <w:left w:val="nil"/>
              <w:bottom w:val="single" w:sz="4" w:space="0" w:color="auto"/>
              <w:right w:val="outset" w:sz="6" w:space="0" w:color="auto"/>
            </w:tcBorders>
            <w:vAlign w:val="center"/>
            <w:hideMark/>
          </w:tcPr>
          <w:p w:rsidR="000F55AB" w:rsidRPr="000F55AB" w:rsidRDefault="000F55AB" w:rsidP="000F55AB">
            <w:pPr>
              <w:widowControl/>
              <w:suppressAutoHyphens w:val="0"/>
              <w:rPr>
                <w:rFonts w:ascii="Book Antiqua" w:hAnsi="Book Antiqua" w:cs="Arial"/>
                <w:kern w:val="0"/>
                <w:sz w:val="20"/>
                <w:szCs w:val="20"/>
                <w:lang w:eastAsia="ar-SA" w:bidi="ar-SA"/>
              </w:rPr>
            </w:pPr>
          </w:p>
        </w:tc>
      </w:tr>
      <w:tr w:rsidR="000F55AB" w:rsidRPr="000F55AB" w:rsidTr="00607304">
        <w:trPr>
          <w:trHeight w:val="239"/>
        </w:trPr>
        <w:tc>
          <w:tcPr>
            <w:tcW w:w="481" w:type="dxa"/>
            <w:tcBorders>
              <w:top w:val="single" w:sz="4" w:space="0" w:color="auto"/>
              <w:left w:val="single" w:sz="4" w:space="0" w:color="auto"/>
              <w:bottom w:val="single" w:sz="4" w:space="0" w:color="auto"/>
              <w:right w:val="nil"/>
            </w:tcBorders>
            <w:noWrap/>
            <w:vAlign w:val="center"/>
            <w:hideMark/>
          </w:tcPr>
          <w:p w:rsidR="000F55AB" w:rsidRPr="000F55AB" w:rsidRDefault="000F55AB" w:rsidP="000F55AB">
            <w:pPr>
              <w:widowControl/>
              <w:tabs>
                <w:tab w:val="right" w:pos="14580"/>
              </w:tabs>
              <w:jc w:val="center"/>
              <w:rPr>
                <w:rFonts w:ascii="Book Antiqua" w:hAnsi="Book Antiqua" w:cs="Arial"/>
                <w:b/>
                <w:bCs/>
                <w:kern w:val="0"/>
                <w:sz w:val="20"/>
                <w:szCs w:val="20"/>
                <w:lang w:eastAsia="ar-SA" w:bidi="ar-SA"/>
              </w:rPr>
            </w:pPr>
            <w:r w:rsidRPr="000F55AB">
              <w:rPr>
                <w:rFonts w:ascii="Book Antiqua" w:hAnsi="Book Antiqua" w:cs="Arial"/>
                <w:b/>
                <w:bCs/>
                <w:kern w:val="0"/>
                <w:sz w:val="20"/>
                <w:szCs w:val="20"/>
                <w:lang w:eastAsia="ar-SA" w:bidi="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0F55AB" w:rsidRPr="000F55AB" w:rsidRDefault="000F55AB" w:rsidP="000F55AB">
            <w:pPr>
              <w:widowControl/>
              <w:tabs>
                <w:tab w:val="right" w:pos="14580"/>
              </w:tabs>
              <w:jc w:val="center"/>
              <w:rPr>
                <w:rFonts w:ascii="Book Antiqua" w:hAnsi="Book Antiqua" w:cs="Arial"/>
                <w:b/>
                <w:bCs/>
                <w:kern w:val="0"/>
                <w:sz w:val="20"/>
                <w:szCs w:val="20"/>
                <w:lang w:eastAsia="ar-SA" w:bidi="ar-SA"/>
              </w:rPr>
            </w:pPr>
            <w:r w:rsidRPr="000F55AB">
              <w:rPr>
                <w:rFonts w:ascii="Book Antiqua" w:hAnsi="Book Antiqua" w:cs="Arial"/>
                <w:b/>
                <w:bCs/>
                <w:kern w:val="0"/>
                <w:sz w:val="20"/>
                <w:szCs w:val="20"/>
                <w:lang w:eastAsia="ar-SA" w:bidi="ar-SA"/>
              </w:rPr>
              <w:t>2</w:t>
            </w:r>
          </w:p>
        </w:tc>
        <w:tc>
          <w:tcPr>
            <w:tcW w:w="709" w:type="dxa"/>
            <w:tcBorders>
              <w:top w:val="single" w:sz="4" w:space="0" w:color="auto"/>
              <w:left w:val="nil"/>
              <w:bottom w:val="single" w:sz="4" w:space="0" w:color="auto"/>
              <w:right w:val="single" w:sz="4" w:space="0" w:color="auto"/>
            </w:tcBorders>
            <w:noWrap/>
            <w:hideMark/>
          </w:tcPr>
          <w:p w:rsidR="000F55AB" w:rsidRPr="000F55AB" w:rsidRDefault="000F55AB" w:rsidP="000F55AB">
            <w:pPr>
              <w:widowControl/>
              <w:tabs>
                <w:tab w:val="right" w:pos="14580"/>
              </w:tabs>
              <w:rPr>
                <w:rFonts w:ascii="Book Antiqua" w:hAnsi="Book Antiqua" w:cs="Arial"/>
                <w:b/>
                <w:bCs/>
                <w:kern w:val="0"/>
                <w:sz w:val="20"/>
                <w:szCs w:val="20"/>
                <w:lang w:eastAsia="ar-SA" w:bidi="ar-SA"/>
              </w:rPr>
            </w:pPr>
            <w:r w:rsidRPr="000F55AB">
              <w:rPr>
                <w:rFonts w:ascii="Book Antiqua" w:hAnsi="Book Antiqua" w:cs="Arial"/>
                <w:b/>
                <w:bCs/>
                <w:kern w:val="0"/>
                <w:sz w:val="20"/>
                <w:szCs w:val="20"/>
                <w:lang w:eastAsia="ar-SA" w:bidi="ar-SA"/>
              </w:rPr>
              <w:t>3</w:t>
            </w:r>
          </w:p>
        </w:tc>
        <w:tc>
          <w:tcPr>
            <w:tcW w:w="708" w:type="dxa"/>
            <w:tcBorders>
              <w:top w:val="single" w:sz="4" w:space="0" w:color="auto"/>
              <w:left w:val="nil"/>
              <w:bottom w:val="single" w:sz="4" w:space="0" w:color="auto"/>
              <w:right w:val="outset" w:sz="6" w:space="0" w:color="auto"/>
            </w:tcBorders>
            <w:noWrap/>
            <w:hideMark/>
          </w:tcPr>
          <w:p w:rsidR="000F55AB" w:rsidRPr="000F55AB" w:rsidRDefault="000F55AB" w:rsidP="000F55AB">
            <w:pPr>
              <w:widowControl/>
              <w:tabs>
                <w:tab w:val="right" w:pos="14580"/>
              </w:tabs>
              <w:rPr>
                <w:rFonts w:ascii="Book Antiqua" w:hAnsi="Book Antiqua" w:cs="Arial"/>
                <w:b/>
                <w:bCs/>
                <w:kern w:val="0"/>
                <w:sz w:val="20"/>
                <w:szCs w:val="20"/>
                <w:lang w:eastAsia="ar-SA" w:bidi="ar-SA"/>
              </w:rPr>
            </w:pPr>
            <w:r w:rsidRPr="000F55AB">
              <w:rPr>
                <w:rFonts w:ascii="Book Antiqua" w:hAnsi="Book Antiqua" w:cs="Arial"/>
                <w:b/>
                <w:bCs/>
                <w:kern w:val="0"/>
                <w:sz w:val="20"/>
                <w:szCs w:val="20"/>
                <w:lang w:eastAsia="ar-SA" w:bidi="ar-SA"/>
              </w:rPr>
              <w:t>4</w:t>
            </w:r>
          </w:p>
        </w:tc>
      </w:tr>
      <w:tr w:rsidR="000F55AB"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8</w:t>
            </w:r>
          </w:p>
        </w:tc>
        <w:tc>
          <w:tcPr>
            <w:tcW w:w="6400" w:type="dxa"/>
            <w:tcBorders>
              <w:top w:val="single" w:sz="4" w:space="0" w:color="auto"/>
              <w:left w:val="nil"/>
              <w:bottom w:val="single" w:sz="4" w:space="0" w:color="auto"/>
              <w:right w:val="single" w:sz="4" w:space="0" w:color="auto"/>
            </w:tcBorders>
          </w:tcPr>
          <w:p w:rsidR="000F55AB" w:rsidRDefault="000F55AB" w:rsidP="000F55A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 xml:space="preserve">Pasta rozpuszczalnikowa do czyszczenia i konserwacji  </w:t>
            </w:r>
            <w:r w:rsidRPr="000F55AB">
              <w:rPr>
                <w:rFonts w:ascii="Book Antiqua" w:eastAsiaTheme="minorHAnsi" w:hAnsi="Book Antiqua" w:cstheme="minorBidi"/>
                <w:kern w:val="0"/>
                <w:sz w:val="20"/>
                <w:szCs w:val="20"/>
                <w:lang w:eastAsia="en-US" w:bidi="ar-SA"/>
              </w:rPr>
              <w:t>podłóg</w:t>
            </w:r>
            <w:r w:rsidRPr="000F55AB">
              <w:rPr>
                <w:rFonts w:ascii="Book Antiqua" w:eastAsiaTheme="minorHAnsi" w:hAnsi="Book Antiqua" w:cstheme="minorBidi"/>
                <w:kern w:val="0"/>
                <w:sz w:val="20"/>
                <w:szCs w:val="20"/>
                <w:lang w:eastAsia="en-US" w:bidi="ar-SA"/>
              </w:rPr>
              <w:t xml:space="preserve"> drewnianych, kamiennych 440 ml czerwona . Pasta płynna woskowo-rozpuszczalnikowa </w:t>
            </w:r>
            <w:r w:rsidRPr="000F55AB">
              <w:rPr>
                <w:rFonts w:ascii="Book Antiqua" w:eastAsiaTheme="minorHAnsi" w:hAnsi="Book Antiqua" w:cstheme="minorBidi"/>
                <w:kern w:val="0"/>
                <w:sz w:val="20"/>
                <w:szCs w:val="20"/>
                <w:lang w:eastAsia="en-US" w:bidi="ar-SA"/>
              </w:rPr>
              <w:br/>
              <w:t xml:space="preserve">Charakteryzuje się bardzo dobrymi właściwościami konserwującymi drewno. </w:t>
            </w:r>
            <w:r w:rsidRPr="000F55AB">
              <w:rPr>
                <w:rFonts w:ascii="Book Antiqua" w:eastAsiaTheme="minorHAnsi" w:hAnsi="Book Antiqua" w:cstheme="minorBidi"/>
                <w:kern w:val="0"/>
                <w:sz w:val="20"/>
                <w:szCs w:val="20"/>
                <w:lang w:eastAsia="en-US" w:bidi="ar-SA"/>
              </w:rPr>
              <w:br/>
              <w:t>Składa się z najwyższej jakości wosków, które nadają drewnu wodoodporność i wytrzymałość na większość zabrudzeń, dodają połysk i zapobiegają rozsychaniu się podłogi.  Szczególnie polecany do czyszczenia, konserwacji i nabłyszczania parkietów,</w:t>
            </w:r>
          </w:p>
          <w:p w:rsidR="000F55AB" w:rsidRPr="000F55AB" w:rsidRDefault="000F55AB" w:rsidP="000F55A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 xml:space="preserve"> </w:t>
            </w:r>
            <w:r w:rsidRPr="000F55AB">
              <w:rPr>
                <w:rFonts w:ascii="Book Antiqua" w:eastAsiaTheme="minorHAnsi" w:hAnsi="Book Antiqua" w:cstheme="minorBidi"/>
                <w:kern w:val="0"/>
                <w:sz w:val="20"/>
                <w:szCs w:val="20"/>
                <w:lang w:eastAsia="en-US" w:bidi="ar-SA"/>
              </w:rPr>
              <w:t>Posiada atest PZH.</w:t>
            </w:r>
          </w:p>
        </w:tc>
        <w:tc>
          <w:tcPr>
            <w:tcW w:w="709" w:type="dxa"/>
            <w:tcBorders>
              <w:top w:val="single" w:sz="4" w:space="0" w:color="auto"/>
              <w:left w:val="nil"/>
              <w:bottom w:val="single" w:sz="4" w:space="0" w:color="auto"/>
              <w:right w:val="single" w:sz="4"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200</w:t>
            </w:r>
          </w:p>
        </w:tc>
      </w:tr>
      <w:tr w:rsidR="000F55AB"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30</w:t>
            </w:r>
          </w:p>
        </w:tc>
        <w:tc>
          <w:tcPr>
            <w:tcW w:w="6400" w:type="dxa"/>
            <w:tcBorders>
              <w:top w:val="single" w:sz="4" w:space="0" w:color="auto"/>
              <w:left w:val="nil"/>
              <w:bottom w:val="single" w:sz="4" w:space="0" w:color="auto"/>
              <w:right w:val="single" w:sz="4" w:space="0" w:color="auto"/>
            </w:tcBorders>
          </w:tcPr>
          <w:p w:rsidR="000F55AB" w:rsidRPr="000F55AB" w:rsidRDefault="000F55AB"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 xml:space="preserve">Wysokowartościowy środek do pielęgnacji hal sportowych i gimnastycznych. Utrzymuje antypoślizgowość parkietu- wg normy DIN18032/2. Zwiększa żywotność podłogi, zabezpiecza przed zarysowaniami. 5l. </w:t>
            </w:r>
          </w:p>
        </w:tc>
        <w:tc>
          <w:tcPr>
            <w:tcW w:w="709" w:type="dxa"/>
            <w:tcBorders>
              <w:top w:val="single" w:sz="4" w:space="0" w:color="auto"/>
              <w:left w:val="nil"/>
              <w:bottom w:val="single" w:sz="4" w:space="0" w:color="auto"/>
              <w:right w:val="single" w:sz="4"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20</w:t>
            </w:r>
          </w:p>
        </w:tc>
      </w:tr>
      <w:tr w:rsidR="000F55AB"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31</w:t>
            </w:r>
          </w:p>
        </w:tc>
        <w:tc>
          <w:tcPr>
            <w:tcW w:w="6400" w:type="dxa"/>
            <w:tcBorders>
              <w:top w:val="single" w:sz="4" w:space="0" w:color="auto"/>
              <w:left w:val="nil"/>
              <w:bottom w:val="single" w:sz="4" w:space="0" w:color="auto"/>
              <w:right w:val="single" w:sz="4" w:space="0" w:color="auto"/>
            </w:tcBorders>
          </w:tcPr>
          <w:p w:rsidR="000F55AB" w:rsidRPr="000F55AB" w:rsidRDefault="000F55AB"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 xml:space="preserve">Wysokowartościowy środek do gruntownego mycia bardzo zabrudzonych lakierowanych podłóg drewnianych i parkietów, których nie daje się wyczyścić zwykłymi środkami. Skutecznie usuwa stare środki pielęgnujące i powłoki polimerowe. 1l. </w:t>
            </w:r>
          </w:p>
        </w:tc>
        <w:tc>
          <w:tcPr>
            <w:tcW w:w="709" w:type="dxa"/>
            <w:tcBorders>
              <w:top w:val="single" w:sz="4" w:space="0" w:color="auto"/>
              <w:left w:val="nil"/>
              <w:bottom w:val="single" w:sz="4" w:space="0" w:color="auto"/>
              <w:right w:val="single" w:sz="4"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60</w:t>
            </w:r>
          </w:p>
        </w:tc>
      </w:tr>
      <w:tr w:rsidR="000F55AB"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33</w:t>
            </w:r>
          </w:p>
        </w:tc>
        <w:tc>
          <w:tcPr>
            <w:tcW w:w="6400" w:type="dxa"/>
            <w:tcBorders>
              <w:top w:val="single" w:sz="4" w:space="0" w:color="auto"/>
              <w:left w:val="nil"/>
              <w:bottom w:val="single" w:sz="4" w:space="0" w:color="auto"/>
              <w:right w:val="single" w:sz="4" w:space="0" w:color="auto"/>
            </w:tcBorders>
          </w:tcPr>
          <w:p w:rsidR="000F55AB" w:rsidRPr="000F55AB" w:rsidRDefault="000F55AB"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 xml:space="preserve">Płyn Kamień i rdza spray 750 ml . </w:t>
            </w:r>
            <w:r w:rsidRPr="000F55AB">
              <w:rPr>
                <w:rFonts w:ascii="Book Antiqua" w:eastAsiaTheme="minorHAnsi" w:hAnsi="Book Antiqua" w:cstheme="minorBidi"/>
                <w:kern w:val="0"/>
                <w:sz w:val="20"/>
                <w:szCs w:val="20"/>
                <w:lang w:eastAsia="en-US" w:bidi="ar-SA"/>
              </w:rPr>
              <w:br/>
              <w:t>Uniwersalny środek czyszczący w sprayu. Składniki: &lt;5%: niejonowe środki powierzchniowo czynne, kompozycja zapachowa</w:t>
            </w:r>
          </w:p>
        </w:tc>
        <w:tc>
          <w:tcPr>
            <w:tcW w:w="709" w:type="dxa"/>
            <w:tcBorders>
              <w:top w:val="single" w:sz="4" w:space="0" w:color="auto"/>
              <w:left w:val="nil"/>
              <w:bottom w:val="single" w:sz="4" w:space="0" w:color="auto"/>
              <w:right w:val="single" w:sz="4"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100</w:t>
            </w:r>
          </w:p>
        </w:tc>
      </w:tr>
      <w:tr w:rsidR="000F55AB"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0F55AB" w:rsidRPr="000F55AB" w:rsidRDefault="000F55AB"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62</w:t>
            </w:r>
          </w:p>
        </w:tc>
        <w:tc>
          <w:tcPr>
            <w:tcW w:w="6400" w:type="dxa"/>
            <w:tcBorders>
              <w:top w:val="single" w:sz="4" w:space="0" w:color="auto"/>
              <w:left w:val="nil"/>
              <w:bottom w:val="single" w:sz="4" w:space="0" w:color="auto"/>
              <w:right w:val="single" w:sz="4" w:space="0" w:color="auto"/>
            </w:tcBorders>
          </w:tcPr>
          <w:p w:rsidR="000F55AB" w:rsidRPr="000F55AB" w:rsidRDefault="000F55AB"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Proszek do czyszczenia dywanów</w:t>
            </w:r>
            <w:r>
              <w:rPr>
                <w:rFonts w:ascii="Book Antiqua" w:eastAsiaTheme="minorHAnsi" w:hAnsi="Book Antiqua" w:cstheme="minorBidi"/>
                <w:kern w:val="0"/>
                <w:sz w:val="20"/>
                <w:szCs w:val="20"/>
                <w:lang w:eastAsia="en-US" w:bidi="ar-SA"/>
              </w:rPr>
              <w:t xml:space="preserve"> do odkurzaczy</w:t>
            </w:r>
            <w:r w:rsidRPr="000F55AB">
              <w:rPr>
                <w:rFonts w:ascii="Book Antiqua" w:eastAsiaTheme="minorHAnsi" w:hAnsi="Book Antiqua" w:cstheme="minorBidi"/>
                <w:kern w:val="0"/>
                <w:sz w:val="20"/>
                <w:szCs w:val="20"/>
                <w:lang w:eastAsia="en-US" w:bidi="ar-SA"/>
              </w:rPr>
              <w:t xml:space="preserve"> KARCHER RM 760 Proszek  środek czyszczący z ekstrakcja opryskową o doskonałej wydajności czyszczenia z technologią </w:t>
            </w:r>
            <w:r w:rsidRPr="000F55AB">
              <w:rPr>
                <w:rFonts w:ascii="Book Antiqua" w:eastAsiaTheme="minorHAnsi" w:hAnsi="Book Antiqua" w:cstheme="minorBidi"/>
                <w:kern w:val="0"/>
                <w:sz w:val="20"/>
                <w:szCs w:val="20"/>
                <w:lang w:eastAsia="en-US" w:bidi="ar-SA"/>
              </w:rPr>
              <w:t>enkapsulacji</w:t>
            </w:r>
            <w:r w:rsidRPr="000F55AB">
              <w:rPr>
                <w:rFonts w:ascii="Book Antiqua" w:eastAsiaTheme="minorHAnsi" w:hAnsi="Book Antiqua" w:cstheme="minorBidi"/>
                <w:kern w:val="0"/>
                <w:sz w:val="20"/>
                <w:szCs w:val="20"/>
                <w:lang w:eastAsia="en-US" w:bidi="ar-SA"/>
              </w:rPr>
              <w:t xml:space="preserve"> i pochłaniaczem zapachów 10kg</w:t>
            </w:r>
          </w:p>
        </w:tc>
        <w:tc>
          <w:tcPr>
            <w:tcW w:w="709" w:type="dxa"/>
            <w:tcBorders>
              <w:top w:val="single" w:sz="4" w:space="0" w:color="auto"/>
              <w:left w:val="nil"/>
              <w:bottom w:val="single" w:sz="4" w:space="0" w:color="auto"/>
              <w:right w:val="single" w:sz="4"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0F55AB" w:rsidRPr="000F55AB" w:rsidRDefault="000F55AB"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5</w:t>
            </w:r>
          </w:p>
        </w:tc>
      </w:tr>
      <w:tr w:rsidR="00F27AD6"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F27AD6" w:rsidRPr="00F36BA3" w:rsidRDefault="00F27AD6" w:rsidP="00607304">
            <w:pPr>
              <w:tabs>
                <w:tab w:val="right" w:pos="14580"/>
              </w:tabs>
              <w:jc w:val="center"/>
              <w:rPr>
                <w:rFonts w:ascii="Book Antiqua" w:hAnsi="Book Antiqua" w:cs="Arial"/>
                <w:sz w:val="20"/>
                <w:szCs w:val="20"/>
                <w:lang w:eastAsia="ar-SA"/>
              </w:rPr>
            </w:pPr>
            <w:r w:rsidRPr="00F36BA3">
              <w:rPr>
                <w:rFonts w:ascii="Book Antiqua" w:hAnsi="Book Antiqua" w:cs="Arial"/>
                <w:sz w:val="20"/>
                <w:szCs w:val="20"/>
                <w:lang w:eastAsia="ar-SA"/>
              </w:rPr>
              <w:t>163</w:t>
            </w:r>
          </w:p>
        </w:tc>
        <w:tc>
          <w:tcPr>
            <w:tcW w:w="6400" w:type="dxa"/>
            <w:tcBorders>
              <w:top w:val="single" w:sz="4" w:space="0" w:color="auto"/>
              <w:left w:val="nil"/>
              <w:bottom w:val="single" w:sz="4" w:space="0" w:color="auto"/>
              <w:right w:val="single" w:sz="4" w:space="0" w:color="auto"/>
            </w:tcBorders>
          </w:tcPr>
          <w:p w:rsidR="00F27AD6" w:rsidRPr="00F36BA3" w:rsidRDefault="00F27AD6" w:rsidP="00F27AD6">
            <w:pPr>
              <w:rPr>
                <w:rFonts w:ascii="Book Antiqua" w:hAnsi="Book Antiqua"/>
                <w:sz w:val="20"/>
                <w:szCs w:val="20"/>
              </w:rPr>
            </w:pPr>
            <w:r w:rsidRPr="00F17CF1">
              <w:rPr>
                <w:rFonts w:ascii="Book Antiqua" w:hAnsi="Book Antiqua"/>
                <w:sz w:val="20"/>
                <w:szCs w:val="20"/>
              </w:rPr>
              <w:t>Krem do rąk, regenerujący.</w:t>
            </w:r>
            <w:r w:rsidRPr="00F36BA3">
              <w:rPr>
                <w:rFonts w:ascii="Book Antiqua" w:hAnsi="Book Antiqua"/>
                <w:sz w:val="20"/>
                <w:szCs w:val="20"/>
              </w:rPr>
              <w:t xml:space="preserve"> Z </w:t>
            </w:r>
            <w:proofErr w:type="spellStart"/>
            <w:r w:rsidRPr="00F36BA3">
              <w:rPr>
                <w:rFonts w:ascii="Book Antiqua" w:hAnsi="Book Antiqua"/>
                <w:sz w:val="20"/>
                <w:szCs w:val="20"/>
              </w:rPr>
              <w:t>alantoiną</w:t>
            </w:r>
            <w:proofErr w:type="spellEnd"/>
            <w:r w:rsidRPr="00F36BA3">
              <w:rPr>
                <w:rFonts w:ascii="Book Antiqua" w:hAnsi="Book Antiqua"/>
                <w:sz w:val="20"/>
                <w:szCs w:val="20"/>
              </w:rPr>
              <w:t xml:space="preserve"> i gliceryną. Polecany do pielęgnacji popękanej i spierzchniętej skóry dłoni. Ochronny czynnik filtrujący zapobiega przedwczesnemu starze</w:t>
            </w:r>
            <w:r>
              <w:rPr>
                <w:rFonts w:ascii="Book Antiqua" w:hAnsi="Book Antiqua"/>
                <w:sz w:val="20"/>
                <w:szCs w:val="20"/>
              </w:rPr>
              <w:t>niu się skóry dłoni. min.100ml</w:t>
            </w:r>
          </w:p>
        </w:tc>
        <w:tc>
          <w:tcPr>
            <w:tcW w:w="709" w:type="dxa"/>
            <w:tcBorders>
              <w:top w:val="single" w:sz="4" w:space="0" w:color="auto"/>
              <w:left w:val="nil"/>
              <w:bottom w:val="single" w:sz="4" w:space="0" w:color="auto"/>
              <w:right w:val="single" w:sz="4" w:space="0" w:color="auto"/>
            </w:tcBorders>
            <w:noWrap/>
          </w:tcPr>
          <w:p w:rsidR="00F27AD6" w:rsidRPr="00F36BA3" w:rsidRDefault="00F27AD6" w:rsidP="00607304">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F27AD6" w:rsidRPr="00F36BA3" w:rsidRDefault="00F27AD6" w:rsidP="00607304">
            <w:pPr>
              <w:rPr>
                <w:rFonts w:ascii="Book Antiqua" w:hAnsi="Book Antiqua"/>
                <w:sz w:val="20"/>
                <w:szCs w:val="20"/>
              </w:rPr>
            </w:pPr>
            <w:r w:rsidRPr="00F36BA3">
              <w:rPr>
                <w:rFonts w:ascii="Book Antiqua" w:hAnsi="Book Antiqua"/>
                <w:sz w:val="20"/>
                <w:szCs w:val="20"/>
              </w:rPr>
              <w:t>450</w:t>
            </w:r>
          </w:p>
        </w:tc>
      </w:tr>
      <w:tr w:rsidR="00F27AD6" w:rsidRPr="000F55A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F27AD6" w:rsidRPr="000F55AB" w:rsidRDefault="00F27AD6" w:rsidP="000F55AB">
            <w:pPr>
              <w:widowControl/>
              <w:tabs>
                <w:tab w:val="right" w:pos="14580"/>
              </w:tabs>
              <w:jc w:val="center"/>
              <w:rPr>
                <w:rFonts w:ascii="Book Antiqua" w:hAnsi="Book Antiqua" w:cs="Arial"/>
                <w:kern w:val="0"/>
                <w:sz w:val="20"/>
                <w:szCs w:val="20"/>
                <w:lang w:eastAsia="ar-SA" w:bidi="ar-SA"/>
              </w:rPr>
            </w:pPr>
            <w:r w:rsidRPr="000F55AB">
              <w:rPr>
                <w:rFonts w:ascii="Book Antiqua" w:hAnsi="Book Antiqua" w:cs="Arial"/>
                <w:kern w:val="0"/>
                <w:sz w:val="20"/>
                <w:szCs w:val="20"/>
                <w:lang w:eastAsia="ar-SA" w:bidi="ar-SA"/>
              </w:rPr>
              <w:t>168</w:t>
            </w:r>
          </w:p>
        </w:tc>
        <w:tc>
          <w:tcPr>
            <w:tcW w:w="6400" w:type="dxa"/>
            <w:tcBorders>
              <w:top w:val="single" w:sz="4" w:space="0" w:color="auto"/>
              <w:left w:val="nil"/>
              <w:bottom w:val="single" w:sz="4" w:space="0" w:color="auto"/>
              <w:right w:val="single" w:sz="4" w:space="0" w:color="auto"/>
            </w:tcBorders>
          </w:tcPr>
          <w:p w:rsidR="00F27AD6" w:rsidRPr="000F55AB" w:rsidRDefault="00F27AD6" w:rsidP="002B14FB">
            <w:pPr>
              <w:widowControl/>
              <w:suppressAutoHyphens w:val="0"/>
              <w:spacing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dezynfekant o szerokim spektrum działania wirusobójczego i bakteriobójczego o w proszku,  min.200 g</w:t>
            </w:r>
          </w:p>
        </w:tc>
        <w:tc>
          <w:tcPr>
            <w:tcW w:w="709" w:type="dxa"/>
            <w:tcBorders>
              <w:top w:val="single" w:sz="4" w:space="0" w:color="auto"/>
              <w:left w:val="nil"/>
              <w:bottom w:val="single" w:sz="4" w:space="0" w:color="auto"/>
              <w:right w:val="single" w:sz="4" w:space="0" w:color="auto"/>
            </w:tcBorders>
            <w:noWrap/>
          </w:tcPr>
          <w:p w:rsidR="00F27AD6" w:rsidRPr="000F55AB" w:rsidRDefault="00F27AD6" w:rsidP="000F55AB">
            <w:pPr>
              <w:widowControl/>
              <w:suppressAutoHyphens w:val="0"/>
              <w:spacing w:after="200" w:line="276" w:lineRule="auto"/>
              <w:rPr>
                <w:rFonts w:ascii="Book Antiqua" w:eastAsiaTheme="minorHAnsi" w:hAnsi="Book Antiqua" w:cstheme="minorBidi"/>
                <w:kern w:val="0"/>
                <w:sz w:val="20"/>
                <w:szCs w:val="20"/>
                <w:lang w:eastAsia="en-US" w:bidi="ar-SA"/>
              </w:rPr>
            </w:pPr>
            <w:r>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F27AD6" w:rsidRPr="000F55AB" w:rsidRDefault="00F27AD6" w:rsidP="000F55AB">
            <w:pPr>
              <w:widowControl/>
              <w:suppressAutoHyphens w:val="0"/>
              <w:spacing w:after="200" w:line="276" w:lineRule="auto"/>
              <w:rPr>
                <w:rFonts w:ascii="Book Antiqua" w:eastAsiaTheme="minorHAnsi" w:hAnsi="Book Antiqua" w:cstheme="minorBidi"/>
                <w:kern w:val="0"/>
                <w:sz w:val="20"/>
                <w:szCs w:val="20"/>
                <w:lang w:eastAsia="en-US" w:bidi="ar-SA"/>
              </w:rPr>
            </w:pPr>
            <w:r w:rsidRPr="000F55AB">
              <w:rPr>
                <w:rFonts w:ascii="Book Antiqua" w:eastAsiaTheme="minorHAnsi" w:hAnsi="Book Antiqua" w:cstheme="minorBidi"/>
                <w:kern w:val="0"/>
                <w:sz w:val="20"/>
                <w:szCs w:val="20"/>
                <w:lang w:eastAsia="en-US" w:bidi="ar-SA"/>
              </w:rPr>
              <w:t>60</w:t>
            </w:r>
          </w:p>
        </w:tc>
      </w:tr>
    </w:tbl>
    <w:p w:rsidR="000F55AB" w:rsidRDefault="000F55AB" w:rsidP="00523CEC">
      <w:pPr>
        <w:pStyle w:val="Akapitzlist"/>
        <w:tabs>
          <w:tab w:val="left" w:pos="284"/>
        </w:tabs>
        <w:ind w:left="0"/>
        <w:rPr>
          <w:rFonts w:ascii="Book Antiqua" w:hAnsi="Book Antiqua"/>
          <w:sz w:val="20"/>
          <w:szCs w:val="20"/>
          <w:u w:val="single"/>
        </w:rPr>
      </w:pPr>
    </w:p>
    <w:p w:rsidR="00F0076A" w:rsidRDefault="00F0076A" w:rsidP="00523CEC">
      <w:pPr>
        <w:pStyle w:val="Akapitzlist"/>
        <w:tabs>
          <w:tab w:val="left" w:pos="284"/>
        </w:tabs>
        <w:ind w:left="0"/>
        <w:rPr>
          <w:rFonts w:ascii="Book Antiqua" w:hAnsi="Book Antiqua"/>
          <w:sz w:val="20"/>
          <w:szCs w:val="20"/>
          <w:u w:val="single"/>
        </w:rPr>
      </w:pPr>
    </w:p>
    <w:p w:rsidR="00F0076A" w:rsidRDefault="00F0076A" w:rsidP="00523CEC">
      <w:pPr>
        <w:pStyle w:val="Akapitzlist"/>
        <w:tabs>
          <w:tab w:val="left" w:pos="284"/>
        </w:tabs>
        <w:ind w:left="0"/>
        <w:rPr>
          <w:rFonts w:ascii="Book Antiqua" w:hAnsi="Book Antiqua"/>
          <w:sz w:val="20"/>
          <w:szCs w:val="20"/>
          <w:u w:val="single"/>
        </w:rPr>
      </w:pPr>
    </w:p>
    <w:p w:rsidR="00F0076A" w:rsidRDefault="00F0076A" w:rsidP="00523CEC">
      <w:pPr>
        <w:pStyle w:val="Akapitzlist"/>
        <w:tabs>
          <w:tab w:val="left" w:pos="284"/>
        </w:tabs>
        <w:ind w:left="0"/>
        <w:rPr>
          <w:rFonts w:ascii="Book Antiqua" w:hAnsi="Book Antiqua"/>
          <w:sz w:val="20"/>
          <w:szCs w:val="20"/>
          <w:u w:val="single"/>
        </w:rPr>
      </w:pPr>
    </w:p>
    <w:p w:rsidR="00522BB4" w:rsidRPr="00F0076A" w:rsidRDefault="002B14FB" w:rsidP="002B14FB">
      <w:pPr>
        <w:pStyle w:val="Akapitzlist"/>
        <w:numPr>
          <w:ilvl w:val="0"/>
          <w:numId w:val="5"/>
        </w:numPr>
        <w:tabs>
          <w:tab w:val="left" w:pos="284"/>
        </w:tabs>
        <w:ind w:left="0" w:firstLine="0"/>
        <w:rPr>
          <w:rFonts w:ascii="Book Antiqua" w:hAnsi="Book Antiqua"/>
          <w:b/>
          <w:sz w:val="20"/>
          <w:szCs w:val="20"/>
        </w:rPr>
      </w:pPr>
      <w:r w:rsidRPr="00523CEC">
        <w:rPr>
          <w:rFonts w:ascii="Book Antiqua" w:hAnsi="Book Antiqua"/>
          <w:b/>
          <w:sz w:val="20"/>
          <w:szCs w:val="20"/>
        </w:rPr>
        <w:lastRenderedPageBreak/>
        <w:t xml:space="preserve">Załącznik nr 9 Formularz Cenowy </w:t>
      </w:r>
      <w:r>
        <w:rPr>
          <w:rFonts w:ascii="Book Antiqua" w:hAnsi="Book Antiqua"/>
          <w:b/>
          <w:sz w:val="20"/>
          <w:szCs w:val="20"/>
        </w:rPr>
        <w:t>II</w:t>
      </w:r>
      <w:r w:rsidRPr="00523CEC">
        <w:rPr>
          <w:rFonts w:ascii="Book Antiqua" w:hAnsi="Book Antiqua"/>
          <w:b/>
          <w:sz w:val="20"/>
          <w:szCs w:val="20"/>
        </w:rPr>
        <w:t>I część zamówienia</w:t>
      </w:r>
      <w:r>
        <w:rPr>
          <w:rFonts w:ascii="Book Antiqua" w:hAnsi="Book Antiqua"/>
          <w:b/>
          <w:sz w:val="20"/>
          <w:szCs w:val="20"/>
        </w:rPr>
        <w:t xml:space="preserve"> w następujących pozycjach</w:t>
      </w:r>
      <w:r w:rsidRPr="00523CEC">
        <w:rPr>
          <w:rFonts w:ascii="Book Antiqua" w:hAnsi="Book Antiqua"/>
          <w:b/>
          <w:sz w:val="20"/>
          <w:szCs w:val="20"/>
        </w:rPr>
        <w:t>:</w:t>
      </w:r>
    </w:p>
    <w:p w:rsidR="002B14FB" w:rsidRDefault="002B14FB" w:rsidP="002B14FB">
      <w:pPr>
        <w:pStyle w:val="Akapitzlist"/>
        <w:tabs>
          <w:tab w:val="left" w:pos="284"/>
        </w:tabs>
        <w:ind w:left="0"/>
        <w:rPr>
          <w:rFonts w:ascii="Book Antiqua" w:hAnsi="Book Antiqua"/>
          <w:sz w:val="20"/>
          <w:szCs w:val="20"/>
          <w:u w:val="single"/>
        </w:rPr>
      </w:pPr>
      <w:r>
        <w:rPr>
          <w:rFonts w:ascii="Book Antiqua" w:hAnsi="Book Antiqua"/>
          <w:sz w:val="20"/>
          <w:szCs w:val="20"/>
          <w:u w:val="single"/>
        </w:rPr>
        <w:t>Jest:</w:t>
      </w:r>
    </w:p>
    <w:tbl>
      <w:tblPr>
        <w:tblW w:w="8298"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tblGrid>
      <w:tr w:rsidR="002B14FB" w:rsidRPr="002B14FB" w:rsidTr="00607304">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2B14FB" w:rsidRPr="002B14FB" w:rsidRDefault="002B14FB" w:rsidP="002B14FB">
            <w:pPr>
              <w:widowControl/>
              <w:tabs>
                <w:tab w:val="right" w:pos="14580"/>
              </w:tabs>
              <w:jc w:val="center"/>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2B14FB" w:rsidRPr="002B14FB" w:rsidRDefault="002B14FB" w:rsidP="002B14FB">
            <w:pPr>
              <w:widowControl/>
              <w:tabs>
                <w:tab w:val="right" w:pos="14580"/>
              </w:tabs>
              <w:jc w:val="center"/>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2B14FB" w:rsidRPr="002B14FB" w:rsidRDefault="002B14FB" w:rsidP="002B14FB">
            <w:pPr>
              <w:widowControl/>
              <w:tabs>
                <w:tab w:val="right" w:pos="14580"/>
              </w:tabs>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J. m.</w:t>
            </w:r>
          </w:p>
        </w:tc>
        <w:tc>
          <w:tcPr>
            <w:tcW w:w="708" w:type="dxa"/>
            <w:vMerge w:val="restart"/>
            <w:tcBorders>
              <w:top w:val="single" w:sz="4" w:space="0" w:color="auto"/>
              <w:left w:val="nil"/>
              <w:bottom w:val="single" w:sz="4" w:space="0" w:color="auto"/>
              <w:right w:val="outset" w:sz="6" w:space="0" w:color="auto"/>
            </w:tcBorders>
            <w:noWrap/>
            <w:hideMark/>
          </w:tcPr>
          <w:p w:rsidR="002B14FB" w:rsidRPr="002B14FB" w:rsidRDefault="002B14FB" w:rsidP="002B14FB">
            <w:pPr>
              <w:widowControl/>
              <w:tabs>
                <w:tab w:val="right" w:pos="14580"/>
              </w:tabs>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Ilość</w:t>
            </w:r>
          </w:p>
        </w:tc>
      </w:tr>
      <w:tr w:rsidR="002B14FB" w:rsidRPr="002B14FB" w:rsidTr="00607304">
        <w:trPr>
          <w:trHeight w:val="249"/>
        </w:trPr>
        <w:tc>
          <w:tcPr>
            <w:tcW w:w="481" w:type="dxa"/>
            <w:vMerge/>
            <w:tcBorders>
              <w:top w:val="single" w:sz="4" w:space="0" w:color="auto"/>
              <w:left w:val="single" w:sz="4" w:space="0" w:color="auto"/>
              <w:bottom w:val="single" w:sz="4" w:space="0" w:color="auto"/>
              <w:right w:val="single" w:sz="4" w:space="0" w:color="auto"/>
            </w:tcBorders>
            <w:vAlign w:val="center"/>
            <w:hideMark/>
          </w:tcPr>
          <w:p w:rsidR="002B14FB" w:rsidRPr="002B14FB" w:rsidRDefault="002B14FB" w:rsidP="002B14FB">
            <w:pPr>
              <w:widowControl/>
              <w:suppressAutoHyphens w:val="0"/>
              <w:rPr>
                <w:rFonts w:ascii="Book Antiqua" w:hAnsi="Book Antiqua" w:cs="Arial"/>
                <w:kern w:val="0"/>
                <w:sz w:val="20"/>
                <w:szCs w:val="20"/>
                <w:lang w:eastAsia="ar-SA" w:bidi="ar-SA"/>
              </w:rPr>
            </w:pPr>
          </w:p>
        </w:tc>
        <w:tc>
          <w:tcPr>
            <w:tcW w:w="6400" w:type="dxa"/>
            <w:vMerge/>
            <w:tcBorders>
              <w:top w:val="single" w:sz="4" w:space="0" w:color="auto"/>
              <w:left w:val="nil"/>
              <w:bottom w:val="single" w:sz="4" w:space="0" w:color="auto"/>
              <w:right w:val="single" w:sz="4" w:space="0" w:color="auto"/>
            </w:tcBorders>
            <w:vAlign w:val="center"/>
            <w:hideMark/>
          </w:tcPr>
          <w:p w:rsidR="002B14FB" w:rsidRPr="002B14FB" w:rsidRDefault="002B14FB" w:rsidP="002B14FB">
            <w:pPr>
              <w:widowControl/>
              <w:suppressAutoHyphens w:val="0"/>
              <w:rPr>
                <w:rFonts w:ascii="Book Antiqua" w:hAnsi="Book Antiqua" w:cs="Arial"/>
                <w:kern w:val="0"/>
                <w:sz w:val="20"/>
                <w:szCs w:val="20"/>
                <w:lang w:eastAsia="ar-SA" w:bidi="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2B14FB" w:rsidRPr="002B14FB" w:rsidRDefault="002B14FB" w:rsidP="002B14FB">
            <w:pPr>
              <w:widowControl/>
              <w:suppressAutoHyphens w:val="0"/>
              <w:rPr>
                <w:rFonts w:ascii="Book Antiqua" w:hAnsi="Book Antiqua" w:cs="Arial"/>
                <w:kern w:val="0"/>
                <w:sz w:val="20"/>
                <w:szCs w:val="20"/>
                <w:lang w:eastAsia="ar-SA" w:bidi="ar-SA"/>
              </w:rPr>
            </w:pPr>
          </w:p>
        </w:tc>
        <w:tc>
          <w:tcPr>
            <w:tcW w:w="708" w:type="dxa"/>
            <w:vMerge/>
            <w:tcBorders>
              <w:top w:val="single" w:sz="4" w:space="0" w:color="auto"/>
              <w:left w:val="nil"/>
              <w:bottom w:val="single" w:sz="4" w:space="0" w:color="auto"/>
              <w:right w:val="outset" w:sz="6" w:space="0" w:color="auto"/>
            </w:tcBorders>
            <w:vAlign w:val="center"/>
            <w:hideMark/>
          </w:tcPr>
          <w:p w:rsidR="002B14FB" w:rsidRPr="002B14FB" w:rsidRDefault="002B14FB" w:rsidP="002B14FB">
            <w:pPr>
              <w:widowControl/>
              <w:suppressAutoHyphens w:val="0"/>
              <w:rPr>
                <w:rFonts w:ascii="Book Antiqua" w:hAnsi="Book Antiqua" w:cs="Arial"/>
                <w:kern w:val="0"/>
                <w:sz w:val="20"/>
                <w:szCs w:val="20"/>
                <w:lang w:eastAsia="ar-SA" w:bidi="ar-SA"/>
              </w:rPr>
            </w:pPr>
          </w:p>
        </w:tc>
      </w:tr>
      <w:tr w:rsidR="002B14FB" w:rsidRPr="002B14FB" w:rsidTr="00607304">
        <w:trPr>
          <w:trHeight w:val="239"/>
        </w:trPr>
        <w:tc>
          <w:tcPr>
            <w:tcW w:w="481" w:type="dxa"/>
            <w:tcBorders>
              <w:top w:val="single" w:sz="4" w:space="0" w:color="auto"/>
              <w:left w:val="single" w:sz="4" w:space="0" w:color="auto"/>
              <w:bottom w:val="single" w:sz="4" w:space="0" w:color="auto"/>
              <w:right w:val="nil"/>
            </w:tcBorders>
            <w:noWrap/>
            <w:vAlign w:val="center"/>
            <w:hideMark/>
          </w:tcPr>
          <w:p w:rsidR="002B14FB" w:rsidRPr="002B14FB" w:rsidRDefault="002B14FB" w:rsidP="002B14FB">
            <w:pPr>
              <w:widowControl/>
              <w:tabs>
                <w:tab w:val="right" w:pos="14580"/>
              </w:tabs>
              <w:jc w:val="center"/>
              <w:rPr>
                <w:rFonts w:ascii="Book Antiqua" w:hAnsi="Book Antiqua" w:cs="Arial"/>
                <w:b/>
                <w:bCs/>
                <w:kern w:val="0"/>
                <w:sz w:val="20"/>
                <w:szCs w:val="20"/>
                <w:lang w:eastAsia="ar-SA" w:bidi="ar-SA"/>
              </w:rPr>
            </w:pPr>
            <w:r w:rsidRPr="002B14FB">
              <w:rPr>
                <w:rFonts w:ascii="Book Antiqua" w:hAnsi="Book Antiqua" w:cs="Arial"/>
                <w:b/>
                <w:bCs/>
                <w:kern w:val="0"/>
                <w:sz w:val="20"/>
                <w:szCs w:val="20"/>
                <w:lang w:eastAsia="ar-SA" w:bidi="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2B14FB" w:rsidRPr="002B14FB" w:rsidRDefault="002B14FB" w:rsidP="002B14FB">
            <w:pPr>
              <w:widowControl/>
              <w:tabs>
                <w:tab w:val="right" w:pos="14580"/>
              </w:tabs>
              <w:jc w:val="center"/>
              <w:rPr>
                <w:rFonts w:ascii="Book Antiqua" w:hAnsi="Book Antiqua" w:cs="Arial"/>
                <w:b/>
                <w:bCs/>
                <w:kern w:val="0"/>
                <w:sz w:val="20"/>
                <w:szCs w:val="20"/>
                <w:lang w:eastAsia="ar-SA" w:bidi="ar-SA"/>
              </w:rPr>
            </w:pPr>
            <w:r w:rsidRPr="002B14FB">
              <w:rPr>
                <w:rFonts w:ascii="Book Antiqua" w:hAnsi="Book Antiqua" w:cs="Arial"/>
                <w:b/>
                <w:bCs/>
                <w:kern w:val="0"/>
                <w:sz w:val="20"/>
                <w:szCs w:val="20"/>
                <w:lang w:eastAsia="ar-SA" w:bidi="ar-SA"/>
              </w:rPr>
              <w:t>2</w:t>
            </w:r>
          </w:p>
        </w:tc>
        <w:tc>
          <w:tcPr>
            <w:tcW w:w="709" w:type="dxa"/>
            <w:tcBorders>
              <w:top w:val="single" w:sz="4" w:space="0" w:color="auto"/>
              <w:left w:val="nil"/>
              <w:bottom w:val="single" w:sz="4" w:space="0" w:color="auto"/>
              <w:right w:val="single" w:sz="4" w:space="0" w:color="auto"/>
            </w:tcBorders>
            <w:noWrap/>
            <w:hideMark/>
          </w:tcPr>
          <w:p w:rsidR="002B14FB" w:rsidRPr="002B14FB" w:rsidRDefault="002B14FB" w:rsidP="002B14FB">
            <w:pPr>
              <w:widowControl/>
              <w:tabs>
                <w:tab w:val="right" w:pos="14580"/>
              </w:tabs>
              <w:rPr>
                <w:rFonts w:ascii="Book Antiqua" w:hAnsi="Book Antiqua" w:cs="Arial"/>
                <w:b/>
                <w:bCs/>
                <w:kern w:val="0"/>
                <w:sz w:val="20"/>
                <w:szCs w:val="20"/>
                <w:lang w:eastAsia="ar-SA" w:bidi="ar-SA"/>
              </w:rPr>
            </w:pPr>
            <w:r w:rsidRPr="002B14FB">
              <w:rPr>
                <w:rFonts w:ascii="Book Antiqua" w:hAnsi="Book Antiqua" w:cs="Arial"/>
                <w:b/>
                <w:bCs/>
                <w:kern w:val="0"/>
                <w:sz w:val="20"/>
                <w:szCs w:val="20"/>
                <w:lang w:eastAsia="ar-SA" w:bidi="ar-SA"/>
              </w:rPr>
              <w:t>3</w:t>
            </w:r>
          </w:p>
        </w:tc>
        <w:tc>
          <w:tcPr>
            <w:tcW w:w="708" w:type="dxa"/>
            <w:tcBorders>
              <w:top w:val="single" w:sz="4" w:space="0" w:color="auto"/>
              <w:left w:val="nil"/>
              <w:bottom w:val="single" w:sz="4" w:space="0" w:color="auto"/>
              <w:right w:val="outset" w:sz="6" w:space="0" w:color="auto"/>
            </w:tcBorders>
            <w:noWrap/>
            <w:hideMark/>
          </w:tcPr>
          <w:p w:rsidR="002B14FB" w:rsidRPr="002B14FB" w:rsidRDefault="002B14FB" w:rsidP="002B14FB">
            <w:pPr>
              <w:widowControl/>
              <w:tabs>
                <w:tab w:val="right" w:pos="14580"/>
              </w:tabs>
              <w:rPr>
                <w:rFonts w:ascii="Book Antiqua" w:hAnsi="Book Antiqua" w:cs="Arial"/>
                <w:b/>
                <w:bCs/>
                <w:kern w:val="0"/>
                <w:sz w:val="20"/>
                <w:szCs w:val="20"/>
                <w:lang w:eastAsia="ar-SA" w:bidi="ar-SA"/>
              </w:rPr>
            </w:pPr>
            <w:r w:rsidRPr="002B14FB">
              <w:rPr>
                <w:rFonts w:ascii="Book Antiqua" w:hAnsi="Book Antiqua" w:cs="Arial"/>
                <w:b/>
                <w:bCs/>
                <w:kern w:val="0"/>
                <w:sz w:val="20"/>
                <w:szCs w:val="20"/>
                <w:lang w:eastAsia="ar-SA" w:bidi="ar-SA"/>
              </w:rPr>
              <w:t>4</w:t>
            </w:r>
          </w:p>
        </w:tc>
      </w:tr>
      <w:tr w:rsidR="002B14FB" w:rsidRPr="002B14FB" w:rsidTr="002B14FB">
        <w:trPr>
          <w:trHeight w:val="1020"/>
        </w:trPr>
        <w:tc>
          <w:tcPr>
            <w:tcW w:w="481" w:type="dxa"/>
            <w:tcBorders>
              <w:top w:val="single" w:sz="4" w:space="0" w:color="auto"/>
              <w:left w:val="single" w:sz="4" w:space="0" w:color="auto"/>
              <w:bottom w:val="single" w:sz="4" w:space="0" w:color="auto"/>
              <w:right w:val="single" w:sz="4" w:space="0" w:color="auto"/>
            </w:tcBorders>
            <w:noWrap/>
            <w:vAlign w:val="center"/>
          </w:tcPr>
          <w:p w:rsidR="002B14FB" w:rsidRPr="002B14FB" w:rsidRDefault="002B14FB" w:rsidP="002B14FB">
            <w:pPr>
              <w:widowControl/>
              <w:tabs>
                <w:tab w:val="right" w:pos="14580"/>
              </w:tabs>
              <w:jc w:val="center"/>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6</w:t>
            </w:r>
          </w:p>
        </w:tc>
        <w:tc>
          <w:tcPr>
            <w:tcW w:w="6400" w:type="dxa"/>
            <w:tcBorders>
              <w:top w:val="single" w:sz="4" w:space="0" w:color="auto"/>
              <w:left w:val="nil"/>
              <w:bottom w:val="single" w:sz="4" w:space="0" w:color="auto"/>
              <w:right w:val="single" w:sz="4" w:space="0" w:color="auto"/>
            </w:tcBorders>
          </w:tcPr>
          <w:p w:rsidR="002B14FB" w:rsidRPr="002B14FB" w:rsidRDefault="002B14FB" w:rsidP="002B14FB">
            <w:pPr>
              <w:widowControl/>
              <w:suppressAutoHyphens w:val="0"/>
              <w:spacing w:line="276" w:lineRule="auto"/>
              <w:rPr>
                <w:rFonts w:ascii="Book Antiqua" w:eastAsiaTheme="minorHAnsi" w:hAnsi="Book Antiqua" w:cstheme="minorBidi"/>
                <w:kern w:val="0"/>
                <w:sz w:val="20"/>
                <w:szCs w:val="20"/>
                <w:lang w:eastAsia="en-US" w:bidi="ar-SA"/>
              </w:rPr>
            </w:pPr>
            <w:r w:rsidRPr="002B14FB">
              <w:rPr>
                <w:rFonts w:ascii="Book Antiqua" w:hAnsi="Book Antiqua" w:cs="Times New Roman"/>
                <w:kern w:val="0"/>
                <w:sz w:val="20"/>
                <w:szCs w:val="20"/>
                <w:lang w:eastAsia="pl-PL" w:bidi="ar-SA"/>
              </w:rPr>
              <w:t xml:space="preserve">Płyn do usuwania kamienia i rdzy, spray 750 ml . </w:t>
            </w:r>
            <w:r w:rsidRPr="002B14FB">
              <w:rPr>
                <w:rFonts w:ascii="Book Antiqua" w:hAnsi="Book Antiqua" w:cs="Times New Roman"/>
                <w:kern w:val="0"/>
                <w:sz w:val="20"/>
                <w:szCs w:val="20"/>
                <w:lang w:eastAsia="pl-PL" w:bidi="ar-SA"/>
              </w:rPr>
              <w:br/>
              <w:t>Uniwersalny środek czyszczący w sprayu. Składniki: &lt;5%: niejonowe środki powierzchniowo czynne, kompozycja zapachowa, lub równoważny</w:t>
            </w:r>
          </w:p>
        </w:tc>
        <w:tc>
          <w:tcPr>
            <w:tcW w:w="709" w:type="dxa"/>
            <w:tcBorders>
              <w:top w:val="single" w:sz="4" w:space="0" w:color="auto"/>
              <w:left w:val="nil"/>
              <w:bottom w:val="single" w:sz="4" w:space="0" w:color="auto"/>
              <w:right w:val="single" w:sz="4" w:space="0" w:color="auto"/>
            </w:tcBorders>
            <w:noWrap/>
          </w:tcPr>
          <w:p w:rsidR="002B14FB" w:rsidRPr="002B14FB" w:rsidRDefault="002B14FB" w:rsidP="002B14FB">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Book Antiqua"/>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2B14FB" w:rsidRPr="002B14FB" w:rsidRDefault="002B14FB" w:rsidP="002B14FB">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theme="minorBidi"/>
                <w:kern w:val="0"/>
                <w:sz w:val="20"/>
                <w:szCs w:val="20"/>
                <w:lang w:eastAsia="en-US" w:bidi="ar-SA"/>
              </w:rPr>
              <w:t>40</w:t>
            </w:r>
          </w:p>
        </w:tc>
      </w:tr>
      <w:tr w:rsidR="002B14FB" w:rsidRPr="002B14F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2B14FB" w:rsidRPr="002B14FB" w:rsidRDefault="002B14FB" w:rsidP="002B14FB">
            <w:pPr>
              <w:widowControl/>
              <w:tabs>
                <w:tab w:val="right" w:pos="14580"/>
              </w:tabs>
              <w:jc w:val="center"/>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7</w:t>
            </w:r>
          </w:p>
        </w:tc>
        <w:tc>
          <w:tcPr>
            <w:tcW w:w="6400" w:type="dxa"/>
            <w:tcBorders>
              <w:top w:val="single" w:sz="4" w:space="0" w:color="auto"/>
              <w:left w:val="nil"/>
              <w:bottom w:val="single" w:sz="4" w:space="0" w:color="auto"/>
              <w:right w:val="single" w:sz="4" w:space="0" w:color="auto"/>
            </w:tcBorders>
          </w:tcPr>
          <w:p w:rsidR="002B14FB" w:rsidRPr="002B14FB" w:rsidRDefault="002B14FB" w:rsidP="002B14FB">
            <w:pPr>
              <w:widowControl/>
              <w:suppressAutoHyphens w:val="0"/>
              <w:spacing w:line="276" w:lineRule="auto"/>
              <w:rPr>
                <w:rFonts w:ascii="Book Antiqua" w:eastAsiaTheme="minorHAnsi" w:hAnsi="Book Antiqua" w:cstheme="minorBidi"/>
                <w:kern w:val="0"/>
                <w:sz w:val="20"/>
                <w:szCs w:val="20"/>
                <w:lang w:eastAsia="en-US" w:bidi="ar-SA"/>
              </w:rPr>
            </w:pPr>
            <w:r w:rsidRPr="002B14FB">
              <w:rPr>
                <w:rFonts w:ascii="Book Antiqua" w:hAnsi="Book Antiqua" w:cs="Times New Roman"/>
                <w:kern w:val="0"/>
                <w:sz w:val="20"/>
                <w:szCs w:val="20"/>
                <w:lang w:eastAsia="pl-PL" w:bidi="ar-SA"/>
              </w:rPr>
              <w:t xml:space="preserve">Płyn do usuwania kamienia i rdzy, spray 750 ml . </w:t>
            </w:r>
            <w:r w:rsidRPr="002B14FB">
              <w:rPr>
                <w:rFonts w:ascii="Book Antiqua" w:hAnsi="Book Antiqua" w:cs="Times New Roman"/>
                <w:kern w:val="0"/>
                <w:sz w:val="20"/>
                <w:szCs w:val="20"/>
                <w:lang w:eastAsia="pl-PL" w:bidi="ar-SA"/>
              </w:rPr>
              <w:br/>
              <w:t>Uniwersalny środek czyszczący w sprayu. Składniki: &lt;5%: niejonowe środki powierzchniowo czynne, kompozycja zapachowa, lub równoważny</w:t>
            </w:r>
          </w:p>
        </w:tc>
        <w:tc>
          <w:tcPr>
            <w:tcW w:w="709" w:type="dxa"/>
            <w:tcBorders>
              <w:top w:val="single" w:sz="4" w:space="0" w:color="auto"/>
              <w:left w:val="nil"/>
              <w:bottom w:val="single" w:sz="4" w:space="0" w:color="auto"/>
              <w:right w:val="single" w:sz="4" w:space="0" w:color="auto"/>
            </w:tcBorders>
            <w:noWrap/>
          </w:tcPr>
          <w:p w:rsidR="002B14FB" w:rsidRPr="002B14FB" w:rsidRDefault="002B14FB" w:rsidP="002B14FB">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Book Antiqua"/>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2B14FB" w:rsidRPr="002B14FB" w:rsidRDefault="002B14FB" w:rsidP="002B14FB">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theme="minorBidi"/>
                <w:kern w:val="0"/>
                <w:sz w:val="20"/>
                <w:szCs w:val="20"/>
                <w:lang w:eastAsia="en-US" w:bidi="ar-SA"/>
              </w:rPr>
              <w:t>100</w:t>
            </w:r>
          </w:p>
        </w:tc>
      </w:tr>
      <w:tr w:rsidR="002B14FB" w:rsidRPr="002B14F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2B14FB" w:rsidRPr="002B14FB" w:rsidRDefault="002B14FB" w:rsidP="002B14FB">
            <w:pPr>
              <w:widowControl/>
              <w:tabs>
                <w:tab w:val="right" w:pos="14580"/>
              </w:tabs>
              <w:jc w:val="center"/>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23</w:t>
            </w:r>
          </w:p>
        </w:tc>
        <w:tc>
          <w:tcPr>
            <w:tcW w:w="6400" w:type="dxa"/>
            <w:tcBorders>
              <w:top w:val="single" w:sz="4" w:space="0" w:color="auto"/>
              <w:left w:val="nil"/>
              <w:bottom w:val="single" w:sz="4" w:space="0" w:color="auto"/>
              <w:right w:val="single" w:sz="4" w:space="0" w:color="auto"/>
            </w:tcBorders>
          </w:tcPr>
          <w:p w:rsidR="002B14FB" w:rsidRPr="002B14FB" w:rsidRDefault="002B14FB" w:rsidP="002B14FB">
            <w:pPr>
              <w:widowControl/>
              <w:suppressAutoHyphens w:val="0"/>
              <w:spacing w:line="276" w:lineRule="auto"/>
              <w:rPr>
                <w:rFonts w:ascii="Book Antiqua" w:eastAsiaTheme="minorHAnsi" w:hAnsi="Book Antiqua" w:cstheme="minorBidi"/>
                <w:kern w:val="0"/>
                <w:sz w:val="20"/>
                <w:szCs w:val="20"/>
                <w:lang w:eastAsia="en-US" w:bidi="ar-SA"/>
              </w:rPr>
            </w:pPr>
            <w:r w:rsidRPr="002B14FB">
              <w:rPr>
                <w:rFonts w:ascii="Book Antiqua" w:hAnsi="Book Antiqua" w:cs="Times New Roman"/>
                <w:kern w:val="0"/>
                <w:sz w:val="20"/>
                <w:szCs w:val="20"/>
                <w:lang w:eastAsia="pl-PL" w:bidi="ar-SA"/>
              </w:rPr>
              <w:t>Aerozol do mebli z woskiem pszczelim (meble drewniane). Aerozol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wyniku codziennego stosowania,  lub równoważny</w:t>
            </w:r>
          </w:p>
        </w:tc>
        <w:tc>
          <w:tcPr>
            <w:tcW w:w="709" w:type="dxa"/>
            <w:tcBorders>
              <w:top w:val="single" w:sz="4" w:space="0" w:color="auto"/>
              <w:left w:val="nil"/>
              <w:bottom w:val="single" w:sz="4" w:space="0" w:color="auto"/>
              <w:right w:val="single" w:sz="4" w:space="0" w:color="auto"/>
            </w:tcBorders>
            <w:noWrap/>
          </w:tcPr>
          <w:p w:rsidR="002B14FB" w:rsidRPr="002B14FB" w:rsidRDefault="002B14FB" w:rsidP="002B14FB">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2B14FB" w:rsidRPr="002B14FB" w:rsidRDefault="002B14FB" w:rsidP="002B14FB">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theme="minorBidi"/>
                <w:kern w:val="0"/>
                <w:sz w:val="20"/>
                <w:szCs w:val="20"/>
                <w:lang w:eastAsia="en-US" w:bidi="ar-SA"/>
              </w:rPr>
              <w:t>30</w:t>
            </w:r>
          </w:p>
        </w:tc>
      </w:tr>
    </w:tbl>
    <w:p w:rsidR="002B14FB" w:rsidRDefault="002B14FB" w:rsidP="002B14FB">
      <w:pPr>
        <w:pStyle w:val="Akapitzlist"/>
        <w:tabs>
          <w:tab w:val="left" w:pos="284"/>
        </w:tabs>
        <w:ind w:left="0"/>
        <w:rPr>
          <w:rFonts w:ascii="Book Antiqua" w:hAnsi="Book Antiqua"/>
          <w:sz w:val="20"/>
          <w:szCs w:val="20"/>
          <w:u w:val="single"/>
        </w:rPr>
      </w:pPr>
    </w:p>
    <w:p w:rsidR="00342393" w:rsidRDefault="00342393" w:rsidP="002B14FB">
      <w:pPr>
        <w:pStyle w:val="Akapitzlist"/>
        <w:tabs>
          <w:tab w:val="left" w:pos="284"/>
        </w:tabs>
        <w:ind w:left="0"/>
        <w:rPr>
          <w:rFonts w:ascii="Book Antiqua" w:hAnsi="Book Antiqua"/>
          <w:sz w:val="20"/>
          <w:szCs w:val="20"/>
          <w:u w:val="single"/>
        </w:rPr>
      </w:pPr>
      <w:r>
        <w:rPr>
          <w:rFonts w:ascii="Book Antiqua" w:hAnsi="Book Antiqua"/>
          <w:sz w:val="20"/>
          <w:szCs w:val="20"/>
          <w:u w:val="single"/>
        </w:rPr>
        <w:t>Powinno być:</w:t>
      </w:r>
    </w:p>
    <w:tbl>
      <w:tblPr>
        <w:tblW w:w="8298"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tblGrid>
      <w:tr w:rsidR="00342393" w:rsidRPr="002B14FB" w:rsidTr="00607304">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342393" w:rsidRPr="002B14FB" w:rsidRDefault="00342393" w:rsidP="00607304">
            <w:pPr>
              <w:widowControl/>
              <w:tabs>
                <w:tab w:val="right" w:pos="14580"/>
              </w:tabs>
              <w:jc w:val="center"/>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342393" w:rsidRPr="002B14FB" w:rsidRDefault="00342393" w:rsidP="00607304">
            <w:pPr>
              <w:widowControl/>
              <w:tabs>
                <w:tab w:val="right" w:pos="14580"/>
              </w:tabs>
              <w:jc w:val="center"/>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342393" w:rsidRPr="002B14FB" w:rsidRDefault="00342393" w:rsidP="00607304">
            <w:pPr>
              <w:widowControl/>
              <w:tabs>
                <w:tab w:val="right" w:pos="14580"/>
              </w:tabs>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J. m.</w:t>
            </w:r>
          </w:p>
        </w:tc>
        <w:tc>
          <w:tcPr>
            <w:tcW w:w="708" w:type="dxa"/>
            <w:vMerge w:val="restart"/>
            <w:tcBorders>
              <w:top w:val="single" w:sz="4" w:space="0" w:color="auto"/>
              <w:left w:val="nil"/>
              <w:bottom w:val="single" w:sz="4" w:space="0" w:color="auto"/>
              <w:right w:val="outset" w:sz="6" w:space="0" w:color="auto"/>
            </w:tcBorders>
            <w:noWrap/>
            <w:hideMark/>
          </w:tcPr>
          <w:p w:rsidR="00342393" w:rsidRPr="002B14FB" w:rsidRDefault="00342393" w:rsidP="00607304">
            <w:pPr>
              <w:widowControl/>
              <w:tabs>
                <w:tab w:val="right" w:pos="14580"/>
              </w:tabs>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Ilość</w:t>
            </w:r>
          </w:p>
        </w:tc>
      </w:tr>
      <w:tr w:rsidR="00342393" w:rsidRPr="002B14FB" w:rsidTr="00607304">
        <w:trPr>
          <w:trHeight w:val="249"/>
        </w:trPr>
        <w:tc>
          <w:tcPr>
            <w:tcW w:w="481" w:type="dxa"/>
            <w:vMerge/>
            <w:tcBorders>
              <w:top w:val="single" w:sz="4" w:space="0" w:color="auto"/>
              <w:left w:val="single" w:sz="4" w:space="0" w:color="auto"/>
              <w:bottom w:val="single" w:sz="4" w:space="0" w:color="auto"/>
              <w:right w:val="single" w:sz="4" w:space="0" w:color="auto"/>
            </w:tcBorders>
            <w:vAlign w:val="center"/>
            <w:hideMark/>
          </w:tcPr>
          <w:p w:rsidR="00342393" w:rsidRPr="002B14FB" w:rsidRDefault="00342393" w:rsidP="00607304">
            <w:pPr>
              <w:widowControl/>
              <w:suppressAutoHyphens w:val="0"/>
              <w:rPr>
                <w:rFonts w:ascii="Book Antiqua" w:hAnsi="Book Antiqua" w:cs="Arial"/>
                <w:kern w:val="0"/>
                <w:sz w:val="20"/>
                <w:szCs w:val="20"/>
                <w:lang w:eastAsia="ar-SA" w:bidi="ar-SA"/>
              </w:rPr>
            </w:pPr>
          </w:p>
        </w:tc>
        <w:tc>
          <w:tcPr>
            <w:tcW w:w="6400" w:type="dxa"/>
            <w:vMerge/>
            <w:tcBorders>
              <w:top w:val="single" w:sz="4" w:space="0" w:color="auto"/>
              <w:left w:val="nil"/>
              <w:bottom w:val="single" w:sz="4" w:space="0" w:color="auto"/>
              <w:right w:val="single" w:sz="4" w:space="0" w:color="auto"/>
            </w:tcBorders>
            <w:vAlign w:val="center"/>
            <w:hideMark/>
          </w:tcPr>
          <w:p w:rsidR="00342393" w:rsidRPr="002B14FB" w:rsidRDefault="00342393" w:rsidP="00607304">
            <w:pPr>
              <w:widowControl/>
              <w:suppressAutoHyphens w:val="0"/>
              <w:rPr>
                <w:rFonts w:ascii="Book Antiqua" w:hAnsi="Book Antiqua" w:cs="Arial"/>
                <w:kern w:val="0"/>
                <w:sz w:val="20"/>
                <w:szCs w:val="20"/>
                <w:lang w:eastAsia="ar-SA" w:bidi="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42393" w:rsidRPr="002B14FB" w:rsidRDefault="00342393" w:rsidP="00607304">
            <w:pPr>
              <w:widowControl/>
              <w:suppressAutoHyphens w:val="0"/>
              <w:rPr>
                <w:rFonts w:ascii="Book Antiqua" w:hAnsi="Book Antiqua" w:cs="Arial"/>
                <w:kern w:val="0"/>
                <w:sz w:val="20"/>
                <w:szCs w:val="20"/>
                <w:lang w:eastAsia="ar-SA" w:bidi="ar-SA"/>
              </w:rPr>
            </w:pPr>
          </w:p>
        </w:tc>
        <w:tc>
          <w:tcPr>
            <w:tcW w:w="708" w:type="dxa"/>
            <w:vMerge/>
            <w:tcBorders>
              <w:top w:val="single" w:sz="4" w:space="0" w:color="auto"/>
              <w:left w:val="nil"/>
              <w:bottom w:val="single" w:sz="4" w:space="0" w:color="auto"/>
              <w:right w:val="outset" w:sz="6" w:space="0" w:color="auto"/>
            </w:tcBorders>
            <w:vAlign w:val="center"/>
            <w:hideMark/>
          </w:tcPr>
          <w:p w:rsidR="00342393" w:rsidRPr="002B14FB" w:rsidRDefault="00342393" w:rsidP="00607304">
            <w:pPr>
              <w:widowControl/>
              <w:suppressAutoHyphens w:val="0"/>
              <w:rPr>
                <w:rFonts w:ascii="Book Antiqua" w:hAnsi="Book Antiqua" w:cs="Arial"/>
                <w:kern w:val="0"/>
                <w:sz w:val="20"/>
                <w:szCs w:val="20"/>
                <w:lang w:eastAsia="ar-SA" w:bidi="ar-SA"/>
              </w:rPr>
            </w:pPr>
          </w:p>
        </w:tc>
      </w:tr>
      <w:tr w:rsidR="00342393" w:rsidRPr="002B14FB" w:rsidTr="00607304">
        <w:trPr>
          <w:trHeight w:val="239"/>
        </w:trPr>
        <w:tc>
          <w:tcPr>
            <w:tcW w:w="481" w:type="dxa"/>
            <w:tcBorders>
              <w:top w:val="single" w:sz="4" w:space="0" w:color="auto"/>
              <w:left w:val="single" w:sz="4" w:space="0" w:color="auto"/>
              <w:bottom w:val="single" w:sz="4" w:space="0" w:color="auto"/>
              <w:right w:val="nil"/>
            </w:tcBorders>
            <w:noWrap/>
            <w:vAlign w:val="center"/>
            <w:hideMark/>
          </w:tcPr>
          <w:p w:rsidR="00342393" w:rsidRPr="002B14FB" w:rsidRDefault="00342393" w:rsidP="00607304">
            <w:pPr>
              <w:widowControl/>
              <w:tabs>
                <w:tab w:val="right" w:pos="14580"/>
              </w:tabs>
              <w:jc w:val="center"/>
              <w:rPr>
                <w:rFonts w:ascii="Book Antiqua" w:hAnsi="Book Antiqua" w:cs="Arial"/>
                <w:b/>
                <w:bCs/>
                <w:kern w:val="0"/>
                <w:sz w:val="20"/>
                <w:szCs w:val="20"/>
                <w:lang w:eastAsia="ar-SA" w:bidi="ar-SA"/>
              </w:rPr>
            </w:pPr>
            <w:r w:rsidRPr="002B14FB">
              <w:rPr>
                <w:rFonts w:ascii="Book Antiqua" w:hAnsi="Book Antiqua" w:cs="Arial"/>
                <w:b/>
                <w:bCs/>
                <w:kern w:val="0"/>
                <w:sz w:val="20"/>
                <w:szCs w:val="20"/>
                <w:lang w:eastAsia="ar-SA" w:bidi="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342393" w:rsidRPr="002B14FB" w:rsidRDefault="00342393" w:rsidP="00607304">
            <w:pPr>
              <w:widowControl/>
              <w:tabs>
                <w:tab w:val="right" w:pos="14580"/>
              </w:tabs>
              <w:jc w:val="center"/>
              <w:rPr>
                <w:rFonts w:ascii="Book Antiqua" w:hAnsi="Book Antiqua" w:cs="Arial"/>
                <w:b/>
                <w:bCs/>
                <w:kern w:val="0"/>
                <w:sz w:val="20"/>
                <w:szCs w:val="20"/>
                <w:lang w:eastAsia="ar-SA" w:bidi="ar-SA"/>
              </w:rPr>
            </w:pPr>
            <w:r w:rsidRPr="002B14FB">
              <w:rPr>
                <w:rFonts w:ascii="Book Antiqua" w:hAnsi="Book Antiqua" w:cs="Arial"/>
                <w:b/>
                <w:bCs/>
                <w:kern w:val="0"/>
                <w:sz w:val="20"/>
                <w:szCs w:val="20"/>
                <w:lang w:eastAsia="ar-SA" w:bidi="ar-SA"/>
              </w:rPr>
              <w:t>2</w:t>
            </w:r>
          </w:p>
        </w:tc>
        <w:tc>
          <w:tcPr>
            <w:tcW w:w="709" w:type="dxa"/>
            <w:tcBorders>
              <w:top w:val="single" w:sz="4" w:space="0" w:color="auto"/>
              <w:left w:val="nil"/>
              <w:bottom w:val="single" w:sz="4" w:space="0" w:color="auto"/>
              <w:right w:val="single" w:sz="4" w:space="0" w:color="auto"/>
            </w:tcBorders>
            <w:noWrap/>
            <w:hideMark/>
          </w:tcPr>
          <w:p w:rsidR="00342393" w:rsidRPr="002B14FB" w:rsidRDefault="00342393" w:rsidP="00607304">
            <w:pPr>
              <w:widowControl/>
              <w:tabs>
                <w:tab w:val="right" w:pos="14580"/>
              </w:tabs>
              <w:rPr>
                <w:rFonts w:ascii="Book Antiqua" w:hAnsi="Book Antiqua" w:cs="Arial"/>
                <w:b/>
                <w:bCs/>
                <w:kern w:val="0"/>
                <w:sz w:val="20"/>
                <w:szCs w:val="20"/>
                <w:lang w:eastAsia="ar-SA" w:bidi="ar-SA"/>
              </w:rPr>
            </w:pPr>
            <w:r w:rsidRPr="002B14FB">
              <w:rPr>
                <w:rFonts w:ascii="Book Antiqua" w:hAnsi="Book Antiqua" w:cs="Arial"/>
                <w:b/>
                <w:bCs/>
                <w:kern w:val="0"/>
                <w:sz w:val="20"/>
                <w:szCs w:val="20"/>
                <w:lang w:eastAsia="ar-SA" w:bidi="ar-SA"/>
              </w:rPr>
              <w:t>3</w:t>
            </w:r>
          </w:p>
        </w:tc>
        <w:tc>
          <w:tcPr>
            <w:tcW w:w="708" w:type="dxa"/>
            <w:tcBorders>
              <w:top w:val="single" w:sz="4" w:space="0" w:color="auto"/>
              <w:left w:val="nil"/>
              <w:bottom w:val="single" w:sz="4" w:space="0" w:color="auto"/>
              <w:right w:val="outset" w:sz="6" w:space="0" w:color="auto"/>
            </w:tcBorders>
            <w:noWrap/>
            <w:hideMark/>
          </w:tcPr>
          <w:p w:rsidR="00342393" w:rsidRPr="002B14FB" w:rsidRDefault="00342393" w:rsidP="00607304">
            <w:pPr>
              <w:widowControl/>
              <w:tabs>
                <w:tab w:val="right" w:pos="14580"/>
              </w:tabs>
              <w:rPr>
                <w:rFonts w:ascii="Book Antiqua" w:hAnsi="Book Antiqua" w:cs="Arial"/>
                <w:b/>
                <w:bCs/>
                <w:kern w:val="0"/>
                <w:sz w:val="20"/>
                <w:szCs w:val="20"/>
                <w:lang w:eastAsia="ar-SA" w:bidi="ar-SA"/>
              </w:rPr>
            </w:pPr>
            <w:r w:rsidRPr="002B14FB">
              <w:rPr>
                <w:rFonts w:ascii="Book Antiqua" w:hAnsi="Book Antiqua" w:cs="Arial"/>
                <w:b/>
                <w:bCs/>
                <w:kern w:val="0"/>
                <w:sz w:val="20"/>
                <w:szCs w:val="20"/>
                <w:lang w:eastAsia="ar-SA" w:bidi="ar-SA"/>
              </w:rPr>
              <w:t>4</w:t>
            </w:r>
          </w:p>
        </w:tc>
      </w:tr>
      <w:tr w:rsidR="00342393" w:rsidRPr="002B14FB" w:rsidTr="00607304">
        <w:trPr>
          <w:trHeight w:val="1020"/>
        </w:trPr>
        <w:tc>
          <w:tcPr>
            <w:tcW w:w="481" w:type="dxa"/>
            <w:tcBorders>
              <w:top w:val="single" w:sz="4" w:space="0" w:color="auto"/>
              <w:left w:val="single" w:sz="4" w:space="0" w:color="auto"/>
              <w:bottom w:val="single" w:sz="4" w:space="0" w:color="auto"/>
              <w:right w:val="single" w:sz="4" w:space="0" w:color="auto"/>
            </w:tcBorders>
            <w:noWrap/>
            <w:vAlign w:val="center"/>
          </w:tcPr>
          <w:p w:rsidR="00342393" w:rsidRPr="002B14FB" w:rsidRDefault="00342393" w:rsidP="00607304">
            <w:pPr>
              <w:widowControl/>
              <w:tabs>
                <w:tab w:val="right" w:pos="14580"/>
              </w:tabs>
              <w:jc w:val="center"/>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6</w:t>
            </w:r>
          </w:p>
        </w:tc>
        <w:tc>
          <w:tcPr>
            <w:tcW w:w="6400" w:type="dxa"/>
            <w:tcBorders>
              <w:top w:val="single" w:sz="4" w:space="0" w:color="auto"/>
              <w:left w:val="nil"/>
              <w:bottom w:val="single" w:sz="4" w:space="0" w:color="auto"/>
              <w:right w:val="single" w:sz="4" w:space="0" w:color="auto"/>
            </w:tcBorders>
          </w:tcPr>
          <w:p w:rsidR="00342393" w:rsidRPr="002B14FB" w:rsidRDefault="00342393" w:rsidP="00342393">
            <w:pPr>
              <w:widowControl/>
              <w:suppressAutoHyphens w:val="0"/>
              <w:spacing w:line="276" w:lineRule="auto"/>
              <w:rPr>
                <w:rFonts w:ascii="Book Antiqua" w:eastAsiaTheme="minorHAnsi" w:hAnsi="Book Antiqua" w:cstheme="minorBidi"/>
                <w:kern w:val="0"/>
                <w:sz w:val="20"/>
                <w:szCs w:val="20"/>
                <w:lang w:eastAsia="en-US" w:bidi="ar-SA"/>
              </w:rPr>
            </w:pPr>
            <w:r w:rsidRPr="002B14FB">
              <w:rPr>
                <w:rFonts w:ascii="Book Antiqua" w:hAnsi="Book Antiqua" w:cs="Times New Roman"/>
                <w:kern w:val="0"/>
                <w:sz w:val="20"/>
                <w:szCs w:val="20"/>
                <w:lang w:eastAsia="pl-PL" w:bidi="ar-SA"/>
              </w:rPr>
              <w:t xml:space="preserve">Płyn do usuwania kamienia i rdzy, spray 750 ml . </w:t>
            </w:r>
            <w:r w:rsidRPr="002B14FB">
              <w:rPr>
                <w:rFonts w:ascii="Book Antiqua" w:hAnsi="Book Antiqua" w:cs="Times New Roman"/>
                <w:kern w:val="0"/>
                <w:sz w:val="20"/>
                <w:szCs w:val="20"/>
                <w:lang w:eastAsia="pl-PL" w:bidi="ar-SA"/>
              </w:rPr>
              <w:br/>
              <w:t>Uniwersalny środek czyszczący w sprayu. Składniki: &lt;5%: niejonowe środki powierzchniowo czynne, kompozycja zapachowa</w:t>
            </w:r>
          </w:p>
        </w:tc>
        <w:tc>
          <w:tcPr>
            <w:tcW w:w="709" w:type="dxa"/>
            <w:tcBorders>
              <w:top w:val="single" w:sz="4" w:space="0" w:color="auto"/>
              <w:left w:val="nil"/>
              <w:bottom w:val="single" w:sz="4" w:space="0" w:color="auto"/>
              <w:right w:val="single" w:sz="4" w:space="0" w:color="auto"/>
            </w:tcBorders>
            <w:noWrap/>
          </w:tcPr>
          <w:p w:rsidR="00342393" w:rsidRPr="002B14FB" w:rsidRDefault="00342393" w:rsidP="00607304">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Book Antiqua"/>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342393" w:rsidRPr="002B14FB" w:rsidRDefault="00342393" w:rsidP="00607304">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theme="minorBidi"/>
                <w:kern w:val="0"/>
                <w:sz w:val="20"/>
                <w:szCs w:val="20"/>
                <w:lang w:eastAsia="en-US" w:bidi="ar-SA"/>
              </w:rPr>
              <w:t>40</w:t>
            </w:r>
          </w:p>
        </w:tc>
      </w:tr>
      <w:tr w:rsidR="00342393" w:rsidRPr="002B14F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42393" w:rsidRPr="002B14FB" w:rsidRDefault="00342393" w:rsidP="00607304">
            <w:pPr>
              <w:widowControl/>
              <w:tabs>
                <w:tab w:val="right" w:pos="14580"/>
              </w:tabs>
              <w:jc w:val="center"/>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7</w:t>
            </w:r>
          </w:p>
        </w:tc>
        <w:tc>
          <w:tcPr>
            <w:tcW w:w="6400" w:type="dxa"/>
            <w:tcBorders>
              <w:top w:val="single" w:sz="4" w:space="0" w:color="auto"/>
              <w:left w:val="nil"/>
              <w:bottom w:val="single" w:sz="4" w:space="0" w:color="auto"/>
              <w:right w:val="single" w:sz="4" w:space="0" w:color="auto"/>
            </w:tcBorders>
          </w:tcPr>
          <w:p w:rsidR="00342393" w:rsidRPr="002B14FB" w:rsidRDefault="00342393" w:rsidP="00342393">
            <w:pPr>
              <w:widowControl/>
              <w:suppressAutoHyphens w:val="0"/>
              <w:spacing w:line="276" w:lineRule="auto"/>
              <w:rPr>
                <w:rFonts w:ascii="Book Antiqua" w:eastAsiaTheme="minorHAnsi" w:hAnsi="Book Antiqua" w:cstheme="minorBidi"/>
                <w:kern w:val="0"/>
                <w:sz w:val="20"/>
                <w:szCs w:val="20"/>
                <w:lang w:eastAsia="en-US" w:bidi="ar-SA"/>
              </w:rPr>
            </w:pPr>
            <w:r w:rsidRPr="002B14FB">
              <w:rPr>
                <w:rFonts w:ascii="Book Antiqua" w:hAnsi="Book Antiqua" w:cs="Times New Roman"/>
                <w:kern w:val="0"/>
                <w:sz w:val="20"/>
                <w:szCs w:val="20"/>
                <w:lang w:eastAsia="pl-PL" w:bidi="ar-SA"/>
              </w:rPr>
              <w:t xml:space="preserve">Płyn do usuwania kamienia i rdzy, spray 750 ml . </w:t>
            </w:r>
            <w:r w:rsidRPr="002B14FB">
              <w:rPr>
                <w:rFonts w:ascii="Book Antiqua" w:hAnsi="Book Antiqua" w:cs="Times New Roman"/>
                <w:kern w:val="0"/>
                <w:sz w:val="20"/>
                <w:szCs w:val="20"/>
                <w:lang w:eastAsia="pl-PL" w:bidi="ar-SA"/>
              </w:rPr>
              <w:br/>
              <w:t>Uniwersalny środek czyszczący w sprayu. Składniki: &lt;5%: niejonowe środki powierzchniowo czynne, kompozycja zapachowa</w:t>
            </w:r>
          </w:p>
        </w:tc>
        <w:tc>
          <w:tcPr>
            <w:tcW w:w="709" w:type="dxa"/>
            <w:tcBorders>
              <w:top w:val="single" w:sz="4" w:space="0" w:color="auto"/>
              <w:left w:val="nil"/>
              <w:bottom w:val="single" w:sz="4" w:space="0" w:color="auto"/>
              <w:right w:val="single" w:sz="4" w:space="0" w:color="auto"/>
            </w:tcBorders>
            <w:noWrap/>
          </w:tcPr>
          <w:p w:rsidR="00342393" w:rsidRPr="002B14FB" w:rsidRDefault="00342393" w:rsidP="00607304">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Book Antiqua"/>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342393" w:rsidRPr="002B14FB" w:rsidRDefault="00342393" w:rsidP="00607304">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theme="minorBidi"/>
                <w:kern w:val="0"/>
                <w:sz w:val="20"/>
                <w:szCs w:val="20"/>
                <w:lang w:eastAsia="en-US" w:bidi="ar-SA"/>
              </w:rPr>
              <w:t>100</w:t>
            </w:r>
          </w:p>
        </w:tc>
      </w:tr>
      <w:tr w:rsidR="00342393" w:rsidRPr="002B14FB" w:rsidTr="00607304">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42393" w:rsidRPr="002B14FB" w:rsidRDefault="00342393" w:rsidP="00607304">
            <w:pPr>
              <w:widowControl/>
              <w:tabs>
                <w:tab w:val="right" w:pos="14580"/>
              </w:tabs>
              <w:jc w:val="center"/>
              <w:rPr>
                <w:rFonts w:ascii="Book Antiqua" w:hAnsi="Book Antiqua" w:cs="Arial"/>
                <w:kern w:val="0"/>
                <w:sz w:val="20"/>
                <w:szCs w:val="20"/>
                <w:lang w:eastAsia="ar-SA" w:bidi="ar-SA"/>
              </w:rPr>
            </w:pPr>
            <w:r w:rsidRPr="002B14FB">
              <w:rPr>
                <w:rFonts w:ascii="Book Antiqua" w:hAnsi="Book Antiqua" w:cs="Arial"/>
                <w:kern w:val="0"/>
                <w:sz w:val="20"/>
                <w:szCs w:val="20"/>
                <w:lang w:eastAsia="ar-SA" w:bidi="ar-SA"/>
              </w:rPr>
              <w:t>23</w:t>
            </w:r>
          </w:p>
        </w:tc>
        <w:tc>
          <w:tcPr>
            <w:tcW w:w="6400" w:type="dxa"/>
            <w:tcBorders>
              <w:top w:val="single" w:sz="4" w:space="0" w:color="auto"/>
              <w:left w:val="nil"/>
              <w:bottom w:val="single" w:sz="4" w:space="0" w:color="auto"/>
              <w:right w:val="single" w:sz="4" w:space="0" w:color="auto"/>
            </w:tcBorders>
          </w:tcPr>
          <w:p w:rsidR="00342393" w:rsidRPr="002B14FB" w:rsidRDefault="00342393" w:rsidP="00342393">
            <w:pPr>
              <w:widowControl/>
              <w:suppressAutoHyphens w:val="0"/>
              <w:spacing w:line="276" w:lineRule="auto"/>
              <w:rPr>
                <w:rFonts w:ascii="Book Antiqua" w:eastAsiaTheme="minorHAnsi" w:hAnsi="Book Antiqua" w:cstheme="minorBidi"/>
                <w:kern w:val="0"/>
                <w:sz w:val="20"/>
                <w:szCs w:val="20"/>
                <w:lang w:eastAsia="en-US" w:bidi="ar-SA"/>
              </w:rPr>
            </w:pPr>
            <w:r w:rsidRPr="002B14FB">
              <w:rPr>
                <w:rFonts w:ascii="Book Antiqua" w:hAnsi="Book Antiqua" w:cs="Times New Roman"/>
                <w:kern w:val="0"/>
                <w:sz w:val="20"/>
                <w:szCs w:val="20"/>
                <w:lang w:eastAsia="pl-PL" w:bidi="ar-SA"/>
              </w:rPr>
              <w:t>Aerozol do mebli z woskiem pszczelim (meble drewniane). Aerozol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wyniku codziennego stosowania</w:t>
            </w:r>
          </w:p>
        </w:tc>
        <w:tc>
          <w:tcPr>
            <w:tcW w:w="709" w:type="dxa"/>
            <w:tcBorders>
              <w:top w:val="single" w:sz="4" w:space="0" w:color="auto"/>
              <w:left w:val="nil"/>
              <w:bottom w:val="single" w:sz="4" w:space="0" w:color="auto"/>
              <w:right w:val="single" w:sz="4" w:space="0" w:color="auto"/>
            </w:tcBorders>
            <w:noWrap/>
          </w:tcPr>
          <w:p w:rsidR="00342393" w:rsidRPr="002B14FB" w:rsidRDefault="00342393" w:rsidP="00607304">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theme="minorBidi"/>
                <w:kern w:val="0"/>
                <w:sz w:val="20"/>
                <w:szCs w:val="20"/>
                <w:lang w:eastAsia="en-US" w:bidi="ar-SA"/>
              </w:rPr>
              <w:t>Op.</w:t>
            </w:r>
          </w:p>
        </w:tc>
        <w:tc>
          <w:tcPr>
            <w:tcW w:w="708" w:type="dxa"/>
            <w:tcBorders>
              <w:top w:val="single" w:sz="4" w:space="0" w:color="auto"/>
              <w:left w:val="nil"/>
              <w:bottom w:val="single" w:sz="4" w:space="0" w:color="auto"/>
              <w:right w:val="outset" w:sz="6" w:space="0" w:color="auto"/>
            </w:tcBorders>
            <w:noWrap/>
          </w:tcPr>
          <w:p w:rsidR="00342393" w:rsidRPr="002B14FB" w:rsidRDefault="00342393" w:rsidP="00607304">
            <w:pPr>
              <w:widowControl/>
              <w:suppressAutoHyphens w:val="0"/>
              <w:spacing w:after="200" w:line="276" w:lineRule="auto"/>
              <w:rPr>
                <w:rFonts w:ascii="Book Antiqua" w:eastAsiaTheme="minorHAnsi" w:hAnsi="Book Antiqua" w:cstheme="minorBidi"/>
                <w:kern w:val="0"/>
                <w:sz w:val="20"/>
                <w:szCs w:val="20"/>
                <w:lang w:eastAsia="en-US" w:bidi="ar-SA"/>
              </w:rPr>
            </w:pPr>
            <w:r w:rsidRPr="002B14FB">
              <w:rPr>
                <w:rFonts w:ascii="Book Antiqua" w:eastAsiaTheme="minorHAnsi" w:hAnsi="Book Antiqua" w:cstheme="minorBidi"/>
                <w:kern w:val="0"/>
                <w:sz w:val="20"/>
                <w:szCs w:val="20"/>
                <w:lang w:eastAsia="en-US" w:bidi="ar-SA"/>
              </w:rPr>
              <w:t>30</w:t>
            </w:r>
          </w:p>
        </w:tc>
      </w:tr>
    </w:tbl>
    <w:p w:rsidR="00522BB4" w:rsidRDefault="00522BB4" w:rsidP="002B14FB">
      <w:pPr>
        <w:pStyle w:val="Akapitzlist"/>
        <w:tabs>
          <w:tab w:val="left" w:pos="284"/>
        </w:tabs>
        <w:ind w:left="0"/>
        <w:rPr>
          <w:rFonts w:ascii="Book Antiqua" w:hAnsi="Book Antiqua"/>
          <w:sz w:val="20"/>
          <w:szCs w:val="20"/>
          <w:u w:val="single"/>
        </w:rPr>
      </w:pPr>
    </w:p>
    <w:p w:rsidR="00342393" w:rsidRDefault="00522BB4" w:rsidP="00522BB4">
      <w:pPr>
        <w:pStyle w:val="Akapitzlist"/>
        <w:tabs>
          <w:tab w:val="left" w:pos="284"/>
        </w:tabs>
        <w:ind w:left="0"/>
        <w:jc w:val="both"/>
        <w:rPr>
          <w:rFonts w:ascii="Book Antiqua" w:hAnsi="Book Antiqua"/>
          <w:sz w:val="20"/>
          <w:szCs w:val="20"/>
        </w:rPr>
      </w:pPr>
      <w:r w:rsidRPr="00522BB4">
        <w:rPr>
          <w:rFonts w:ascii="Book Antiqua" w:hAnsi="Book Antiqua"/>
          <w:sz w:val="20"/>
          <w:szCs w:val="20"/>
        </w:rPr>
        <w:t xml:space="preserve">W związku z powyżej opisanymi zmianami modyfikacji uległa treść SIWZ i ogłoszenia o zamówieniu. Wykonawcy pragnący złożyć ofertę w toczącym się postępowaniu są zobligowani do złożenia oferty przygotowanej w oparciu o zamieszczoną na stronie internetowej, tj. </w:t>
      </w:r>
      <w:hyperlink r:id="rId8" w:history="1">
        <w:r w:rsidRPr="00364F96">
          <w:rPr>
            <w:rStyle w:val="Hipercze"/>
            <w:rFonts w:ascii="Book Antiqua" w:hAnsi="Book Antiqua"/>
            <w:sz w:val="20"/>
            <w:szCs w:val="20"/>
          </w:rPr>
          <w:t>www.ukw.edu.pl</w:t>
        </w:r>
      </w:hyperlink>
      <w:r>
        <w:rPr>
          <w:rFonts w:ascii="Book Antiqua" w:hAnsi="Book Antiqua"/>
          <w:sz w:val="20"/>
          <w:szCs w:val="20"/>
        </w:rPr>
        <w:t xml:space="preserve"> </w:t>
      </w:r>
      <w:r w:rsidRPr="00522BB4">
        <w:rPr>
          <w:rFonts w:ascii="Book Antiqua" w:hAnsi="Book Antiqua"/>
          <w:sz w:val="20"/>
          <w:szCs w:val="20"/>
        </w:rPr>
        <w:t>, zmodyfikowaną treść SIWZ wraz z załącznikami.</w:t>
      </w:r>
    </w:p>
    <w:p w:rsidR="004F5579" w:rsidRDefault="004F5579" w:rsidP="00522BB4">
      <w:pPr>
        <w:pStyle w:val="Akapitzlist"/>
        <w:tabs>
          <w:tab w:val="left" w:pos="284"/>
        </w:tabs>
        <w:ind w:left="0"/>
        <w:jc w:val="both"/>
        <w:rPr>
          <w:rFonts w:ascii="Book Antiqua" w:hAnsi="Book Antiqua"/>
          <w:sz w:val="20"/>
          <w:szCs w:val="20"/>
        </w:rPr>
      </w:pPr>
    </w:p>
    <w:p w:rsidR="004F5579" w:rsidRDefault="004F5579" w:rsidP="004F5579">
      <w:pPr>
        <w:widowControl/>
        <w:suppressAutoHyphens w:val="0"/>
        <w:spacing w:after="200" w:line="276" w:lineRule="auto"/>
        <w:ind w:left="5664"/>
        <w:jc w:val="right"/>
        <w:rPr>
          <w:rFonts w:ascii="Book Antiqua" w:eastAsiaTheme="minorHAnsi" w:hAnsi="Book Antiqua" w:cstheme="minorBidi"/>
          <w:b/>
          <w:kern w:val="0"/>
          <w:sz w:val="22"/>
          <w:szCs w:val="22"/>
          <w:lang w:eastAsia="en-US" w:bidi="ar-SA"/>
        </w:rPr>
      </w:pPr>
    </w:p>
    <w:p w:rsidR="004F5579" w:rsidRPr="004F5579" w:rsidRDefault="004F5579" w:rsidP="004F5579">
      <w:pPr>
        <w:widowControl/>
        <w:suppressAutoHyphens w:val="0"/>
        <w:spacing w:after="200" w:line="276" w:lineRule="auto"/>
        <w:ind w:left="5664"/>
        <w:jc w:val="right"/>
        <w:rPr>
          <w:rFonts w:ascii="Book Antiqua" w:eastAsiaTheme="minorHAnsi" w:hAnsi="Book Antiqua" w:cstheme="minorBidi"/>
          <w:b/>
          <w:kern w:val="0"/>
          <w:sz w:val="22"/>
          <w:szCs w:val="22"/>
          <w:lang w:eastAsia="en-US" w:bidi="ar-SA"/>
        </w:rPr>
      </w:pPr>
      <w:bookmarkStart w:id="0" w:name="_GoBack"/>
      <w:r w:rsidRPr="004F5579">
        <w:rPr>
          <w:rFonts w:ascii="Book Antiqua" w:eastAsiaTheme="minorHAnsi" w:hAnsi="Book Antiqua" w:cstheme="minorBidi"/>
          <w:b/>
          <w:kern w:val="0"/>
          <w:sz w:val="22"/>
          <w:szCs w:val="22"/>
          <w:lang w:eastAsia="en-US" w:bidi="ar-SA"/>
        </w:rPr>
        <w:t xml:space="preserve">Kanclerz UKW                                                                                                    </w:t>
      </w:r>
      <w:r w:rsidRPr="004F5579">
        <w:rPr>
          <w:rFonts w:ascii="Book Antiqua" w:eastAsiaTheme="minorHAnsi" w:hAnsi="Book Antiqua" w:cstheme="minorBidi"/>
          <w:b/>
          <w:kern w:val="0"/>
          <w:sz w:val="22"/>
          <w:szCs w:val="22"/>
          <w:lang w:eastAsia="en-US" w:bidi="ar-SA"/>
        </w:rPr>
        <w:tab/>
        <w:t xml:space="preserve">mgr Renata Malak    </w:t>
      </w:r>
    </w:p>
    <w:bookmarkEnd w:id="0"/>
    <w:p w:rsidR="004F5579" w:rsidRPr="00522BB4" w:rsidRDefault="004F5579" w:rsidP="00522BB4">
      <w:pPr>
        <w:pStyle w:val="Akapitzlist"/>
        <w:tabs>
          <w:tab w:val="left" w:pos="284"/>
        </w:tabs>
        <w:ind w:left="0"/>
        <w:jc w:val="both"/>
        <w:rPr>
          <w:rFonts w:ascii="Book Antiqua" w:hAnsi="Book Antiqua"/>
          <w:sz w:val="20"/>
          <w:szCs w:val="20"/>
        </w:rPr>
      </w:pPr>
    </w:p>
    <w:sectPr w:rsidR="004F5579" w:rsidRPr="00522BB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A0AF7"/>
    <w:multiLevelType w:val="hybridMultilevel"/>
    <w:tmpl w:val="D07252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11AC2ADD"/>
    <w:multiLevelType w:val="hybridMultilevel"/>
    <w:tmpl w:val="9AE60A1A"/>
    <w:lvl w:ilvl="0" w:tplc="40624B2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4F85726A"/>
    <w:multiLevelType w:val="hybridMultilevel"/>
    <w:tmpl w:val="543AA2F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5ACF780A"/>
    <w:multiLevelType w:val="hybridMultilevel"/>
    <w:tmpl w:val="F3582AE8"/>
    <w:lvl w:ilvl="0" w:tplc="F46C6CA8">
      <w:start w:val="1"/>
      <w:numFmt w:val="lowerLetter"/>
      <w:lvlText w:val="%1)"/>
      <w:lvlJc w:val="left"/>
      <w:pPr>
        <w:ind w:left="1068" w:hanging="708"/>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7B6B0617"/>
    <w:multiLevelType w:val="hybridMultilevel"/>
    <w:tmpl w:val="B1F479D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0AD"/>
    <w:rsid w:val="000F55AB"/>
    <w:rsid w:val="00104E03"/>
    <w:rsid w:val="001430AD"/>
    <w:rsid w:val="002B14FB"/>
    <w:rsid w:val="002F446B"/>
    <w:rsid w:val="00342393"/>
    <w:rsid w:val="004F5579"/>
    <w:rsid w:val="00511973"/>
    <w:rsid w:val="00522BB4"/>
    <w:rsid w:val="00523CEC"/>
    <w:rsid w:val="00595C92"/>
    <w:rsid w:val="005C0F93"/>
    <w:rsid w:val="00903D51"/>
    <w:rsid w:val="00986857"/>
    <w:rsid w:val="00E62984"/>
    <w:rsid w:val="00E67DD1"/>
    <w:rsid w:val="00F0076A"/>
    <w:rsid w:val="00F27AD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430AD"/>
    <w:pPr>
      <w:widowControl w:val="0"/>
      <w:suppressAutoHyphens/>
      <w:spacing w:after="0" w:line="240" w:lineRule="auto"/>
    </w:pPr>
    <w:rPr>
      <w:rFonts w:ascii="Times New Roman" w:eastAsia="Times New Roman" w:hAnsi="Times New Roman" w:cs="Tahoma"/>
      <w:kern w:val="2"/>
      <w:sz w:val="24"/>
      <w:szCs w:val="24"/>
      <w:lang w:eastAsia="hi-IN" w:bidi="hi-IN"/>
    </w:rPr>
  </w:style>
  <w:style w:type="paragraph" w:styleId="Nagwek1">
    <w:name w:val="heading 1"/>
    <w:basedOn w:val="Normalny"/>
    <w:next w:val="Normalny"/>
    <w:link w:val="Nagwek1Znak"/>
    <w:uiPriority w:val="99"/>
    <w:qFormat/>
    <w:rsid w:val="001430AD"/>
    <w:pPr>
      <w:keepNext/>
      <w:spacing w:before="240" w:after="60"/>
      <w:outlineLvl w:val="0"/>
    </w:pPr>
    <w:rPr>
      <w:rFonts w:ascii="Arial" w:hAnsi="Arial" w:cs="Arial"/>
      <w:b/>
      <w:bCs/>
      <w:kern w:val="32"/>
      <w:sz w:val="32"/>
      <w:szCs w:val="32"/>
    </w:rPr>
  </w:style>
  <w:style w:type="paragraph" w:styleId="Nagwek4">
    <w:name w:val="heading 4"/>
    <w:basedOn w:val="Normalny"/>
    <w:next w:val="Normalny"/>
    <w:link w:val="Nagwek4Znak"/>
    <w:uiPriority w:val="9"/>
    <w:semiHidden/>
    <w:unhideWhenUsed/>
    <w:qFormat/>
    <w:rsid w:val="001430AD"/>
    <w:pPr>
      <w:keepNext/>
      <w:keepLines/>
      <w:spacing w:before="40"/>
      <w:outlineLvl w:val="3"/>
    </w:pPr>
    <w:rPr>
      <w:rFonts w:asciiTheme="majorHAnsi" w:eastAsiaTheme="majorEastAsia" w:hAnsiTheme="majorHAnsi" w:cs="Mangal"/>
      <w:i/>
      <w:iCs/>
      <w:color w:val="365F91" w:themeColor="accent1" w:themeShade="BF"/>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1430AD"/>
    <w:rPr>
      <w:rFonts w:ascii="Arial" w:eastAsia="Times New Roman" w:hAnsi="Arial" w:cs="Arial"/>
      <w:b/>
      <w:bCs/>
      <w:kern w:val="32"/>
      <w:sz w:val="32"/>
      <w:szCs w:val="32"/>
      <w:lang w:eastAsia="hi-IN" w:bidi="hi-IN"/>
    </w:rPr>
  </w:style>
  <w:style w:type="character" w:customStyle="1" w:styleId="Nagwek4Znak">
    <w:name w:val="Nagłówek 4 Znak"/>
    <w:basedOn w:val="Domylnaczcionkaakapitu"/>
    <w:link w:val="Nagwek4"/>
    <w:uiPriority w:val="9"/>
    <w:semiHidden/>
    <w:rsid w:val="001430AD"/>
    <w:rPr>
      <w:rFonts w:asciiTheme="majorHAnsi" w:eastAsiaTheme="majorEastAsia" w:hAnsiTheme="majorHAnsi" w:cs="Mangal"/>
      <w:i/>
      <w:iCs/>
      <w:color w:val="365F91" w:themeColor="accent1" w:themeShade="BF"/>
      <w:kern w:val="2"/>
      <w:sz w:val="24"/>
      <w:szCs w:val="21"/>
      <w:lang w:eastAsia="hi-IN" w:bidi="hi-IN"/>
    </w:rPr>
  </w:style>
  <w:style w:type="paragraph" w:styleId="Akapitzlist">
    <w:name w:val="List Paragraph"/>
    <w:basedOn w:val="Normalny"/>
    <w:uiPriority w:val="34"/>
    <w:qFormat/>
    <w:rsid w:val="001430AD"/>
    <w:pPr>
      <w:ind w:left="720"/>
      <w:contextualSpacing/>
    </w:pPr>
    <w:rPr>
      <w:rFonts w:cs="Mangal"/>
      <w:szCs w:val="21"/>
    </w:rPr>
  </w:style>
  <w:style w:type="character" w:styleId="Hipercze">
    <w:name w:val="Hyperlink"/>
    <w:basedOn w:val="Domylnaczcionkaakapitu"/>
    <w:uiPriority w:val="99"/>
    <w:unhideWhenUsed/>
    <w:rsid w:val="00522BB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430AD"/>
    <w:pPr>
      <w:widowControl w:val="0"/>
      <w:suppressAutoHyphens/>
      <w:spacing w:after="0" w:line="240" w:lineRule="auto"/>
    </w:pPr>
    <w:rPr>
      <w:rFonts w:ascii="Times New Roman" w:eastAsia="Times New Roman" w:hAnsi="Times New Roman" w:cs="Tahoma"/>
      <w:kern w:val="2"/>
      <w:sz w:val="24"/>
      <w:szCs w:val="24"/>
      <w:lang w:eastAsia="hi-IN" w:bidi="hi-IN"/>
    </w:rPr>
  </w:style>
  <w:style w:type="paragraph" w:styleId="Nagwek1">
    <w:name w:val="heading 1"/>
    <w:basedOn w:val="Normalny"/>
    <w:next w:val="Normalny"/>
    <w:link w:val="Nagwek1Znak"/>
    <w:uiPriority w:val="99"/>
    <w:qFormat/>
    <w:rsid w:val="001430AD"/>
    <w:pPr>
      <w:keepNext/>
      <w:spacing w:before="240" w:after="60"/>
      <w:outlineLvl w:val="0"/>
    </w:pPr>
    <w:rPr>
      <w:rFonts w:ascii="Arial" w:hAnsi="Arial" w:cs="Arial"/>
      <w:b/>
      <w:bCs/>
      <w:kern w:val="32"/>
      <w:sz w:val="32"/>
      <w:szCs w:val="32"/>
    </w:rPr>
  </w:style>
  <w:style w:type="paragraph" w:styleId="Nagwek4">
    <w:name w:val="heading 4"/>
    <w:basedOn w:val="Normalny"/>
    <w:next w:val="Normalny"/>
    <w:link w:val="Nagwek4Znak"/>
    <w:uiPriority w:val="9"/>
    <w:semiHidden/>
    <w:unhideWhenUsed/>
    <w:qFormat/>
    <w:rsid w:val="001430AD"/>
    <w:pPr>
      <w:keepNext/>
      <w:keepLines/>
      <w:spacing w:before="40"/>
      <w:outlineLvl w:val="3"/>
    </w:pPr>
    <w:rPr>
      <w:rFonts w:asciiTheme="majorHAnsi" w:eastAsiaTheme="majorEastAsia" w:hAnsiTheme="majorHAnsi" w:cs="Mangal"/>
      <w:i/>
      <w:iCs/>
      <w:color w:val="365F91" w:themeColor="accent1" w:themeShade="BF"/>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1430AD"/>
    <w:rPr>
      <w:rFonts w:ascii="Arial" w:eastAsia="Times New Roman" w:hAnsi="Arial" w:cs="Arial"/>
      <w:b/>
      <w:bCs/>
      <w:kern w:val="32"/>
      <w:sz w:val="32"/>
      <w:szCs w:val="32"/>
      <w:lang w:eastAsia="hi-IN" w:bidi="hi-IN"/>
    </w:rPr>
  </w:style>
  <w:style w:type="character" w:customStyle="1" w:styleId="Nagwek4Znak">
    <w:name w:val="Nagłówek 4 Znak"/>
    <w:basedOn w:val="Domylnaczcionkaakapitu"/>
    <w:link w:val="Nagwek4"/>
    <w:uiPriority w:val="9"/>
    <w:semiHidden/>
    <w:rsid w:val="001430AD"/>
    <w:rPr>
      <w:rFonts w:asciiTheme="majorHAnsi" w:eastAsiaTheme="majorEastAsia" w:hAnsiTheme="majorHAnsi" w:cs="Mangal"/>
      <w:i/>
      <w:iCs/>
      <w:color w:val="365F91" w:themeColor="accent1" w:themeShade="BF"/>
      <w:kern w:val="2"/>
      <w:sz w:val="24"/>
      <w:szCs w:val="21"/>
      <w:lang w:eastAsia="hi-IN" w:bidi="hi-IN"/>
    </w:rPr>
  </w:style>
  <w:style w:type="paragraph" w:styleId="Akapitzlist">
    <w:name w:val="List Paragraph"/>
    <w:basedOn w:val="Normalny"/>
    <w:uiPriority w:val="34"/>
    <w:qFormat/>
    <w:rsid w:val="001430AD"/>
    <w:pPr>
      <w:ind w:left="720"/>
      <w:contextualSpacing/>
    </w:pPr>
    <w:rPr>
      <w:rFonts w:cs="Mangal"/>
      <w:szCs w:val="21"/>
    </w:rPr>
  </w:style>
  <w:style w:type="character" w:styleId="Hipercze">
    <w:name w:val="Hyperlink"/>
    <w:basedOn w:val="Domylnaczcionkaakapitu"/>
    <w:uiPriority w:val="99"/>
    <w:unhideWhenUsed/>
    <w:rsid w:val="00522BB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3147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kw.edu.pl" TargetMode="Externa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4</Pages>
  <Words>1306</Words>
  <Characters>7842</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15</cp:revision>
  <cp:lastPrinted>2017-12-08T11:26:00Z</cp:lastPrinted>
  <dcterms:created xsi:type="dcterms:W3CDTF">2017-12-08T07:42:00Z</dcterms:created>
  <dcterms:modified xsi:type="dcterms:W3CDTF">2017-12-08T11:26:00Z</dcterms:modified>
</cp:coreProperties>
</file>