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620" w:rsidRPr="00D94620" w:rsidRDefault="00D94620" w:rsidP="00D94620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4836835" r:id="rId6"/>
        </w:pict>
      </w:r>
      <w:r w:rsidRPr="00D94620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UNIWERSYTET KAZIMIERZA WIELKIEGO </w:t>
      </w:r>
    </w:p>
    <w:p w:rsidR="00D94620" w:rsidRPr="00D94620" w:rsidRDefault="00D94620" w:rsidP="00D9462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D94620" w:rsidRPr="00D94620" w:rsidRDefault="00D94620" w:rsidP="00D9462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lang w:eastAsia="hi-IN" w:bidi="hi-IN"/>
        </w:rPr>
        <w:t>NIP 5542647568 REGON 340057695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lang w:eastAsia="hi-IN" w:bidi="hi-IN"/>
        </w:rPr>
        <w:t>www.ukw.edu.pl</w:t>
      </w:r>
    </w:p>
    <w:p w:rsidR="00D94620" w:rsidRPr="00D94620" w:rsidRDefault="00D94620" w:rsidP="00D94620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Lucida Sans Unicode" w:hAnsi="Book Antiqua" w:cs="Tahoma"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lang w:eastAsia="hi-IN" w:bidi="hi-IN"/>
        </w:rPr>
        <w:t>Bydgoszcz 15.12.2017 r.</w:t>
      </w:r>
    </w:p>
    <w:p w:rsidR="00D94620" w:rsidRDefault="00D94620" w:rsidP="00D94620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b/>
          <w:kern w:val="2"/>
          <w:lang w:eastAsia="hi-IN" w:bidi="hi-IN"/>
        </w:rPr>
      </w:pPr>
    </w:p>
    <w:p w:rsidR="00664C23" w:rsidRDefault="00D94620" w:rsidP="00D94620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lang w:eastAsia="hi-IN" w:bidi="hi-IN"/>
        </w:rPr>
      </w:pPr>
      <w:r w:rsidRPr="00D94620">
        <w:rPr>
          <w:rFonts w:ascii="Book Antiqua" w:eastAsia="Lucida Sans Unicode" w:hAnsi="Book Antiqua" w:cs="Times New Roman"/>
          <w:b/>
          <w:kern w:val="2"/>
          <w:lang w:eastAsia="hi-IN" w:bidi="hi-IN"/>
        </w:rPr>
        <w:t>UKW/DZP-282-ZO-208/2017</w:t>
      </w:r>
      <w:r w:rsidRPr="00D94620"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 w:rsidRPr="00D94620">
        <w:rPr>
          <w:rFonts w:ascii="Book Antiqua" w:eastAsia="Lucida Sans Unicode" w:hAnsi="Book Antiqua" w:cs="Times New Roman"/>
          <w:kern w:val="2"/>
          <w:lang w:eastAsia="hi-IN" w:bidi="hi-IN"/>
        </w:rPr>
        <w:tab/>
      </w:r>
    </w:p>
    <w:p w:rsidR="00664C23" w:rsidRDefault="00664C23" w:rsidP="00D94620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lang w:eastAsia="hi-IN" w:bidi="hi-IN"/>
        </w:rPr>
      </w:pPr>
    </w:p>
    <w:p w:rsidR="00D94620" w:rsidRPr="00D94620" w:rsidRDefault="00664C23" w:rsidP="00664C23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Lucida Sans Unicode" w:hAnsi="Book Antiqua" w:cs="Times New Roman"/>
          <w:b/>
          <w:kern w:val="2"/>
          <w:lang w:eastAsia="hi-IN" w:bidi="hi-IN"/>
        </w:rPr>
      </w:pPr>
      <w:r w:rsidRPr="00664C23">
        <w:rPr>
          <w:rFonts w:ascii="Book Antiqua" w:eastAsia="Lucida Sans Unicode" w:hAnsi="Book Antiqua" w:cs="Times New Roman"/>
          <w:b/>
          <w:kern w:val="2"/>
          <w:lang w:eastAsia="hi-IN" w:bidi="hi-IN"/>
        </w:rPr>
        <w:t>Odpowiedź na pytania Wykonawcy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 w:rsidRPr="00D94620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Dotyczy: Zapytania ofertowego pn. „Sukcesywna dostawa materiałów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 elektrycznych na potrzeby UKW </w:t>
      </w:r>
      <w:r w:rsidRPr="00D94620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w Bydgoszczy”.</w:t>
      </w:r>
    </w:p>
    <w:p w:rsidR="00D94620" w:rsidRPr="00D94620" w:rsidRDefault="00D94620" w:rsidP="00D94620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 w:rsidRPr="00D94620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D94620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br/>
        <w:t xml:space="preserve">w postępowaniu pn. „Sukcesywna dostawa materiałów elektrycznych na potrzeby UKW </w:t>
      </w:r>
    </w:p>
    <w:p w:rsidR="00D94620" w:rsidRPr="00D94620" w:rsidRDefault="00D94620" w:rsidP="00D94620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 w:rsidRPr="00D94620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w Bydgoszczy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” w dniu 1</w:t>
      </w:r>
      <w:r w:rsidRPr="00D94620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4.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12</w:t>
      </w:r>
      <w:r w:rsidRPr="00D94620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.2017r. wpłynęły zapytania o następującej treści:</w:t>
      </w:r>
    </w:p>
    <w:p w:rsidR="00D94620" w:rsidRPr="00D94620" w:rsidRDefault="00D94620" w:rsidP="00D94620">
      <w:pPr>
        <w:widowControl w:val="0"/>
        <w:suppressAutoHyphens/>
        <w:autoSpaceDE w:val="0"/>
        <w:spacing w:before="60" w:after="60" w:line="240" w:lineRule="auto"/>
        <w:rPr>
          <w:rFonts w:ascii="Book Antiqua" w:eastAsia="Times New Roman" w:hAnsi="Book Antiqua" w:cs="Times New Roman"/>
          <w:color w:val="000000"/>
          <w:kern w:val="2"/>
          <w:shd w:val="clear" w:color="auto" w:fill="FFFFFF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autoSpaceDE w:val="0"/>
        <w:spacing w:before="60" w:after="60" w:line="240" w:lineRule="auto"/>
        <w:rPr>
          <w:rFonts w:ascii="Book Antiqua" w:eastAsia="Times New Roman" w:hAnsi="Book Antiqua" w:cs="Times New Roman"/>
          <w:b/>
          <w:color w:val="000000"/>
          <w:kern w:val="2"/>
          <w:shd w:val="clear" w:color="auto" w:fill="FFFFFF"/>
          <w:lang w:eastAsia="hi-IN" w:bidi="hi-IN"/>
        </w:rPr>
      </w:pPr>
      <w:r w:rsidRPr="00D94620">
        <w:rPr>
          <w:rFonts w:ascii="Book Antiqua" w:eastAsia="Times New Roman" w:hAnsi="Book Antiqua" w:cs="Times New Roman"/>
          <w:b/>
          <w:color w:val="000000"/>
          <w:kern w:val="2"/>
          <w:shd w:val="clear" w:color="auto" w:fill="FFFFFF"/>
          <w:lang w:eastAsia="hi-IN" w:bidi="hi-IN"/>
        </w:rPr>
        <w:t>Pytanie 1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lang w:eastAsia="hi-IN" w:bidi="hi-IN"/>
        </w:rPr>
        <w:t>Jaki jest termin związania ofertą?</w:t>
      </w:r>
    </w:p>
    <w:p w:rsid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u w:val="single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u w:val="single"/>
          <w:lang w:eastAsia="hi-IN" w:bidi="hi-IN"/>
        </w:rPr>
        <w:t xml:space="preserve">Odp. 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  <w:r>
        <w:rPr>
          <w:rFonts w:ascii="Book Antiqua" w:eastAsia="Lucida Sans Unicode" w:hAnsi="Book Antiqua" w:cs="Tahoma"/>
          <w:kern w:val="2"/>
          <w:lang w:eastAsia="hi-IN" w:bidi="hi-IN"/>
        </w:rPr>
        <w:t>W przypadku zamówień poniżej 30 000 euro nie ma ustawowego wymogu wprowadzenia terminu związania ofertą. Jednakże Zamawiający przyjmuje, że termin ten nie może być dłuższy niż 30 dni ( zgodnie z ustawą PZP).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b/>
          <w:kern w:val="2"/>
          <w:lang w:eastAsia="hi-IN" w:bidi="hi-IN"/>
        </w:rPr>
        <w:t>Pytanie 2</w:t>
      </w:r>
    </w:p>
    <w:p w:rsid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lang w:eastAsia="hi-IN" w:bidi="hi-IN"/>
        </w:rPr>
        <w:t xml:space="preserve">Proszę o zmniejszenie wysokości kary umownej z 1,5% do 0,1% w par.6 pkt 1. </w:t>
      </w:r>
      <w:proofErr w:type="spellStart"/>
      <w:r w:rsidRPr="00D94620">
        <w:rPr>
          <w:rFonts w:ascii="Book Antiqua" w:eastAsia="Lucida Sans Unicode" w:hAnsi="Book Antiqua" w:cs="Tahoma"/>
          <w:kern w:val="2"/>
          <w:lang w:eastAsia="hi-IN" w:bidi="hi-IN"/>
        </w:rPr>
        <w:t>ppkt</w:t>
      </w:r>
      <w:proofErr w:type="spellEnd"/>
      <w:r w:rsidRPr="00D94620">
        <w:rPr>
          <w:rFonts w:ascii="Book Antiqua" w:eastAsia="Lucida Sans Unicode" w:hAnsi="Book Antiqua" w:cs="Tahoma"/>
          <w:kern w:val="2"/>
          <w:lang w:eastAsia="hi-IN" w:bidi="hi-IN"/>
        </w:rPr>
        <w:t xml:space="preserve"> 1 i 2. wzoru umowy oraz </w:t>
      </w:r>
      <w:proofErr w:type="spellStart"/>
      <w:r w:rsidRPr="00D94620">
        <w:rPr>
          <w:rFonts w:ascii="Book Antiqua" w:eastAsia="Lucida Sans Unicode" w:hAnsi="Book Antiqua" w:cs="Tahoma"/>
          <w:kern w:val="2"/>
          <w:lang w:eastAsia="hi-IN" w:bidi="hi-IN"/>
        </w:rPr>
        <w:t>ppkt</w:t>
      </w:r>
      <w:proofErr w:type="spellEnd"/>
      <w:r w:rsidRPr="00D94620">
        <w:rPr>
          <w:rFonts w:ascii="Book Antiqua" w:eastAsia="Lucida Sans Unicode" w:hAnsi="Book Antiqua" w:cs="Tahoma"/>
          <w:kern w:val="2"/>
          <w:lang w:eastAsia="hi-IN" w:bidi="hi-IN"/>
        </w:rPr>
        <w:t xml:space="preserve"> 3 z 15% na 10%</w:t>
      </w:r>
      <w:r>
        <w:rPr>
          <w:rFonts w:ascii="Book Antiqua" w:eastAsia="Lucida Sans Unicode" w:hAnsi="Book Antiqua" w:cs="Tahoma"/>
          <w:kern w:val="2"/>
          <w:lang w:eastAsia="hi-IN" w:bidi="hi-IN"/>
        </w:rPr>
        <w:t>.</w:t>
      </w:r>
    </w:p>
    <w:p w:rsid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u w:val="single"/>
          <w:lang w:eastAsia="hi-IN" w:bidi="hi-IN"/>
        </w:rPr>
        <w:t xml:space="preserve">Odp. 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kern w:val="2"/>
          <w:lang w:eastAsia="hi-IN" w:bidi="hi-IN"/>
        </w:rPr>
        <w:t xml:space="preserve">Zamawiający </w:t>
      </w:r>
      <w:r>
        <w:rPr>
          <w:rFonts w:ascii="Book Antiqua" w:eastAsia="Lucida Sans Unicode" w:hAnsi="Book Antiqua" w:cs="Tahoma"/>
          <w:kern w:val="2"/>
          <w:lang w:eastAsia="hi-IN" w:bidi="hi-IN"/>
        </w:rPr>
        <w:t>nie wyraża zgody na powyższe.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D94620" w:rsidRPr="00D94620" w:rsidRDefault="00D94620" w:rsidP="00D94620">
      <w:pPr>
        <w:widowControl w:val="0"/>
        <w:suppressAutoHyphens/>
        <w:spacing w:after="0" w:line="240" w:lineRule="auto"/>
        <w:jc w:val="right"/>
        <w:rPr>
          <w:rFonts w:ascii="Book Antiqua" w:eastAsia="Lucida Sans Unicode" w:hAnsi="Book Antiqua" w:cs="Tahoma"/>
          <w:b/>
          <w:color w:val="000000" w:themeColor="text1"/>
          <w:kern w:val="2"/>
          <w:lang w:eastAsia="hi-IN" w:bidi="hi-IN"/>
        </w:rPr>
      </w:pPr>
      <w:bookmarkStart w:id="0" w:name="_GoBack"/>
      <w:bookmarkEnd w:id="0"/>
      <w:r w:rsidRPr="00D94620">
        <w:rPr>
          <w:rFonts w:ascii="Book Antiqua" w:eastAsia="Lucida Sans Unicode" w:hAnsi="Book Antiqua" w:cs="Tahoma"/>
          <w:b/>
          <w:color w:val="000000" w:themeColor="text1"/>
          <w:kern w:val="2"/>
          <w:lang w:eastAsia="hi-IN" w:bidi="hi-IN"/>
        </w:rPr>
        <w:t>Kanclerz UKW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jc w:val="right"/>
        <w:rPr>
          <w:rFonts w:ascii="Book Antiqua" w:eastAsia="Lucida Sans Unicode" w:hAnsi="Book Antiqua" w:cs="Tahoma"/>
          <w:b/>
          <w:color w:val="000000" w:themeColor="text1"/>
          <w:kern w:val="2"/>
          <w:lang w:eastAsia="hi-IN" w:bidi="hi-IN"/>
        </w:rPr>
      </w:pPr>
      <w:r w:rsidRPr="00D94620">
        <w:rPr>
          <w:rFonts w:ascii="Book Antiqua" w:eastAsia="Lucida Sans Unicode" w:hAnsi="Book Antiqua" w:cs="Tahoma"/>
          <w:b/>
          <w:color w:val="000000" w:themeColor="text1"/>
          <w:kern w:val="2"/>
          <w:lang w:eastAsia="hi-IN" w:bidi="hi-IN"/>
        </w:rPr>
        <w:t xml:space="preserve">mgr </w:t>
      </w:r>
      <w:r w:rsidRPr="00A23525">
        <w:rPr>
          <w:rFonts w:ascii="Book Antiqua" w:eastAsia="Lucida Sans Unicode" w:hAnsi="Book Antiqua" w:cs="Tahoma"/>
          <w:b/>
          <w:color w:val="000000" w:themeColor="text1"/>
          <w:kern w:val="2"/>
          <w:lang w:eastAsia="hi-IN" w:bidi="hi-IN"/>
        </w:rPr>
        <w:t>Renata Malak</w:t>
      </w:r>
    </w:p>
    <w:p w:rsidR="00D94620" w:rsidRPr="00D94620" w:rsidRDefault="00D94620" w:rsidP="00D94620">
      <w:pPr>
        <w:widowControl w:val="0"/>
        <w:suppressAutoHyphens/>
        <w:spacing w:after="0" w:line="240" w:lineRule="auto"/>
        <w:rPr>
          <w:rFonts w:ascii="Book Antiqua" w:eastAsia="Lucida Sans Unicode" w:hAnsi="Book Antiqua" w:cs="Tahoma"/>
          <w:color w:val="000000" w:themeColor="text1"/>
          <w:kern w:val="2"/>
          <w:lang w:eastAsia="hi-IN" w:bidi="hi-IN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620"/>
    <w:rsid w:val="00104E03"/>
    <w:rsid w:val="00511973"/>
    <w:rsid w:val="00664C23"/>
    <w:rsid w:val="00A23525"/>
    <w:rsid w:val="00D94620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159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2017-12-15T08:52:00Z</cp:lastPrinted>
  <dcterms:created xsi:type="dcterms:W3CDTF">2017-12-15T08:35:00Z</dcterms:created>
  <dcterms:modified xsi:type="dcterms:W3CDTF">2017-12-15T08:54:00Z</dcterms:modified>
</cp:coreProperties>
</file>