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ED9" w:rsidRDefault="007E6ED9" w:rsidP="007E6ED9">
      <w:pPr>
        <w:spacing w:after="0" w:line="240" w:lineRule="auto"/>
        <w:jc w:val="right"/>
        <w:rPr>
          <w:rFonts w:ascii="Book Antiqua" w:hAnsi="Book Antiqua" w:cs="Book Antiqua"/>
          <w:sz w:val="20"/>
          <w:szCs w:val="20"/>
          <w:lang w:eastAsia="pl-PL"/>
        </w:rPr>
      </w:pPr>
      <w:r>
        <w:rPr>
          <w:rFonts w:ascii="Book Antiqua" w:hAnsi="Book Antiqua" w:cs="Book Antiqua"/>
          <w:sz w:val="20"/>
          <w:szCs w:val="20"/>
          <w:lang w:eastAsia="pl-PL"/>
        </w:rPr>
        <w:t xml:space="preserve">Bydgoszcz, dnia </w:t>
      </w:r>
      <w:r>
        <w:rPr>
          <w:rFonts w:ascii="Book Antiqua" w:hAnsi="Book Antiqua" w:cs="Book Antiqua"/>
          <w:sz w:val="20"/>
          <w:szCs w:val="20"/>
          <w:lang w:eastAsia="pl-PL"/>
        </w:rPr>
        <w:t>02</w:t>
      </w:r>
      <w:r>
        <w:rPr>
          <w:rFonts w:ascii="Book Antiqua" w:hAnsi="Book Antiqua" w:cs="Book Antiqua"/>
          <w:sz w:val="20"/>
          <w:szCs w:val="20"/>
          <w:lang w:eastAsia="pl-PL"/>
        </w:rPr>
        <w:t>.0</w:t>
      </w:r>
      <w:r>
        <w:rPr>
          <w:rFonts w:ascii="Book Antiqua" w:hAnsi="Book Antiqua" w:cs="Book Antiqua"/>
          <w:sz w:val="20"/>
          <w:szCs w:val="20"/>
          <w:lang w:eastAsia="pl-PL"/>
        </w:rPr>
        <w:t>2</w:t>
      </w:r>
      <w:r>
        <w:rPr>
          <w:rFonts w:ascii="Book Antiqua" w:hAnsi="Book Antiqua" w:cs="Book Antiqua"/>
          <w:sz w:val="20"/>
          <w:szCs w:val="20"/>
          <w:lang w:eastAsia="pl-PL"/>
        </w:rPr>
        <w:t>.2018 r.</w:t>
      </w:r>
    </w:p>
    <w:p w:rsidR="007E6ED9" w:rsidRDefault="007E6ED9" w:rsidP="007E6ED9">
      <w:pPr>
        <w:spacing w:after="0" w:line="240" w:lineRule="auto"/>
        <w:rPr>
          <w:rFonts w:ascii="Book Antiqua" w:hAnsi="Book Antiqua" w:cs="Book Antiqua"/>
          <w:sz w:val="20"/>
          <w:szCs w:val="20"/>
          <w:lang w:eastAsia="pl-PL"/>
        </w:rPr>
      </w:pPr>
    </w:p>
    <w:p w:rsidR="007E6ED9" w:rsidRDefault="007E6ED9" w:rsidP="007E6ED9">
      <w:pPr>
        <w:spacing w:after="0" w:line="240" w:lineRule="auto"/>
        <w:jc w:val="center"/>
        <w:rPr>
          <w:rFonts w:ascii="Book Antiqua" w:hAnsi="Book Antiqua" w:cs="Book Antiqua"/>
          <w:sz w:val="20"/>
          <w:szCs w:val="20"/>
          <w:lang w:eastAsia="pl-PL"/>
        </w:rPr>
      </w:pPr>
    </w:p>
    <w:p w:rsidR="007E6ED9" w:rsidRDefault="007E6ED9" w:rsidP="007E6ED9">
      <w:pPr>
        <w:spacing w:after="0" w:line="240" w:lineRule="auto"/>
        <w:jc w:val="center"/>
        <w:rPr>
          <w:rFonts w:ascii="Book Antiqua" w:hAnsi="Book Antiqua" w:cs="Book Antiqua"/>
          <w:sz w:val="20"/>
          <w:szCs w:val="20"/>
          <w:lang w:eastAsia="pl-PL"/>
        </w:rPr>
      </w:pPr>
      <w:r>
        <w:rPr>
          <w:rFonts w:ascii="Book Antiqua" w:hAnsi="Book Antiqua" w:cs="Book Antiqua"/>
          <w:noProof/>
          <w:sz w:val="20"/>
          <w:szCs w:val="20"/>
          <w:lang w:eastAsia="pl-PL"/>
        </w:rPr>
        <w:drawing>
          <wp:inline distT="0" distB="0" distL="0" distR="0">
            <wp:extent cx="3611880" cy="1059180"/>
            <wp:effectExtent l="0" t="0" r="762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11880" cy="1059180"/>
                    </a:xfrm>
                    <a:prstGeom prst="rect">
                      <a:avLst/>
                    </a:prstGeom>
                    <a:noFill/>
                    <a:ln>
                      <a:noFill/>
                    </a:ln>
                  </pic:spPr>
                </pic:pic>
              </a:graphicData>
            </a:graphic>
          </wp:inline>
        </w:drawing>
      </w:r>
    </w:p>
    <w:p w:rsidR="007E6ED9" w:rsidRDefault="007E6ED9" w:rsidP="007E6ED9">
      <w:pPr>
        <w:spacing w:after="0" w:line="240" w:lineRule="auto"/>
        <w:rPr>
          <w:rFonts w:ascii="Book Antiqua" w:hAnsi="Book Antiqua" w:cs="Book Antiqua"/>
          <w:sz w:val="20"/>
          <w:szCs w:val="20"/>
          <w:lang w:eastAsia="pl-PL"/>
        </w:rPr>
      </w:pPr>
    </w:p>
    <w:p w:rsidR="007E6ED9" w:rsidRDefault="007E6ED9" w:rsidP="007E6ED9">
      <w:pPr>
        <w:spacing w:after="0" w:line="240" w:lineRule="auto"/>
        <w:ind w:right="-1" w:firstLine="540"/>
        <w:jc w:val="center"/>
        <w:rPr>
          <w:rFonts w:ascii="Book Antiqua" w:hAnsi="Book Antiqua" w:cs="Book Antiqua"/>
          <w:b/>
          <w:bCs/>
          <w:sz w:val="20"/>
          <w:szCs w:val="20"/>
          <w:lang w:eastAsia="pl-PL"/>
        </w:rPr>
      </w:pPr>
    </w:p>
    <w:p w:rsidR="007E6ED9" w:rsidRDefault="007E6ED9" w:rsidP="007E6ED9">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7E6ED9" w:rsidRDefault="007E6ED9" w:rsidP="007E6ED9">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7E6ED9" w:rsidRDefault="007E6ED9" w:rsidP="007E6ED9">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7E6ED9" w:rsidRDefault="007E6ED9" w:rsidP="007E6ED9">
      <w:pPr>
        <w:spacing w:after="0" w:line="240" w:lineRule="auto"/>
        <w:rPr>
          <w:rFonts w:ascii="Book Antiqua" w:hAnsi="Book Antiqua" w:cs="Book Antiqua"/>
          <w:sz w:val="20"/>
          <w:szCs w:val="20"/>
          <w:lang w:eastAsia="pl-PL"/>
        </w:rPr>
      </w:pPr>
    </w:p>
    <w:p w:rsidR="007E6ED9" w:rsidRDefault="007E6ED9" w:rsidP="007E6ED9">
      <w:pPr>
        <w:spacing w:after="0" w:line="360" w:lineRule="auto"/>
        <w:jc w:val="center"/>
        <w:rPr>
          <w:rFonts w:ascii="Book Antiqua" w:hAnsi="Book Antiqua" w:cs="Book Antiqua"/>
          <w:b/>
          <w:bCs/>
          <w:sz w:val="20"/>
          <w:szCs w:val="20"/>
          <w:lang w:eastAsia="pl-PL"/>
        </w:rPr>
      </w:pPr>
    </w:p>
    <w:p w:rsidR="007E6ED9" w:rsidRDefault="007E6ED9" w:rsidP="007E6ED9">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UKW/DZP-282-ZO-B-</w:t>
      </w:r>
      <w:r>
        <w:rPr>
          <w:rFonts w:ascii="Book Antiqua" w:hAnsi="Book Antiqua" w:cs="Book Antiqua"/>
          <w:b/>
          <w:bCs/>
          <w:sz w:val="20"/>
          <w:szCs w:val="20"/>
          <w:lang w:eastAsia="pl-PL"/>
        </w:rPr>
        <w:t>5</w:t>
      </w:r>
      <w:r>
        <w:rPr>
          <w:rFonts w:ascii="Book Antiqua" w:hAnsi="Book Antiqua" w:cs="Book Antiqua"/>
          <w:b/>
          <w:bCs/>
          <w:sz w:val="20"/>
          <w:szCs w:val="20"/>
          <w:lang w:eastAsia="pl-PL"/>
        </w:rPr>
        <w:t>/2018</w:t>
      </w:r>
    </w:p>
    <w:p w:rsidR="007E6ED9" w:rsidRDefault="007E6ED9" w:rsidP="007E6ED9">
      <w:pPr>
        <w:spacing w:after="0" w:line="360" w:lineRule="auto"/>
        <w:jc w:val="center"/>
        <w:rPr>
          <w:rFonts w:ascii="Book Antiqua" w:hAnsi="Book Antiqua" w:cs="Book Antiqua"/>
          <w:b/>
          <w:bCs/>
          <w:sz w:val="20"/>
          <w:szCs w:val="20"/>
          <w:lang w:eastAsia="pl-PL"/>
        </w:rPr>
      </w:pPr>
    </w:p>
    <w:p w:rsidR="007E6ED9" w:rsidRDefault="007E6ED9" w:rsidP="007E6ED9">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7E6ED9" w:rsidRDefault="007E6ED9" w:rsidP="007E6ED9">
      <w:pPr>
        <w:spacing w:after="0" w:line="240" w:lineRule="auto"/>
        <w:jc w:val="both"/>
        <w:rPr>
          <w:rFonts w:ascii="Book Antiqua" w:hAnsi="Book Antiqua" w:cs="Book Antiqua"/>
          <w:b/>
          <w:bCs/>
          <w:sz w:val="20"/>
          <w:szCs w:val="20"/>
          <w:lang w:eastAsia="pl-PL"/>
        </w:rPr>
      </w:pPr>
    </w:p>
    <w:p w:rsidR="007E6ED9" w:rsidRDefault="007E6ED9" w:rsidP="007E6ED9">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„Dostawa programu do analiz ekologicznych PRIMER-E wraz z pakietem dodatkowym PERMANOVA+ w wersji niekomercyjnej.”</w:t>
      </w:r>
    </w:p>
    <w:p w:rsidR="007E6ED9" w:rsidRDefault="007E6ED9" w:rsidP="007E6ED9">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3. Termin realizacji zamówienia</w:t>
      </w:r>
      <w:r>
        <w:rPr>
          <w:rFonts w:ascii="Book Antiqua" w:hAnsi="Book Antiqua" w:cs="Book Antiqua"/>
          <w:sz w:val="20"/>
          <w:szCs w:val="20"/>
          <w:lang w:eastAsia="pl-PL"/>
        </w:rPr>
        <w:t>:</w:t>
      </w:r>
    </w:p>
    <w:p w:rsidR="007E6ED9" w:rsidRDefault="007E6ED9" w:rsidP="007E6ED9">
      <w:pPr>
        <w:spacing w:after="0" w:line="360" w:lineRule="auto"/>
        <w:jc w:val="both"/>
        <w:rPr>
          <w:rFonts w:ascii="Book Antiqua" w:hAnsi="Book Antiqua" w:cs="Book Antiqua"/>
          <w:sz w:val="20"/>
          <w:szCs w:val="20"/>
          <w:u w:val="single"/>
          <w:lang w:eastAsia="pl-PL"/>
        </w:rPr>
      </w:pPr>
      <w:r>
        <w:rPr>
          <w:rFonts w:ascii="Book Antiqua" w:hAnsi="Book Antiqua" w:cs="Book Antiqua"/>
          <w:sz w:val="20"/>
          <w:szCs w:val="20"/>
          <w:lang w:eastAsia="pl-PL"/>
        </w:rPr>
        <w:t xml:space="preserve">do 15 dni kalendarzowych licząc od daty rozstrzygnięcia postępowania i przesłania informacji </w:t>
      </w:r>
      <w:r>
        <w:rPr>
          <w:rFonts w:ascii="Book Antiqua" w:hAnsi="Book Antiqua" w:cs="Book Antiqua"/>
          <w:sz w:val="20"/>
          <w:szCs w:val="20"/>
          <w:lang w:eastAsia="pl-PL"/>
        </w:rPr>
        <w:br/>
        <w:t>o wyborze najkorzystniejszej ofert.</w:t>
      </w: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4.Opis przedmiotu zamówienia:</w:t>
      </w:r>
    </w:p>
    <w:p w:rsidR="007E6ED9" w:rsidRDefault="007E6ED9" w:rsidP="007E6ED9">
      <w:pPr>
        <w:tabs>
          <w:tab w:val="left" w:pos="426"/>
          <w:tab w:val="left" w:pos="851"/>
        </w:tabs>
        <w:autoSpaceDE w:val="0"/>
        <w:autoSpaceDN w:val="0"/>
        <w:adjustRightInd w:val="0"/>
        <w:spacing w:after="0" w:line="320" w:lineRule="exact"/>
        <w:jc w:val="both"/>
        <w:rPr>
          <w:rFonts w:ascii="Book Antiqua" w:hAnsi="Book Antiqua" w:cs="Book Antiqua"/>
          <w:sz w:val="20"/>
          <w:szCs w:val="20"/>
        </w:rPr>
      </w:pPr>
      <w:r>
        <w:rPr>
          <w:rFonts w:ascii="Book Antiqua" w:hAnsi="Book Antiqua" w:cs="Book Antiqua"/>
          <w:sz w:val="20"/>
          <w:szCs w:val="20"/>
          <w:lang w:eastAsia="pl-PL"/>
        </w:rPr>
        <w:t xml:space="preserve">4.1. Przedmiotem zamówienia jest dostawa programu do analiz ekologicznych PRIMER-E wraz </w:t>
      </w:r>
      <w:r>
        <w:rPr>
          <w:rFonts w:ascii="Book Antiqua" w:hAnsi="Book Antiqua" w:cs="Book Antiqua"/>
          <w:sz w:val="20"/>
          <w:szCs w:val="20"/>
          <w:lang w:eastAsia="pl-PL"/>
        </w:rPr>
        <w:br/>
      </w:r>
      <w:r>
        <w:rPr>
          <w:rFonts w:ascii="Book Antiqua" w:hAnsi="Book Antiqua" w:cs="Book Antiqua"/>
          <w:sz w:val="20"/>
          <w:szCs w:val="20"/>
          <w:lang w:eastAsia="pl-PL"/>
        </w:rPr>
        <w:t xml:space="preserve">z pakietem dodatkowym PERMANOVA+ w wersji niekomercyjnej. Program PRIMER-E jest programem statystycznym powszechnie stosowanym przy analizach danych wielowymiarowych, np. zespoły gatunków, zmienne fizyko-chemiczne, dane genetyczne, mikrobiologiczne, </w:t>
      </w:r>
      <w:proofErr w:type="spellStart"/>
      <w:r>
        <w:rPr>
          <w:rFonts w:ascii="Book Antiqua" w:hAnsi="Book Antiqua" w:cs="Book Antiqua"/>
          <w:sz w:val="20"/>
          <w:szCs w:val="20"/>
          <w:lang w:eastAsia="pl-PL"/>
        </w:rPr>
        <w:t>biomarker</w:t>
      </w:r>
      <w:proofErr w:type="spellEnd"/>
      <w:r>
        <w:rPr>
          <w:rFonts w:ascii="Book Antiqua" w:hAnsi="Book Antiqua" w:cs="Book Antiqua"/>
          <w:sz w:val="20"/>
          <w:szCs w:val="20"/>
          <w:lang w:eastAsia="pl-PL"/>
        </w:rPr>
        <w:t xml:space="preserve">, RS, modelowanie itp. Pakiet dodatkowy do PRIMER-E - PERMANOVA+ rozszerza metody programu oparte na podobieństwie, aby umożliwić analizę wielowymiarowych (lub jednowymiarowych) danych w kontekście bardziej złożonych struktur próbkowania, projektów eksperymentalnych </w:t>
      </w:r>
      <w:r>
        <w:rPr>
          <w:rFonts w:ascii="Book Antiqua" w:hAnsi="Book Antiqua" w:cs="Book Antiqua"/>
          <w:sz w:val="20"/>
          <w:szCs w:val="20"/>
          <w:lang w:eastAsia="pl-PL"/>
        </w:rPr>
        <w:br/>
      </w:r>
      <w:r>
        <w:rPr>
          <w:rFonts w:ascii="Book Antiqua" w:hAnsi="Book Antiqua" w:cs="Book Antiqua"/>
          <w:sz w:val="20"/>
          <w:szCs w:val="20"/>
          <w:lang w:eastAsia="pl-PL"/>
        </w:rPr>
        <w:t xml:space="preserve">i modeli. Przyjmując podejście bardziej parametryczne, pozwala na zmienność partycjonowania według jednej lub większej liczby zmiennych objaśniających lub czynników mierzących lub testujących interakcje między czynnikami (które można zdefiniować tylko w odniesieniu do modelowanych efektów głównych) rozwijających wyraźnie modele ilościowe z zastosowaniem objaśniającym, dyskryminującym lub predykcyjnym. </w:t>
      </w:r>
    </w:p>
    <w:p w:rsidR="007E6ED9" w:rsidRDefault="007E6ED9" w:rsidP="007E6ED9">
      <w:pPr>
        <w:pStyle w:val="Akapitzlist"/>
        <w:numPr>
          <w:ilvl w:val="0"/>
          <w:numId w:val="1"/>
        </w:numPr>
        <w:tabs>
          <w:tab w:val="left" w:pos="426"/>
          <w:tab w:val="left" w:pos="851"/>
        </w:tabs>
        <w:autoSpaceDE w:val="0"/>
        <w:autoSpaceDN w:val="0"/>
        <w:adjustRightInd w:val="0"/>
        <w:spacing w:after="0" w:line="320" w:lineRule="exact"/>
        <w:ind w:left="0" w:firstLine="0"/>
        <w:jc w:val="both"/>
        <w:rPr>
          <w:rFonts w:ascii="Book Antiqua" w:hAnsi="Book Antiqua" w:cs="Book Antiqua"/>
          <w:sz w:val="20"/>
          <w:szCs w:val="20"/>
        </w:rPr>
      </w:pPr>
      <w:r>
        <w:rPr>
          <w:rFonts w:ascii="Book Antiqua" w:hAnsi="Book Antiqua" w:cs="Book Antiqua"/>
          <w:sz w:val="20"/>
          <w:szCs w:val="20"/>
        </w:rPr>
        <w:t xml:space="preserve">Pakiet PRIMER–E pod względem specyfikacji </w:t>
      </w:r>
      <w:r>
        <w:rPr>
          <w:rFonts w:ascii="Book Antiqua" w:hAnsi="Book Antiqua" w:cs="Book Antiqua"/>
          <w:b/>
          <w:bCs/>
          <w:sz w:val="20"/>
          <w:szCs w:val="20"/>
          <w:u w:val="single"/>
        </w:rPr>
        <w:t>nie ma odpowiedników</w:t>
      </w:r>
      <w:r>
        <w:rPr>
          <w:rFonts w:ascii="Book Antiqua" w:hAnsi="Book Antiqua" w:cs="Book Antiqua"/>
          <w:sz w:val="20"/>
          <w:szCs w:val="20"/>
        </w:rPr>
        <w:t xml:space="preserve"> wśród innych programów do analiz ekologicznych. Do jego szczególnych cech można zaliczyć badanie współzależności danych środowiskowych i biologicznych - </w:t>
      </w:r>
      <w:r>
        <w:rPr>
          <w:rFonts w:ascii="Book Antiqua" w:hAnsi="Book Antiqua" w:cs="Book Antiqua"/>
          <w:b/>
          <w:bCs/>
          <w:sz w:val="20"/>
          <w:szCs w:val="20"/>
        </w:rPr>
        <w:t>BIOENV</w:t>
      </w:r>
      <w:r>
        <w:rPr>
          <w:rFonts w:ascii="Book Antiqua" w:hAnsi="Book Antiqua" w:cs="Book Antiqua"/>
          <w:sz w:val="20"/>
          <w:szCs w:val="20"/>
        </w:rPr>
        <w:t xml:space="preserve">. Unikalność rozwiązań proponowanych przez program PRIMER-E powoduje, że jest on wymaganym narzędziem statystycznym w publikacjach w renomowanych czasopismach ekologicznych. </w:t>
      </w:r>
    </w:p>
    <w:p w:rsidR="007E6ED9" w:rsidRDefault="007E6ED9" w:rsidP="007E6ED9">
      <w:pPr>
        <w:pStyle w:val="Akapitzlist"/>
        <w:numPr>
          <w:ilvl w:val="0"/>
          <w:numId w:val="1"/>
        </w:numPr>
        <w:tabs>
          <w:tab w:val="left" w:pos="426"/>
          <w:tab w:val="left" w:pos="851"/>
        </w:tabs>
        <w:autoSpaceDE w:val="0"/>
        <w:autoSpaceDN w:val="0"/>
        <w:adjustRightInd w:val="0"/>
        <w:spacing w:after="0" w:line="360" w:lineRule="auto"/>
        <w:ind w:left="0" w:firstLine="0"/>
        <w:jc w:val="both"/>
        <w:rPr>
          <w:rFonts w:ascii="Book Antiqua" w:hAnsi="Book Antiqua" w:cs="Book Antiqua"/>
          <w:sz w:val="20"/>
          <w:szCs w:val="20"/>
        </w:rPr>
      </w:pPr>
      <w:r>
        <w:rPr>
          <w:rFonts w:ascii="Book Antiqua" w:hAnsi="Book Antiqua" w:cs="Book Antiqua"/>
          <w:sz w:val="20"/>
          <w:szCs w:val="20"/>
        </w:rPr>
        <w:lastRenderedPageBreak/>
        <w:t>Produkt musi pochodzić z legalnego kanału dystrybucji (oficjalny kanał dystrybucji uznany przez Producenta).</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4.2 Wykonawca zapłaci zamawiającemu karę:</w:t>
      </w:r>
    </w:p>
    <w:p w:rsidR="007E6ED9" w:rsidRDefault="007E6ED9" w:rsidP="007E6ED9">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za opóźnienie w wykonaniu przedmiotu zamówienia - w wysokości 2 % wartości oferty brutto</w:t>
      </w:r>
      <w:r>
        <w:rPr>
          <w:rFonts w:ascii="Book Antiqua" w:hAnsi="Book Antiqua" w:cs="Book Antiqua"/>
          <w:color w:val="000000"/>
          <w:sz w:val="20"/>
          <w:szCs w:val="20"/>
          <w:lang w:eastAsia="pl-PL"/>
        </w:rPr>
        <w:t>,</w:t>
      </w:r>
    </w:p>
    <w:p w:rsidR="007E6ED9" w:rsidRDefault="007E6ED9" w:rsidP="007E6ED9">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za opóźnienie w usunięciu wad oprogramowania stwierdzonych po odbiorze – w wysokości 2 % wartości oferty brutto,</w:t>
      </w:r>
    </w:p>
    <w:p w:rsidR="007E6ED9" w:rsidRDefault="007E6ED9" w:rsidP="007E6ED9">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za odstąpienie od realizacji zamówienia z przyczyn leżących po stronie Wykonawcy w wysokości 30% wartości oferty brutto</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4.3 Jeżeli złożona zostanie oferta, której wybór prowadzić będzie do powstania obowiązku podatkowego Zamawiającego zgodnie z przepisami o podatku od towarów i usług w zakresie dotyczącym </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wewnątrzwspólnotowego nabycia towarów, </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importu usług lub towarów,</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mechanizmu odwróconego obciążenia podatkiem VAT, </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Zamawiający w celu oceny takiej oferty doliczy do przedstawionej w niej ceny podatek od towarów </w:t>
      </w:r>
      <w:r>
        <w:rPr>
          <w:rFonts w:ascii="Book Antiqua" w:hAnsi="Book Antiqua" w:cs="Book Antiqua"/>
          <w:sz w:val="20"/>
          <w:szCs w:val="20"/>
          <w:lang w:eastAsia="pl-PL"/>
        </w:rPr>
        <w:br/>
      </w:r>
      <w:r>
        <w:rPr>
          <w:rFonts w:ascii="Book Antiqua" w:hAnsi="Book Antiqua" w:cs="Book Antiqua"/>
          <w:sz w:val="20"/>
          <w:szCs w:val="20"/>
          <w:lang w:eastAsia="pl-PL"/>
        </w:rPr>
        <w:t>i usług, który miałby obowiązek wpłacić zgodnie z obowiązującymi przepisami.</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4.4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7E6ED9" w:rsidRDefault="007E6ED9" w:rsidP="007E6ED9">
      <w:pPr>
        <w:spacing w:after="0" w:line="360" w:lineRule="auto"/>
        <w:jc w:val="both"/>
        <w:rPr>
          <w:rFonts w:ascii="Book Antiqua" w:hAnsi="Book Antiqua" w:cs="Book Antiqua"/>
          <w:sz w:val="20"/>
          <w:szCs w:val="20"/>
          <w:lang w:eastAsia="pl-PL"/>
        </w:rPr>
      </w:pPr>
    </w:p>
    <w:p w:rsidR="007E6ED9" w:rsidRDefault="007E6ED9" w:rsidP="007E6ED9">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7E6ED9" w:rsidRDefault="007E6ED9" w:rsidP="007E6ED9">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7E6ED9" w:rsidRDefault="007E6ED9" w:rsidP="007E6ED9">
      <w:pPr>
        <w:tabs>
          <w:tab w:val="left" w:pos="0"/>
        </w:tabs>
        <w:spacing w:after="0" w:line="360" w:lineRule="auto"/>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a) </w:t>
      </w:r>
      <w:r>
        <w:rPr>
          <w:rFonts w:ascii="Book Antiqua" w:hAnsi="Book Antiqua" w:cs="Book Antiqua"/>
          <w:spacing w:val="3"/>
          <w:sz w:val="20"/>
          <w:szCs w:val="20"/>
          <w:lang w:eastAsia="pl-PL"/>
        </w:rPr>
        <w:t xml:space="preserve">zostaną złożone przez Wykonawców nie wykluczonych przez Zamawiającego z </w:t>
      </w:r>
      <w:r>
        <w:rPr>
          <w:rFonts w:ascii="Book Antiqua" w:hAnsi="Book Antiqua" w:cs="Book Antiqua"/>
          <w:spacing w:val="-2"/>
          <w:sz w:val="20"/>
          <w:szCs w:val="20"/>
          <w:lang w:eastAsia="pl-PL"/>
        </w:rPr>
        <w:t>niniejszego postępowania;</w:t>
      </w: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b) </w:t>
      </w:r>
      <w:r>
        <w:rPr>
          <w:rFonts w:ascii="Book Antiqua" w:hAnsi="Book Antiqua" w:cs="Book Antiqua"/>
          <w:spacing w:val="-1"/>
          <w:sz w:val="20"/>
          <w:szCs w:val="20"/>
          <w:lang w:eastAsia="pl-PL"/>
        </w:rPr>
        <w:t>nie zostaną odrzucone przez Zamawiającego.</w:t>
      </w:r>
    </w:p>
    <w:p w:rsidR="007E6ED9" w:rsidRDefault="007E6ED9" w:rsidP="007E6ED9">
      <w:pPr>
        <w:spacing w:after="0" w:line="360" w:lineRule="auto"/>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7E6ED9" w:rsidRDefault="007E6ED9" w:rsidP="007E6ED9">
      <w:pPr>
        <w:spacing w:after="0" w:line="360" w:lineRule="auto"/>
        <w:ind w:left="540" w:hanging="540"/>
        <w:jc w:val="both"/>
        <w:rPr>
          <w:rFonts w:ascii="Book Antiqua" w:hAnsi="Book Antiqua" w:cs="Book Antiqua"/>
          <w:sz w:val="20"/>
          <w:szCs w:val="20"/>
          <w:lang w:eastAsia="pl-PL"/>
        </w:rPr>
      </w:pPr>
    </w:p>
    <w:p w:rsidR="007E6ED9" w:rsidRDefault="007E6ED9" w:rsidP="007E6ED9">
      <w:pPr>
        <w:spacing w:after="0" w:line="360" w:lineRule="auto"/>
        <w:ind w:left="540" w:hanging="540"/>
        <w:jc w:val="center"/>
        <w:rPr>
          <w:rFonts w:ascii="Book Antiqua" w:hAnsi="Book Antiqua" w:cs="Book Antiqua"/>
          <w:b/>
          <w:bCs/>
          <w:sz w:val="20"/>
          <w:szCs w:val="20"/>
          <w:lang w:eastAsia="pl-PL"/>
        </w:rPr>
      </w:pPr>
      <w:r>
        <w:rPr>
          <w:rFonts w:ascii="Book Antiqua" w:hAnsi="Book Antiqua" w:cs="Book Antiqua"/>
          <w:b/>
          <w:bCs/>
          <w:sz w:val="20"/>
          <w:szCs w:val="20"/>
          <w:lang w:eastAsia="pl-PL"/>
        </w:rPr>
        <w:t>cena – waga 100%</w:t>
      </w:r>
    </w:p>
    <w:p w:rsidR="007E6ED9" w:rsidRDefault="007E6ED9" w:rsidP="007E6ED9">
      <w:pPr>
        <w:spacing w:after="0" w:line="360" w:lineRule="auto"/>
        <w:jc w:val="both"/>
        <w:rPr>
          <w:rFonts w:ascii="Book Antiqua" w:hAnsi="Book Antiqua" w:cs="Book Antiqua"/>
          <w:sz w:val="20"/>
          <w:szCs w:val="20"/>
          <w:lang w:eastAsia="pl-PL"/>
        </w:rPr>
      </w:pP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7E6ED9" w:rsidRDefault="007E6ED9" w:rsidP="007E6ED9">
      <w:pPr>
        <w:tabs>
          <w:tab w:val="left" w:pos="0"/>
          <w:tab w:val="left" w:pos="284"/>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lang w:eastAsia="pl-PL"/>
        </w:rPr>
        <w:lastRenderedPageBreak/>
        <w:t>Oceny Zamawiający dokona na podstawie następującego wzoru:</w:t>
      </w:r>
    </w:p>
    <w:p w:rsidR="007E6ED9" w:rsidRDefault="007E6ED9" w:rsidP="007E6ED9">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7E6ED9" w:rsidRDefault="007E6ED9" w:rsidP="007E6ED9">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C = </w:t>
      </w:r>
      <w:proofErr w:type="spellStart"/>
      <w:r>
        <w:rPr>
          <w:rFonts w:ascii="Book Antiqua" w:hAnsi="Book Antiqua" w:cs="Book Antiqua"/>
          <w:sz w:val="20"/>
          <w:szCs w:val="20"/>
          <w:lang w:eastAsia="pl-PL"/>
        </w:rPr>
        <w:t>C</w:t>
      </w:r>
      <w:r>
        <w:rPr>
          <w:rFonts w:ascii="Book Antiqua" w:hAnsi="Book Antiqua" w:cs="Book Antiqua"/>
          <w:sz w:val="20"/>
          <w:szCs w:val="20"/>
          <w:vertAlign w:val="subscript"/>
          <w:lang w:eastAsia="pl-PL"/>
        </w:rPr>
        <w:t>n</w:t>
      </w:r>
      <w:proofErr w:type="spellEnd"/>
      <w:r>
        <w:rPr>
          <w:rFonts w:ascii="Book Antiqua" w:hAnsi="Book Antiqua" w:cs="Book Antiqua"/>
          <w:sz w:val="20"/>
          <w:szCs w:val="20"/>
          <w:lang w:eastAsia="pl-PL"/>
        </w:rPr>
        <w:t xml:space="preserve"> / C</w:t>
      </w:r>
      <w:r>
        <w:rPr>
          <w:rFonts w:ascii="Book Antiqua" w:hAnsi="Book Antiqua" w:cs="Book Antiqua"/>
          <w:sz w:val="20"/>
          <w:szCs w:val="20"/>
          <w:vertAlign w:val="subscript"/>
          <w:lang w:eastAsia="pl-PL"/>
        </w:rPr>
        <w:t>o</w:t>
      </w:r>
      <w:r>
        <w:rPr>
          <w:rFonts w:ascii="Book Antiqua" w:hAnsi="Book Antiqua" w:cs="Book Antiqua"/>
          <w:sz w:val="20"/>
          <w:szCs w:val="20"/>
          <w:lang w:eastAsia="pl-PL"/>
        </w:rPr>
        <w:t xml:space="preserve"> x 100 pkt x 100%</w:t>
      </w:r>
    </w:p>
    <w:p w:rsidR="007E6ED9" w:rsidRDefault="007E6ED9" w:rsidP="007E6ED9">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7E6ED9" w:rsidRDefault="007E6ED9" w:rsidP="007E6ED9">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7E6ED9" w:rsidRDefault="007E6ED9" w:rsidP="007E6ED9">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7E6ED9" w:rsidRDefault="007E6ED9" w:rsidP="007E6ED9">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7E6ED9" w:rsidRDefault="007E6ED9" w:rsidP="007E6ED9">
      <w:pPr>
        <w:spacing w:after="0" w:line="360" w:lineRule="auto"/>
        <w:jc w:val="both"/>
        <w:rPr>
          <w:rFonts w:ascii="Book Antiqua" w:hAnsi="Book Antiqua" w:cs="Book Antiqua"/>
          <w:b/>
          <w:bCs/>
          <w:sz w:val="20"/>
          <w:szCs w:val="20"/>
          <w:lang w:eastAsia="pl-PL"/>
        </w:rPr>
      </w:pP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Opis kryterium:</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7E6ED9" w:rsidRDefault="007E6ED9" w:rsidP="007E6ED9">
      <w:pPr>
        <w:spacing w:after="0" w:line="360" w:lineRule="auto"/>
        <w:ind w:left="540" w:hanging="540"/>
        <w:jc w:val="both"/>
        <w:rPr>
          <w:rFonts w:ascii="Book Antiqua" w:hAnsi="Book Antiqua" w:cs="Book Antiqua"/>
          <w:b/>
          <w:bCs/>
          <w:sz w:val="20"/>
          <w:szCs w:val="20"/>
          <w:u w:val="single"/>
          <w:lang w:eastAsia="pl-PL"/>
        </w:rPr>
      </w:pP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r>
      <w:r>
        <w:rPr>
          <w:rFonts w:ascii="Book Antiqua" w:hAnsi="Book Antiqua" w:cs="Book Antiqua"/>
          <w:sz w:val="20"/>
          <w:szCs w:val="20"/>
          <w:lang w:eastAsia="pl-PL"/>
        </w:rPr>
        <w:t xml:space="preserve">w Bydgoszczy, ul. Chodkiewicza 30, 85-064 Bydgoszcz, Kancelaria Główna, pokój 108, blok „C” </w:t>
      </w:r>
      <w:r>
        <w:rPr>
          <w:rFonts w:ascii="Book Antiqua" w:hAnsi="Book Antiqua" w:cs="Book Antiqua"/>
          <w:sz w:val="20"/>
          <w:szCs w:val="20"/>
          <w:lang w:eastAsia="pl-PL"/>
        </w:rPr>
        <w:br/>
      </w:r>
      <w:r>
        <w:rPr>
          <w:rFonts w:ascii="Book Antiqua" w:hAnsi="Book Antiqua" w:cs="Book Antiqua"/>
          <w:sz w:val="20"/>
          <w:szCs w:val="20"/>
          <w:lang w:eastAsia="pl-PL"/>
        </w:rPr>
        <w:t>w nieprzekraczalnym terminie:</w:t>
      </w:r>
    </w:p>
    <w:p w:rsidR="007E6ED9" w:rsidRDefault="007E6ED9" w:rsidP="007E6ED9">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E6ED9" w:rsidTr="007E6ED9">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7E6ED9" w:rsidRDefault="007E6ED9">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lastRenderedPageBreak/>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7E6ED9" w:rsidRDefault="007E6ED9" w:rsidP="007E6ED9">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w:t>
            </w:r>
            <w:r>
              <w:rPr>
                <w:rFonts w:ascii="Book Antiqua" w:hAnsi="Book Antiqua" w:cs="Book Antiqua"/>
                <w:b/>
                <w:bCs/>
                <w:i/>
                <w:iCs/>
                <w:sz w:val="20"/>
                <w:szCs w:val="20"/>
                <w:lang w:eastAsia="pl-PL"/>
              </w:rPr>
              <w:t>8</w:t>
            </w:r>
            <w:r>
              <w:rPr>
                <w:rFonts w:ascii="Book Antiqua" w:hAnsi="Book Antiqua" w:cs="Book Antiqua"/>
                <w:b/>
                <w:bCs/>
                <w:i/>
                <w:iCs/>
                <w:sz w:val="20"/>
                <w:szCs w:val="20"/>
                <w:lang w:eastAsia="pl-PL"/>
              </w:rPr>
              <w:t>.02.2018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E6ED9" w:rsidRDefault="007E6ED9">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7E6ED9" w:rsidRDefault="007E6ED9">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11:00</w:t>
            </w:r>
          </w:p>
        </w:tc>
      </w:tr>
    </w:tbl>
    <w:p w:rsidR="007E6ED9" w:rsidRDefault="007E6ED9" w:rsidP="007E6ED9">
      <w:pPr>
        <w:spacing w:after="0" w:line="360" w:lineRule="auto"/>
        <w:jc w:val="both"/>
        <w:rPr>
          <w:rFonts w:ascii="Book Antiqua" w:hAnsi="Book Antiqua" w:cs="Book Antiqua"/>
          <w:sz w:val="20"/>
          <w:szCs w:val="20"/>
          <w:lang w:eastAsia="pl-PL"/>
        </w:rPr>
      </w:pP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7E6ED9" w:rsidRDefault="007E6ED9" w:rsidP="007E6ED9">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7E6ED9" w:rsidRDefault="007E6ED9" w:rsidP="007E6ED9">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7E6ED9" w:rsidRDefault="007E6ED9" w:rsidP="007E6ED9">
      <w:pPr>
        <w:spacing w:after="0"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Pr>
          <w:rFonts w:ascii="Book Antiqua" w:hAnsi="Book Antiqua" w:cs="Book Antiqua"/>
          <w:i/>
          <w:iCs/>
          <w:sz w:val="20"/>
          <w:szCs w:val="20"/>
          <w:lang w:eastAsia="pl-PL"/>
        </w:rPr>
        <w:t>Dostawa programu do analiz ekologicznych PRIMER-E wraz z pakietem dodatkowym PERMANOVA+ w wersji niekomercyjnej</w:t>
      </w:r>
      <w:r>
        <w:rPr>
          <w:rFonts w:ascii="Book Antiqua" w:hAnsi="Book Antiqua" w:cs="Book Antiqua"/>
          <w:i/>
          <w:iCs/>
          <w:sz w:val="20"/>
          <w:szCs w:val="20"/>
          <w:lang w:eastAsia="ar-SA"/>
        </w:rPr>
        <w:t>”,</w:t>
      </w:r>
    </w:p>
    <w:p w:rsidR="007E6ED9" w:rsidRDefault="007E6ED9" w:rsidP="007E6ED9">
      <w:pPr>
        <w:spacing w:after="0"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UKW/DZP-282-ZO-B-</w:t>
      </w:r>
      <w:r>
        <w:rPr>
          <w:rFonts w:ascii="Book Antiqua" w:hAnsi="Book Antiqua" w:cs="Book Antiqua"/>
          <w:sz w:val="20"/>
          <w:szCs w:val="20"/>
          <w:lang w:eastAsia="ar-SA"/>
        </w:rPr>
        <w:t>5</w:t>
      </w:r>
      <w:r>
        <w:rPr>
          <w:rFonts w:ascii="Book Antiqua" w:hAnsi="Book Antiqua" w:cs="Book Antiqua"/>
          <w:sz w:val="20"/>
          <w:szCs w:val="20"/>
          <w:lang w:eastAsia="ar-SA"/>
        </w:rPr>
        <w:t>/2018,</w:t>
      </w:r>
    </w:p>
    <w:p w:rsidR="007E6ED9" w:rsidRDefault="007E6ED9" w:rsidP="007E6ED9">
      <w:pPr>
        <w:spacing w:after="0" w:line="360" w:lineRule="auto"/>
        <w:ind w:left="284"/>
        <w:jc w:val="both"/>
        <w:rPr>
          <w:rFonts w:ascii="Book Antiqua" w:hAnsi="Book Antiqua" w:cs="Book Antiqua"/>
          <w:sz w:val="20"/>
          <w:szCs w:val="20"/>
          <w:lang w:eastAsia="ar-SA"/>
        </w:rPr>
      </w:pPr>
      <w:r>
        <w:rPr>
          <w:rFonts w:ascii="Book Antiqua" w:hAnsi="Book Antiqua" w:cs="Book Antiqua"/>
          <w:sz w:val="20"/>
          <w:szCs w:val="20"/>
          <w:lang w:eastAsia="ar-SA"/>
        </w:rPr>
        <w:t>nie otwierać przed 0</w:t>
      </w:r>
      <w:r>
        <w:rPr>
          <w:rFonts w:ascii="Book Antiqua" w:hAnsi="Book Antiqua" w:cs="Book Antiqua"/>
          <w:sz w:val="20"/>
          <w:szCs w:val="20"/>
          <w:lang w:eastAsia="ar-SA"/>
        </w:rPr>
        <w:t>8</w:t>
      </w:r>
      <w:r>
        <w:rPr>
          <w:rFonts w:ascii="Book Antiqua" w:hAnsi="Book Antiqua" w:cs="Book Antiqua"/>
          <w:sz w:val="20"/>
          <w:szCs w:val="20"/>
          <w:lang w:eastAsia="ar-SA"/>
        </w:rPr>
        <w:t>.02.2018 r. godz. 11:00</w:t>
      </w:r>
    </w:p>
    <w:p w:rsidR="007E6ED9" w:rsidRDefault="007E6ED9" w:rsidP="007E6ED9">
      <w:pPr>
        <w:spacing w:after="0" w:line="360" w:lineRule="auto"/>
        <w:ind w:left="284"/>
        <w:jc w:val="both"/>
        <w:rPr>
          <w:rFonts w:ascii="Book Antiqua" w:hAnsi="Book Antiqua" w:cs="Book Antiqua"/>
          <w:sz w:val="20"/>
          <w:szCs w:val="20"/>
          <w:lang w:eastAsia="pl-PL"/>
        </w:rPr>
      </w:pPr>
    </w:p>
    <w:p w:rsidR="007E6ED9" w:rsidRDefault="007E6ED9" w:rsidP="007E6ED9">
      <w:pPr>
        <w:spacing w:after="0" w:line="360" w:lineRule="auto"/>
        <w:ind w:left="284"/>
        <w:jc w:val="both"/>
        <w:rPr>
          <w:rFonts w:ascii="Book Antiqua" w:hAnsi="Book Antiqua" w:cs="Book Antiqua"/>
          <w:sz w:val="20"/>
          <w:szCs w:val="20"/>
          <w:lang w:eastAsia="pl-PL"/>
        </w:rPr>
      </w:pP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b) sytuacji ekonomicznej lub finansowej;</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7E6ED9" w:rsidRDefault="007E6ED9" w:rsidP="007E6ED9">
      <w:pPr>
        <w:suppressAutoHyphens/>
        <w:spacing w:after="0" w:line="360" w:lineRule="auto"/>
        <w:jc w:val="both"/>
        <w:rPr>
          <w:rFonts w:ascii="Book Antiqua" w:hAnsi="Book Antiqua" w:cs="Book Antiqua"/>
          <w:color w:val="000000"/>
          <w:sz w:val="20"/>
          <w:szCs w:val="20"/>
          <w:lang w:eastAsia="ar-SA"/>
        </w:rPr>
      </w:pPr>
    </w:p>
    <w:p w:rsidR="007E6ED9" w:rsidRDefault="007E6ED9" w:rsidP="007E6ED9">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działalności prowadzonej w formie spółki cywilnej – umowa spółki cywilnej oraz zaświadczenie                   o wpisie do ewidencji działalności gospodarczej każdego ze wspólników.</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w:t>
      </w:r>
      <w:r>
        <w:rPr>
          <w:rFonts w:ascii="Book Antiqua" w:hAnsi="Book Antiqua" w:cs="Book Antiqua"/>
          <w:sz w:val="20"/>
          <w:szCs w:val="20"/>
          <w:lang w:eastAsia="pl-PL"/>
        </w:rPr>
        <w:lastRenderedPageBreak/>
        <w:t>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7E6ED9" w:rsidRDefault="007E6ED9" w:rsidP="007E6ED9">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Pr>
          <w:rFonts w:ascii="Book Antiqua" w:hAnsi="Book Antiqua" w:cs="Book Antiqua"/>
          <w:sz w:val="20"/>
          <w:szCs w:val="20"/>
          <w:lang w:eastAsia="pl-PL"/>
        </w:rPr>
        <w:t xml:space="preserve">, stanowiący załącznik   nr 1 do zapytania ofertowego. Nie złożenie wymaganego załącznika,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7E6ED9" w:rsidRDefault="007E6ED9" w:rsidP="007E6ED9">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7E6ED9" w:rsidRDefault="007E6ED9" w:rsidP="007E6ED9">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7E6ED9" w:rsidRDefault="007E6ED9" w:rsidP="007E6ED9">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7E6ED9" w:rsidRDefault="007E6ED9" w:rsidP="007E6ED9">
      <w:pPr>
        <w:pStyle w:val="Akapitzlist"/>
        <w:numPr>
          <w:ilvl w:val="0"/>
          <w:numId w:val="3"/>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7E6ED9" w:rsidRDefault="007E6ED9" w:rsidP="007E6ED9">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7E6ED9" w:rsidRDefault="007E6ED9" w:rsidP="007E6ED9">
      <w:pPr>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Martyna Bąkowska  52 34 19 171, e-mail: </w:t>
      </w:r>
      <w:hyperlink r:id="rId7" w:history="1">
        <w:r>
          <w:rPr>
            <w:rStyle w:val="Hipercze"/>
            <w:rFonts w:ascii="Book Antiqua" w:hAnsi="Book Antiqua" w:cs="Book Antiqua"/>
            <w:sz w:val="20"/>
            <w:szCs w:val="20"/>
          </w:rPr>
          <w:t>bakowska.martyna@ukw.edu.pl</w:t>
        </w:r>
      </w:hyperlink>
    </w:p>
    <w:p w:rsidR="007E6ED9" w:rsidRDefault="007E6ED9" w:rsidP="007E6ED9">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7E6ED9" w:rsidRDefault="007E6ED9" w:rsidP="007E6ED9">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Weronika Janecka, 52 34 19 165, e-mail: </w:t>
      </w:r>
      <w:hyperlink r:id="rId8" w:history="1">
        <w:r>
          <w:rPr>
            <w:rStyle w:val="Hipercze"/>
            <w:rFonts w:ascii="Book Antiqua" w:hAnsi="Book Antiqua" w:cs="Book Antiqua"/>
            <w:sz w:val="20"/>
            <w:szCs w:val="20"/>
            <w:lang w:eastAsia="ar-SA"/>
          </w:rPr>
          <w:t>zampub@ukw.edu.pl</w:t>
        </w:r>
      </w:hyperlink>
    </w:p>
    <w:p w:rsidR="007E6ED9" w:rsidRDefault="007E6ED9" w:rsidP="007E6ED9">
      <w:pPr>
        <w:spacing w:after="0" w:line="360" w:lineRule="auto"/>
        <w:jc w:val="both"/>
        <w:rPr>
          <w:lang w:eastAsia="pl-PL"/>
        </w:rPr>
      </w:pPr>
    </w:p>
    <w:p w:rsidR="007E6ED9" w:rsidRPr="00782D74" w:rsidRDefault="00472163" w:rsidP="007E6ED9">
      <w:pPr>
        <w:tabs>
          <w:tab w:val="left" w:pos="0"/>
        </w:tabs>
        <w:spacing w:after="0" w:line="240" w:lineRule="auto"/>
        <w:ind w:firstLine="6120"/>
        <w:jc w:val="center"/>
        <w:rPr>
          <w:rFonts w:ascii="Book Antiqua" w:hAnsi="Book Antiqua" w:cs="Book Antiqua"/>
          <w:b/>
          <w:bCs/>
          <w:sz w:val="20"/>
          <w:szCs w:val="20"/>
          <w:lang w:eastAsia="pl-PL"/>
        </w:rPr>
      </w:pPr>
      <w:bookmarkStart w:id="0" w:name="_GoBack"/>
      <w:r w:rsidRPr="00782D74">
        <w:rPr>
          <w:rFonts w:ascii="Book Antiqua" w:hAnsi="Book Antiqua" w:cs="Book Antiqua"/>
          <w:b/>
          <w:bCs/>
          <w:sz w:val="20"/>
          <w:szCs w:val="20"/>
          <w:lang w:eastAsia="pl-PL"/>
        </w:rPr>
        <w:t xml:space="preserve">Zastępca </w:t>
      </w:r>
      <w:r w:rsidR="007E6ED9" w:rsidRPr="00782D74">
        <w:rPr>
          <w:rFonts w:ascii="Book Antiqua" w:hAnsi="Book Antiqua" w:cs="Book Antiqua"/>
          <w:b/>
          <w:bCs/>
          <w:sz w:val="20"/>
          <w:szCs w:val="20"/>
          <w:lang w:eastAsia="pl-PL"/>
        </w:rPr>
        <w:t>Kanclerz</w:t>
      </w:r>
      <w:r w:rsidRPr="00782D74">
        <w:rPr>
          <w:rFonts w:ascii="Book Antiqua" w:hAnsi="Book Antiqua" w:cs="Book Antiqua"/>
          <w:b/>
          <w:bCs/>
          <w:sz w:val="20"/>
          <w:szCs w:val="20"/>
          <w:lang w:eastAsia="pl-PL"/>
        </w:rPr>
        <w:t>a</w:t>
      </w:r>
      <w:r w:rsidR="007E6ED9" w:rsidRPr="00782D74">
        <w:rPr>
          <w:rFonts w:ascii="Book Antiqua" w:hAnsi="Book Antiqua" w:cs="Book Antiqua"/>
          <w:b/>
          <w:bCs/>
          <w:sz w:val="20"/>
          <w:szCs w:val="20"/>
          <w:lang w:eastAsia="pl-PL"/>
        </w:rPr>
        <w:t xml:space="preserve"> UKW</w:t>
      </w:r>
    </w:p>
    <w:p w:rsidR="007E6ED9" w:rsidRPr="00782D74" w:rsidRDefault="007E6ED9" w:rsidP="007E6ED9">
      <w:pPr>
        <w:tabs>
          <w:tab w:val="left" w:pos="0"/>
        </w:tabs>
        <w:spacing w:after="0" w:line="240" w:lineRule="auto"/>
        <w:ind w:firstLine="6120"/>
        <w:jc w:val="center"/>
        <w:rPr>
          <w:rFonts w:ascii="Book Antiqua" w:hAnsi="Book Antiqua" w:cs="Book Antiqua"/>
          <w:b/>
          <w:bCs/>
          <w:sz w:val="20"/>
          <w:szCs w:val="20"/>
          <w:lang w:eastAsia="pl-PL"/>
        </w:rPr>
      </w:pPr>
      <w:r w:rsidRPr="00782D74">
        <w:rPr>
          <w:rFonts w:ascii="Book Antiqua" w:hAnsi="Book Antiqua" w:cs="Book Antiqua"/>
          <w:b/>
          <w:bCs/>
          <w:sz w:val="20"/>
          <w:szCs w:val="20"/>
          <w:lang w:eastAsia="pl-PL"/>
        </w:rPr>
        <w:t xml:space="preserve">mgr </w:t>
      </w:r>
      <w:r w:rsidR="00472163" w:rsidRPr="00782D74">
        <w:rPr>
          <w:rFonts w:ascii="Book Antiqua" w:hAnsi="Book Antiqua" w:cs="Book Antiqua"/>
          <w:b/>
          <w:bCs/>
          <w:sz w:val="20"/>
          <w:szCs w:val="20"/>
          <w:lang w:eastAsia="pl-PL"/>
        </w:rPr>
        <w:t>Mariola Majorkowska</w:t>
      </w:r>
    </w:p>
    <w:bookmarkEnd w:id="0"/>
    <w:p w:rsidR="007E6ED9" w:rsidRDefault="007E6ED9" w:rsidP="007E6ED9">
      <w:pPr>
        <w:spacing w:after="0"/>
        <w:jc w:val="both"/>
        <w:rPr>
          <w:rFonts w:ascii="Book Antiqua" w:hAnsi="Book Antiqua" w:cs="Book Antiqua"/>
          <w:sz w:val="20"/>
          <w:szCs w:val="20"/>
          <w:lang w:eastAsia="pl-PL"/>
        </w:rPr>
      </w:pPr>
    </w:p>
    <w:p w:rsidR="007E6ED9" w:rsidRDefault="007E6ED9" w:rsidP="007E6ED9">
      <w:pPr>
        <w:spacing w:after="0"/>
        <w:jc w:val="both"/>
        <w:rPr>
          <w:rFonts w:ascii="Book Antiqua" w:hAnsi="Book Antiqua" w:cs="Book Antiqua"/>
          <w:sz w:val="20"/>
          <w:szCs w:val="20"/>
          <w:lang w:eastAsia="pl-PL"/>
        </w:rPr>
      </w:pPr>
    </w:p>
    <w:p w:rsidR="00472163" w:rsidRDefault="00472163" w:rsidP="007E6ED9">
      <w:pPr>
        <w:spacing w:after="0"/>
        <w:jc w:val="both"/>
        <w:rPr>
          <w:rFonts w:ascii="Book Antiqua" w:hAnsi="Book Antiqua" w:cs="Book Antiqua"/>
          <w:sz w:val="20"/>
          <w:szCs w:val="20"/>
          <w:lang w:eastAsia="pl-PL"/>
        </w:rPr>
      </w:pPr>
    </w:p>
    <w:p w:rsidR="007E6ED9" w:rsidRDefault="007E6ED9" w:rsidP="007E6ED9">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t>Załącznik nr 1</w:t>
      </w:r>
    </w:p>
    <w:p w:rsidR="007E6ED9" w:rsidRDefault="007E6ED9" w:rsidP="007E6ED9">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7E6ED9" w:rsidRDefault="007E6ED9" w:rsidP="007E6ED9">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 OFERTOWEGO NR UKW/DZP-282-ZO-B-</w:t>
      </w:r>
      <w:r>
        <w:rPr>
          <w:rFonts w:ascii="Book Antiqua" w:hAnsi="Book Antiqua" w:cs="Book Antiqua"/>
          <w:b/>
          <w:bCs/>
          <w:sz w:val="20"/>
          <w:szCs w:val="20"/>
          <w:lang w:eastAsia="pl-PL"/>
        </w:rPr>
        <w:t>5</w:t>
      </w:r>
      <w:r>
        <w:rPr>
          <w:rFonts w:ascii="Book Antiqua" w:hAnsi="Book Antiqua" w:cs="Book Antiqua"/>
          <w:b/>
          <w:bCs/>
          <w:sz w:val="20"/>
          <w:szCs w:val="20"/>
          <w:lang w:eastAsia="pl-PL"/>
        </w:rPr>
        <w:t>/2018</w:t>
      </w:r>
    </w:p>
    <w:p w:rsidR="007E6ED9" w:rsidRDefault="007E6ED9" w:rsidP="007E6ED9">
      <w:pPr>
        <w:spacing w:after="0"/>
        <w:jc w:val="center"/>
        <w:rPr>
          <w:rFonts w:ascii="Book Antiqua" w:hAnsi="Book Antiqua" w:cs="Book Antiqua"/>
          <w:b/>
          <w:bCs/>
          <w:sz w:val="20"/>
          <w:szCs w:val="20"/>
          <w:lang w:eastAsia="pl-PL"/>
        </w:rPr>
      </w:pPr>
    </w:p>
    <w:p w:rsidR="007E6ED9" w:rsidRDefault="007E6ED9" w:rsidP="007E6ED9">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7E6ED9" w:rsidRDefault="007E6ED9" w:rsidP="007E6ED9">
      <w:pPr>
        <w:spacing w:after="0"/>
        <w:rPr>
          <w:rFonts w:ascii="Book Antiqua" w:hAnsi="Book Antiqua" w:cs="Book Antiqua"/>
          <w:sz w:val="20"/>
          <w:szCs w:val="20"/>
          <w:lang w:eastAsia="pl-PL"/>
        </w:rPr>
      </w:pP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7E6ED9" w:rsidRDefault="007E6ED9" w:rsidP="007E6ED9">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7E6ED9" w:rsidRDefault="007E6ED9" w:rsidP="007E6ED9">
      <w:pPr>
        <w:spacing w:after="0"/>
        <w:jc w:val="both"/>
        <w:rPr>
          <w:rFonts w:ascii="Book Antiqua" w:hAnsi="Book Antiqua" w:cs="Book Antiqua"/>
          <w:sz w:val="20"/>
          <w:szCs w:val="20"/>
          <w:lang w:eastAsia="pl-PL"/>
        </w:rPr>
      </w:pPr>
    </w:p>
    <w:p w:rsidR="007E6ED9" w:rsidRDefault="007E6ED9" w:rsidP="007E6ED9">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 xml:space="preserve">„Dostawa programu do analiz ekologicznych PRIMER-E wraz z pakietem dodatkowym PERMANOVA+ </w:t>
      </w:r>
      <w:r>
        <w:rPr>
          <w:rFonts w:ascii="Book Antiqua" w:hAnsi="Book Antiqua" w:cs="Book Antiqua"/>
          <w:i/>
          <w:iCs/>
          <w:sz w:val="20"/>
          <w:szCs w:val="20"/>
          <w:lang w:eastAsia="pl-PL"/>
        </w:rPr>
        <w:br/>
        <w:t>w wersji niekomercyjnej” za:</w:t>
      </w:r>
    </w:p>
    <w:p w:rsidR="007E6ED9" w:rsidRDefault="007E6ED9" w:rsidP="007E6ED9">
      <w:pPr>
        <w:spacing w:after="0"/>
        <w:jc w:val="both"/>
        <w:rPr>
          <w:rFonts w:ascii="Book Antiqua" w:hAnsi="Book Antiqua" w:cs="Book Antiqua"/>
          <w:sz w:val="20"/>
          <w:szCs w:val="20"/>
          <w:lang w:eastAsia="pl-PL"/>
        </w:rPr>
      </w:pPr>
    </w:p>
    <w:p w:rsidR="007E6ED9" w:rsidRDefault="007E6ED9" w:rsidP="007E6ED9">
      <w:pPr>
        <w:spacing w:after="0" w:line="240" w:lineRule="auto"/>
        <w:jc w:val="center"/>
        <w:rPr>
          <w:rFonts w:ascii="Book Antiqua" w:hAnsi="Book Antiqua" w:cs="Book Antiqua"/>
          <w:b/>
          <w:bCs/>
          <w:sz w:val="20"/>
          <w:szCs w:val="20"/>
          <w:lang w:eastAsia="pl-PL"/>
        </w:rPr>
      </w:pPr>
    </w:p>
    <w:p w:rsidR="007E6ED9" w:rsidRDefault="007E6ED9" w:rsidP="007E6ED9">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7E6ED9" w:rsidRDefault="007E6ED9" w:rsidP="007E6ED9">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7E6ED9" w:rsidRDefault="007E6ED9" w:rsidP="007E6ED9">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7E6ED9" w:rsidRDefault="007E6ED9" w:rsidP="007E6ED9">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7E6ED9" w:rsidRDefault="007E6ED9" w:rsidP="007E6ED9">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7E6ED9" w:rsidRDefault="007E6ED9" w:rsidP="007E6ED9">
      <w:pPr>
        <w:spacing w:after="0"/>
        <w:jc w:val="both"/>
        <w:rPr>
          <w:rFonts w:ascii="Book Antiqua" w:hAnsi="Book Antiqua" w:cs="Book Antiqua"/>
          <w:sz w:val="20"/>
          <w:szCs w:val="20"/>
          <w:lang w:eastAsia="pl-PL"/>
        </w:rPr>
      </w:pPr>
    </w:p>
    <w:p w:rsidR="007E6ED9" w:rsidRDefault="007E6ED9" w:rsidP="007E6ED9">
      <w:pPr>
        <w:pStyle w:val="Akapitzlist"/>
        <w:numPr>
          <w:ilvl w:val="0"/>
          <w:numId w:val="4"/>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7E6ED9" w:rsidRDefault="007E6ED9" w:rsidP="007E6ED9">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Zapytaniu Ofertowym nr UKW/DZP-282-ZO-B-</w:t>
      </w:r>
      <w:r>
        <w:rPr>
          <w:rFonts w:ascii="Book Antiqua" w:hAnsi="Book Antiqua" w:cs="Book Antiqua"/>
          <w:sz w:val="20"/>
          <w:szCs w:val="20"/>
        </w:rPr>
        <w:t>5</w:t>
      </w:r>
      <w:r>
        <w:rPr>
          <w:rFonts w:ascii="Book Antiqua" w:hAnsi="Book Antiqua" w:cs="Book Antiqua"/>
          <w:sz w:val="20"/>
          <w:szCs w:val="20"/>
        </w:rPr>
        <w:t>/2018.</w:t>
      </w:r>
    </w:p>
    <w:p w:rsidR="007E6ED9" w:rsidRDefault="007E6ED9" w:rsidP="007E6ED9">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7E6ED9" w:rsidRDefault="007E6ED9" w:rsidP="007E6ED9">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7E6ED9" w:rsidRDefault="007E6ED9" w:rsidP="007E6ED9">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UKW/DZP-282-ZO-B-</w:t>
      </w:r>
      <w:r>
        <w:rPr>
          <w:rFonts w:ascii="Book Antiqua" w:hAnsi="Book Antiqua" w:cs="Book Antiqua"/>
          <w:sz w:val="20"/>
          <w:szCs w:val="20"/>
        </w:rPr>
        <w:t>5</w:t>
      </w:r>
      <w:r>
        <w:rPr>
          <w:rFonts w:ascii="Book Antiqua" w:hAnsi="Book Antiqua" w:cs="Book Antiqua"/>
          <w:sz w:val="20"/>
          <w:szCs w:val="20"/>
        </w:rPr>
        <w:t>/2018.</w:t>
      </w:r>
    </w:p>
    <w:p w:rsidR="007E6ED9" w:rsidRDefault="007E6ED9" w:rsidP="007E6ED9">
      <w:pPr>
        <w:pStyle w:val="Akapitzlist"/>
        <w:numPr>
          <w:ilvl w:val="0"/>
          <w:numId w:val="4"/>
        </w:numPr>
        <w:spacing w:line="360" w:lineRule="auto"/>
        <w:rPr>
          <w:rFonts w:ascii="Book Antiqua" w:hAnsi="Book Antiqua" w:cs="Book Antiqua"/>
          <w:sz w:val="20"/>
          <w:szCs w:val="20"/>
        </w:rPr>
      </w:pPr>
      <w:r>
        <w:rPr>
          <w:rFonts w:ascii="Book Antiqua" w:hAnsi="Book Antiqua" w:cs="Book Antiqua"/>
          <w:sz w:val="20"/>
          <w:szCs w:val="20"/>
        </w:rPr>
        <w:t>Zobowiązuje/my się wykonać zamówienie w terminie do 15 dni kalendarzowych licząc od daty rozstrzygnięcia postępowania i przesłania informacji o wyborze najkorzystniejszej ofert.</w:t>
      </w:r>
    </w:p>
    <w:p w:rsidR="007E6ED9" w:rsidRDefault="007E6ED9" w:rsidP="007E6ED9">
      <w:pPr>
        <w:pStyle w:val="Akapitzlist"/>
        <w:numPr>
          <w:ilvl w:val="0"/>
          <w:numId w:val="5"/>
        </w:numPr>
        <w:tabs>
          <w:tab w:val="left" w:pos="426"/>
        </w:tab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na przetwarzanie danych osobowych zgodnie z obowiązującymi, w tym zakresie przepisami prawnymi.</w:t>
      </w:r>
    </w:p>
    <w:p w:rsidR="007E6ED9" w:rsidRDefault="007E6ED9" w:rsidP="007E6ED9">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Oświadczam/my, że zapłacimy kary wyszczególnione w pkt.  4 zapytania ofertowego.</w:t>
      </w:r>
    </w:p>
    <w:p w:rsidR="007E6ED9" w:rsidRDefault="007E6ED9" w:rsidP="007E6ED9">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Akceptuję/my warunki płatności określone przez Zamawiającego w zapytaniu ofertowym.</w:t>
      </w:r>
    </w:p>
    <w:p w:rsidR="007E6ED9" w:rsidRDefault="007E6ED9" w:rsidP="007E6ED9">
      <w:pPr>
        <w:pStyle w:val="Akapitzlist"/>
        <w:numPr>
          <w:ilvl w:val="0"/>
          <w:numId w:val="6"/>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lastRenderedPageBreak/>
        <w:t>Zgadzam/my się, że w przypadku przekroczenia terminu realizacji zamówienia podanego                          w naszej ofercie, Zamawiający zastrzega sobie prawo do anulowania zamówienia i wyboru kolejnej oferty.</w:t>
      </w:r>
    </w:p>
    <w:p w:rsidR="007E6ED9" w:rsidRDefault="007E6ED9" w:rsidP="007E6ED9">
      <w:pPr>
        <w:spacing w:after="0"/>
        <w:jc w:val="both"/>
        <w:rPr>
          <w:rFonts w:ascii="Book Antiqua" w:hAnsi="Book Antiqua" w:cs="Book Antiqua"/>
          <w:sz w:val="20"/>
          <w:szCs w:val="20"/>
          <w:lang w:eastAsia="pl-PL"/>
        </w:rPr>
      </w:pPr>
    </w:p>
    <w:p w:rsidR="007E6ED9" w:rsidRDefault="007E6ED9" w:rsidP="007E6ED9">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7E6ED9" w:rsidRDefault="007E6ED9" w:rsidP="007E6ED9">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7E6ED9" w:rsidRDefault="007E6ED9" w:rsidP="007E6ED9">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7E6ED9" w:rsidRDefault="007E6ED9" w:rsidP="007E6ED9">
      <w:pPr>
        <w:widowControl w:val="0"/>
        <w:suppressAutoHyphens/>
        <w:spacing w:after="0"/>
        <w:jc w:val="both"/>
        <w:outlineLvl w:val="0"/>
        <w:rPr>
          <w:rFonts w:ascii="Book Antiqua" w:hAnsi="Book Antiqua" w:cs="Book Antiqua"/>
          <w:kern w:val="2"/>
          <w:sz w:val="20"/>
          <w:szCs w:val="20"/>
          <w:lang w:eastAsia="ar-SA"/>
        </w:rPr>
      </w:pPr>
    </w:p>
    <w:p w:rsidR="007E6ED9" w:rsidRDefault="007E6ED9" w:rsidP="007E6ED9">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7E6ED9" w:rsidRDefault="007E6ED9" w:rsidP="007E6ED9">
      <w:pPr>
        <w:widowControl w:val="0"/>
        <w:suppressAutoHyphens/>
        <w:spacing w:after="0"/>
        <w:jc w:val="both"/>
        <w:outlineLvl w:val="0"/>
        <w:rPr>
          <w:rFonts w:ascii="Book Antiqua" w:hAnsi="Book Antiqua" w:cs="Book Antiqua"/>
          <w:kern w:val="2"/>
          <w:sz w:val="20"/>
          <w:szCs w:val="20"/>
          <w:lang w:eastAsia="ar-SA"/>
        </w:rPr>
      </w:pPr>
    </w:p>
    <w:p w:rsidR="007E6ED9" w:rsidRDefault="007E6ED9" w:rsidP="007E6ED9">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7E6ED9" w:rsidRDefault="007E6ED9" w:rsidP="007E6ED9">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7E6ED9" w:rsidRDefault="007E6ED9" w:rsidP="007E6ED9">
      <w:pPr>
        <w:spacing w:after="0" w:line="240" w:lineRule="auto"/>
        <w:rPr>
          <w:rFonts w:ascii="Book Antiqua" w:hAnsi="Book Antiqua" w:cs="Book Antiqua"/>
          <w:color w:val="FF0000"/>
          <w:kern w:val="2"/>
          <w:sz w:val="20"/>
          <w:szCs w:val="20"/>
          <w:lang w:eastAsia="ar-SA"/>
        </w:rPr>
        <w:sectPr w:rsidR="007E6ED9">
          <w:pgSz w:w="11906" w:h="16838"/>
          <w:pgMar w:top="1418" w:right="1418" w:bottom="1418" w:left="1418" w:header="709" w:footer="709" w:gutter="0"/>
          <w:cols w:space="708"/>
        </w:sectPr>
      </w:pPr>
    </w:p>
    <w:p w:rsidR="007E6ED9" w:rsidRDefault="007E6ED9" w:rsidP="007E6ED9">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w:lastRenderedPageBreak/>
        <mc:AlternateContent>
          <mc:Choice Requires="wps">
            <w:drawing>
              <wp:anchor distT="0" distB="0" distL="114935" distR="114935" simplePos="0" relativeHeight="251659264" behindDoc="0" locked="0" layoutInCell="1" allowOverlap="1">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E6ED9" w:rsidRDefault="007E6ED9" w:rsidP="007E6ED9">
                            <w:pPr>
                              <w:jc w:val="center"/>
                              <w:rPr>
                                <w:i/>
                                <w:iCs/>
                                <w:sz w:val="18"/>
                                <w:szCs w:val="18"/>
                              </w:rPr>
                            </w:pPr>
                          </w:p>
                          <w:p w:rsidR="007E6ED9" w:rsidRDefault="007E6ED9" w:rsidP="007E6ED9">
                            <w:pPr>
                              <w:jc w:val="center"/>
                              <w:rPr>
                                <w:i/>
                                <w:iCs/>
                                <w:sz w:val="18"/>
                                <w:szCs w:val="18"/>
                              </w:rPr>
                            </w:pPr>
                          </w:p>
                          <w:p w:rsidR="007E6ED9" w:rsidRDefault="007E6ED9" w:rsidP="007E6ED9">
                            <w:pPr>
                              <w:jc w:val="center"/>
                              <w:rPr>
                                <w:i/>
                                <w:iCs/>
                                <w:sz w:val="18"/>
                                <w:szCs w:val="18"/>
                              </w:rPr>
                            </w:pPr>
                          </w:p>
                          <w:p w:rsidR="007E6ED9" w:rsidRDefault="007E6ED9" w:rsidP="007E6ED9">
                            <w:pPr>
                              <w:jc w:val="center"/>
                              <w:rPr>
                                <w:rFonts w:ascii="Verdana" w:hAnsi="Verdana" w:cs="Verdana"/>
                                <w:i/>
                                <w:iCs/>
                                <w:sz w:val="16"/>
                                <w:szCs w:val="16"/>
                              </w:rPr>
                            </w:pPr>
                          </w:p>
                          <w:p w:rsidR="007E6ED9" w:rsidRDefault="007E6ED9" w:rsidP="007E6ED9">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7E6ED9" w:rsidRDefault="007E6ED9" w:rsidP="007E6ED9">
                      <w:pPr>
                        <w:jc w:val="center"/>
                        <w:rPr>
                          <w:i/>
                          <w:iCs/>
                          <w:sz w:val="18"/>
                          <w:szCs w:val="18"/>
                        </w:rPr>
                      </w:pPr>
                    </w:p>
                    <w:p w:rsidR="007E6ED9" w:rsidRDefault="007E6ED9" w:rsidP="007E6ED9">
                      <w:pPr>
                        <w:jc w:val="center"/>
                        <w:rPr>
                          <w:i/>
                          <w:iCs/>
                          <w:sz w:val="18"/>
                          <w:szCs w:val="18"/>
                        </w:rPr>
                      </w:pPr>
                    </w:p>
                    <w:p w:rsidR="007E6ED9" w:rsidRDefault="007E6ED9" w:rsidP="007E6ED9">
                      <w:pPr>
                        <w:jc w:val="center"/>
                        <w:rPr>
                          <w:i/>
                          <w:iCs/>
                          <w:sz w:val="18"/>
                          <w:szCs w:val="18"/>
                        </w:rPr>
                      </w:pPr>
                    </w:p>
                    <w:p w:rsidR="007E6ED9" w:rsidRDefault="007E6ED9" w:rsidP="007E6ED9">
                      <w:pPr>
                        <w:jc w:val="center"/>
                        <w:rPr>
                          <w:rFonts w:ascii="Verdana" w:hAnsi="Verdana" w:cs="Verdana"/>
                          <w:i/>
                          <w:iCs/>
                          <w:sz w:val="16"/>
                          <w:szCs w:val="16"/>
                        </w:rPr>
                      </w:pPr>
                    </w:p>
                    <w:p w:rsidR="007E6ED9" w:rsidRDefault="007E6ED9" w:rsidP="007E6ED9">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7E6ED9" w:rsidRDefault="007E6ED9" w:rsidP="007E6ED9">
                            <w:pPr>
                              <w:jc w:val="center"/>
                              <w:rPr>
                                <w:b/>
                                <w:bCs/>
                                <w:sz w:val="24"/>
                                <w:szCs w:val="24"/>
                              </w:rPr>
                            </w:pPr>
                            <w:r>
                              <w:rPr>
                                <w:b/>
                                <w:bCs/>
                              </w:rPr>
                              <w:t>OŚWIADCZENIE</w:t>
                            </w:r>
                          </w:p>
                          <w:p w:rsidR="007E6ED9" w:rsidRDefault="007E6ED9" w:rsidP="007E6ED9">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7E6ED9" w:rsidRDefault="007E6ED9" w:rsidP="007E6ED9">
                      <w:pPr>
                        <w:jc w:val="center"/>
                        <w:rPr>
                          <w:b/>
                          <w:bCs/>
                          <w:sz w:val="24"/>
                          <w:szCs w:val="24"/>
                        </w:rPr>
                      </w:pPr>
                      <w:r>
                        <w:rPr>
                          <w:b/>
                          <w:bCs/>
                        </w:rPr>
                        <w:t>OŚWIADCZENIE</w:t>
                      </w:r>
                    </w:p>
                    <w:p w:rsidR="007E6ED9" w:rsidRDefault="007E6ED9" w:rsidP="007E6ED9">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7E6ED9" w:rsidRDefault="007E6ED9" w:rsidP="007E6ED9">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7E6ED9" w:rsidRDefault="007E6ED9" w:rsidP="007E6ED9">
      <w:pPr>
        <w:spacing w:after="0" w:line="240" w:lineRule="auto"/>
        <w:rPr>
          <w:rFonts w:ascii="Book Antiqua" w:eastAsia="Times New Roman" w:hAnsi="Book Antiqua" w:cs="Book Antiqua"/>
          <w:color w:val="000000"/>
          <w:sz w:val="20"/>
          <w:szCs w:val="20"/>
          <w:lang w:eastAsia="pl-PL"/>
        </w:rPr>
      </w:pPr>
    </w:p>
    <w:p w:rsidR="007E6ED9" w:rsidRDefault="007E6ED9" w:rsidP="007E6ED9">
      <w:pPr>
        <w:spacing w:after="0" w:line="240" w:lineRule="auto"/>
        <w:rPr>
          <w:rFonts w:ascii="Book Antiqua" w:eastAsia="Times New Roman" w:hAnsi="Book Antiqua" w:cs="Book Antiqua"/>
          <w:color w:val="000000"/>
          <w:sz w:val="20"/>
          <w:szCs w:val="20"/>
          <w:lang w:eastAsia="pl-PL"/>
        </w:rPr>
      </w:pPr>
    </w:p>
    <w:p w:rsidR="007E6ED9" w:rsidRDefault="007E6ED9" w:rsidP="007E6ED9">
      <w:pPr>
        <w:spacing w:before="60" w:after="0" w:line="360" w:lineRule="auto"/>
        <w:jc w:val="both"/>
        <w:rPr>
          <w:rFonts w:ascii="Book Antiqua" w:eastAsia="Times New Roman" w:hAnsi="Book Antiqua" w:cs="Century Gothic"/>
          <w:sz w:val="20"/>
          <w:szCs w:val="20"/>
          <w:lang w:eastAsia="pl-PL"/>
        </w:rPr>
      </w:pPr>
    </w:p>
    <w:p w:rsidR="007E6ED9" w:rsidRDefault="007E6ED9" w:rsidP="007E6ED9">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„Dostawa programu do analiz ekologicznych PRIMER-E wraz z pakietem dodatkowym PERMANOVA+ w wersji niekomercyjnej</w:t>
      </w:r>
      <w:r>
        <w:rPr>
          <w:rFonts w:ascii="Book Antiqua" w:eastAsia="Times New Roman" w:hAnsi="Book Antiqua" w:cs="Arial"/>
          <w:b/>
          <w:i/>
          <w:sz w:val="20"/>
          <w:szCs w:val="20"/>
          <w:lang w:eastAsia="pl-PL"/>
        </w:rPr>
        <w:t>”,</w:t>
      </w:r>
    </w:p>
    <w:p w:rsidR="007E6ED9" w:rsidRDefault="007E6ED9" w:rsidP="007E6ED9">
      <w:pPr>
        <w:spacing w:after="0" w:line="360" w:lineRule="auto"/>
        <w:jc w:val="both"/>
        <w:rPr>
          <w:rFonts w:ascii="Book Antiqua" w:eastAsia="Times New Roman" w:hAnsi="Book Antiqua" w:cs="Book Antiqua"/>
          <w:b/>
          <w:bCs/>
          <w:sz w:val="20"/>
          <w:szCs w:val="20"/>
          <w:lang w:eastAsia="pl-PL"/>
        </w:rPr>
      </w:pPr>
    </w:p>
    <w:p w:rsidR="007E6ED9" w:rsidRDefault="007E6ED9" w:rsidP="007E6ED9">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7E6ED9" w:rsidRDefault="007E6ED9" w:rsidP="007E6ED9">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7E6ED9" w:rsidRDefault="007E6ED9" w:rsidP="007E6ED9">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7E6ED9" w:rsidRDefault="007E6ED9" w:rsidP="007E6ED9">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7E6ED9" w:rsidRDefault="007E6ED9" w:rsidP="007E6ED9">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7E6ED9" w:rsidRDefault="007E6ED9" w:rsidP="007E6ED9">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7E6ED9" w:rsidRDefault="007E6ED9" w:rsidP="007E6ED9">
      <w:pPr>
        <w:tabs>
          <w:tab w:val="left" w:pos="-3119"/>
        </w:tabs>
        <w:spacing w:after="0"/>
        <w:jc w:val="both"/>
        <w:rPr>
          <w:rFonts w:ascii="Book Antiqua" w:eastAsia="Times New Roman" w:hAnsi="Book Antiqua" w:cs="Book Antiqua"/>
          <w:sz w:val="20"/>
          <w:szCs w:val="20"/>
          <w:lang w:eastAsia="pl-PL"/>
        </w:rPr>
      </w:pPr>
    </w:p>
    <w:p w:rsidR="007E6ED9" w:rsidRDefault="007E6ED9" w:rsidP="007E6ED9">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7E6ED9" w:rsidRDefault="007E6ED9" w:rsidP="007E6ED9">
      <w:pPr>
        <w:tabs>
          <w:tab w:val="left" w:pos="-3119"/>
        </w:tabs>
        <w:spacing w:after="0"/>
        <w:ind w:left="1095"/>
        <w:jc w:val="both"/>
        <w:rPr>
          <w:rFonts w:ascii="Book Antiqua" w:eastAsia="Times New Roman" w:hAnsi="Book Antiqua" w:cs="Century Gothic"/>
          <w:b/>
          <w:bCs/>
          <w:sz w:val="20"/>
          <w:szCs w:val="20"/>
          <w:lang w:eastAsia="pl-PL"/>
        </w:rPr>
      </w:pPr>
    </w:p>
    <w:p w:rsidR="007E6ED9" w:rsidRDefault="007E6ED9" w:rsidP="007E6ED9">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7E6ED9" w:rsidRDefault="007E6ED9" w:rsidP="007E6ED9">
      <w:pPr>
        <w:spacing w:after="120" w:line="240" w:lineRule="auto"/>
        <w:ind w:left="1095"/>
        <w:jc w:val="both"/>
        <w:rPr>
          <w:rFonts w:ascii="Book Antiqua" w:eastAsia="Times New Roman" w:hAnsi="Book Antiqua" w:cs="Century Gothic"/>
          <w:b/>
          <w:bCs/>
          <w:sz w:val="20"/>
          <w:szCs w:val="20"/>
          <w:lang w:eastAsia="pl-PL"/>
        </w:rPr>
      </w:pPr>
    </w:p>
    <w:p w:rsidR="007E6ED9" w:rsidRDefault="007E6ED9" w:rsidP="007E6ED9">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7E6ED9" w:rsidRDefault="007E6ED9" w:rsidP="007E6ED9">
      <w:pPr>
        <w:spacing w:after="120" w:line="240" w:lineRule="auto"/>
        <w:ind w:left="1095"/>
        <w:jc w:val="both"/>
        <w:rPr>
          <w:rFonts w:ascii="Book Antiqua" w:eastAsia="Times New Roman" w:hAnsi="Book Antiqua" w:cs="Century Gothic"/>
          <w:b/>
          <w:bCs/>
          <w:sz w:val="20"/>
          <w:szCs w:val="20"/>
          <w:lang w:eastAsia="pl-PL"/>
        </w:rPr>
      </w:pPr>
    </w:p>
    <w:p w:rsidR="007E6ED9" w:rsidRDefault="007E6ED9" w:rsidP="007E6ED9">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7E6ED9" w:rsidRDefault="007E6ED9" w:rsidP="007E6ED9">
      <w:pPr>
        <w:spacing w:after="0" w:line="240" w:lineRule="auto"/>
        <w:rPr>
          <w:rFonts w:ascii="Book Antiqua" w:eastAsia="Times New Roman" w:hAnsi="Book Antiqua" w:cs="Century Gothic"/>
          <w:sz w:val="20"/>
          <w:szCs w:val="20"/>
          <w:lang w:eastAsia="pl-PL"/>
        </w:rPr>
      </w:pPr>
    </w:p>
    <w:p w:rsidR="007E6ED9" w:rsidRDefault="007E6ED9" w:rsidP="007E6ED9">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7E6ED9" w:rsidRDefault="007E6ED9" w:rsidP="007E6ED9">
      <w:pPr>
        <w:spacing w:after="0" w:line="240" w:lineRule="auto"/>
        <w:rPr>
          <w:rFonts w:ascii="Book Antiqua" w:eastAsia="Times New Roman" w:hAnsi="Book Antiqua" w:cs="Century Gothic"/>
          <w:sz w:val="20"/>
          <w:szCs w:val="20"/>
          <w:lang w:eastAsia="pl-PL"/>
        </w:rPr>
      </w:pPr>
    </w:p>
    <w:p w:rsidR="007E6ED9" w:rsidRDefault="007E6ED9" w:rsidP="007E6ED9">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7E6ED9" w:rsidRDefault="007E6ED9" w:rsidP="007E6ED9">
      <w:pPr>
        <w:spacing w:after="0" w:line="240" w:lineRule="auto"/>
        <w:rPr>
          <w:rFonts w:ascii="Book Antiqua" w:eastAsia="Times New Roman" w:hAnsi="Book Antiqua" w:cs="Century Gothic"/>
          <w:sz w:val="20"/>
          <w:szCs w:val="20"/>
          <w:lang w:eastAsia="pl-PL"/>
        </w:rPr>
      </w:pPr>
    </w:p>
    <w:p w:rsidR="007E6ED9" w:rsidRDefault="007E6ED9" w:rsidP="007E6ED9">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7E6ED9" w:rsidRDefault="007E6ED9" w:rsidP="007E6ED9">
      <w:pPr>
        <w:spacing w:after="0" w:line="240" w:lineRule="auto"/>
        <w:rPr>
          <w:rFonts w:ascii="Book Antiqua" w:eastAsia="Times New Roman" w:hAnsi="Book Antiqua" w:cs="Times New Roman"/>
          <w:i/>
          <w:iCs/>
          <w:sz w:val="20"/>
          <w:szCs w:val="20"/>
          <w:lang w:eastAsia="pl-PL"/>
        </w:rPr>
      </w:pPr>
    </w:p>
    <w:p w:rsidR="007E6ED9" w:rsidRDefault="007E6ED9" w:rsidP="007E6ED9">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7E6ED9" w:rsidRDefault="007E6ED9" w:rsidP="007E6ED9">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7E6ED9" w:rsidRDefault="007E6ED9" w:rsidP="007E6ED9">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7E6ED9" w:rsidRDefault="007E6ED9" w:rsidP="007E6ED9">
      <w:pPr>
        <w:spacing w:after="0" w:line="240" w:lineRule="auto"/>
        <w:rPr>
          <w:rFonts w:ascii="Book Antiqua" w:eastAsia="Times New Roman" w:hAnsi="Book Antiqua" w:cs="Century Gothic"/>
          <w:i/>
          <w:iCs/>
          <w:sz w:val="20"/>
          <w:szCs w:val="20"/>
          <w:lang w:eastAsia="pl-PL"/>
        </w:rPr>
      </w:pPr>
    </w:p>
    <w:p w:rsidR="007E6ED9" w:rsidRDefault="007E6ED9" w:rsidP="007E6ED9">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7E6ED9" w:rsidRDefault="007E6ED9" w:rsidP="007E6ED9">
      <w:pPr>
        <w:spacing w:after="0" w:line="240" w:lineRule="auto"/>
        <w:rPr>
          <w:rFonts w:ascii="Book Antiqua" w:eastAsia="Times New Roman" w:hAnsi="Book Antiqua"/>
          <w:i/>
          <w:iCs/>
          <w:sz w:val="20"/>
          <w:szCs w:val="20"/>
          <w:lang w:eastAsia="pl-PL"/>
        </w:rPr>
      </w:pPr>
    </w:p>
    <w:p w:rsidR="007E6ED9" w:rsidRDefault="007E6ED9" w:rsidP="007E6ED9">
      <w:pPr>
        <w:rPr>
          <w:rFonts w:ascii="Book Antiqua" w:hAnsi="Book Antiqua" w:cs="Book Antiqua"/>
          <w:sz w:val="20"/>
          <w:szCs w:val="20"/>
        </w:rPr>
      </w:pPr>
    </w:p>
    <w:sectPr w:rsidR="007E6E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A9A29F1"/>
    <w:multiLevelType w:val="hybridMultilevel"/>
    <w:tmpl w:val="58088262"/>
    <w:lvl w:ilvl="0" w:tplc="04150019">
      <w:start w:val="1"/>
      <w:numFmt w:val="lowerLetter"/>
      <w:lvlText w:val="%1."/>
      <w:lvlJc w:val="left"/>
      <w:pPr>
        <w:ind w:left="720" w:hanging="360"/>
      </w:pPr>
    </w:lvl>
    <w:lvl w:ilvl="1" w:tplc="04150019">
      <w:start w:val="1"/>
      <w:numFmt w:val="lowerLetter"/>
      <w:lvlText w:val="%2."/>
      <w:lvlJc w:val="left"/>
      <w:pPr>
        <w:ind w:left="36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24FF0D89"/>
    <w:multiLevelType w:val="hybridMultilevel"/>
    <w:tmpl w:val="BB3EACA8"/>
    <w:lvl w:ilvl="0" w:tplc="1BAAC3F4">
      <w:start w:val="9"/>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nsid w:val="49951FB3"/>
    <w:multiLevelType w:val="hybridMultilevel"/>
    <w:tmpl w:val="9F02B388"/>
    <w:lvl w:ilvl="0" w:tplc="613C8E82">
      <w:start w:val="11"/>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4D63193C"/>
    <w:multiLevelType w:val="hybridMultilevel"/>
    <w:tmpl w:val="8C6A2932"/>
    <w:lvl w:ilvl="0" w:tplc="04150001">
      <w:start w:val="1"/>
      <w:numFmt w:val="bullet"/>
      <w:lvlText w:val=""/>
      <w:lvlJc w:val="left"/>
      <w:pPr>
        <w:ind w:left="1287" w:hanging="360"/>
      </w:pPr>
      <w:rPr>
        <w:rFonts w:ascii="Symbol" w:hAnsi="Symbol" w:cs="Symbol"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cs="Wingdings" w:hint="default"/>
      </w:rPr>
    </w:lvl>
    <w:lvl w:ilvl="3" w:tplc="04150001">
      <w:start w:val="1"/>
      <w:numFmt w:val="bullet"/>
      <w:lvlText w:val=""/>
      <w:lvlJc w:val="left"/>
      <w:pPr>
        <w:ind w:left="3447" w:hanging="360"/>
      </w:pPr>
      <w:rPr>
        <w:rFonts w:ascii="Symbol" w:hAnsi="Symbol" w:cs="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cs="Wingdings" w:hint="default"/>
      </w:rPr>
    </w:lvl>
    <w:lvl w:ilvl="6" w:tplc="04150001">
      <w:start w:val="1"/>
      <w:numFmt w:val="bullet"/>
      <w:lvlText w:val=""/>
      <w:lvlJc w:val="left"/>
      <w:pPr>
        <w:ind w:left="5607" w:hanging="360"/>
      </w:pPr>
      <w:rPr>
        <w:rFonts w:ascii="Symbol" w:hAnsi="Symbol" w:cs="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cs="Wingdings" w:hint="default"/>
      </w:rPr>
    </w:lvl>
  </w:abstractNum>
  <w:abstractNum w:abstractNumId="6">
    <w:nsid w:val="7C9950F6"/>
    <w:multiLevelType w:val="hybridMultilevel"/>
    <w:tmpl w:val="013A6E28"/>
    <w:lvl w:ilvl="0" w:tplc="6B60DA5E">
      <w:start w:val="10"/>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5"/>
    <w:lvlOverride w:ilvl="0"/>
    <w:lvlOverride w:ilvl="1"/>
    <w:lvlOverride w:ilvl="2"/>
    <w:lvlOverride w:ilvl="3"/>
    <w:lvlOverride w:ilvl="4"/>
    <w:lvlOverride w:ilvl="5"/>
    <w:lvlOverride w:ilvl="6"/>
    <w:lvlOverride w:ilvl="7"/>
    <w:lvlOverride w:ilvl="8"/>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ED9"/>
    <w:rsid w:val="00104E03"/>
    <w:rsid w:val="00472163"/>
    <w:rsid w:val="00511973"/>
    <w:rsid w:val="00782D74"/>
    <w:rsid w:val="007E6ED9"/>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6ED9"/>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7E6ED9"/>
    <w:rPr>
      <w:color w:val="0000FF"/>
      <w:u w:val="single"/>
    </w:rPr>
  </w:style>
  <w:style w:type="character" w:customStyle="1" w:styleId="AkapitzlistZnak">
    <w:name w:val="Akapit z listą Znak"/>
    <w:link w:val="Akapitzlist"/>
    <w:uiPriority w:val="99"/>
    <w:locked/>
    <w:rsid w:val="007E6ED9"/>
  </w:style>
  <w:style w:type="paragraph" w:styleId="Akapitzlist">
    <w:name w:val="List Paragraph"/>
    <w:basedOn w:val="Normalny"/>
    <w:link w:val="AkapitzlistZnak"/>
    <w:uiPriority w:val="99"/>
    <w:qFormat/>
    <w:rsid w:val="007E6ED9"/>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7E6ED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6ED9"/>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6ED9"/>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7E6ED9"/>
    <w:rPr>
      <w:color w:val="0000FF"/>
      <w:u w:val="single"/>
    </w:rPr>
  </w:style>
  <w:style w:type="character" w:customStyle="1" w:styleId="AkapitzlistZnak">
    <w:name w:val="Akapit z listą Znak"/>
    <w:link w:val="Akapitzlist"/>
    <w:uiPriority w:val="99"/>
    <w:locked/>
    <w:rsid w:val="007E6ED9"/>
  </w:style>
  <w:style w:type="paragraph" w:styleId="Akapitzlist">
    <w:name w:val="List Paragraph"/>
    <w:basedOn w:val="Normalny"/>
    <w:link w:val="AkapitzlistZnak"/>
    <w:uiPriority w:val="99"/>
    <w:qFormat/>
    <w:rsid w:val="007E6ED9"/>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7E6ED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6ED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83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hyperlink" Target="mailto:bakowska.martyna@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2144</Words>
  <Characters>12867</Characters>
  <Application>Microsoft Office Word</Application>
  <DocSecurity>0</DocSecurity>
  <Lines>107</Lines>
  <Paragraphs>29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3</cp:revision>
  <cp:lastPrinted>2018-02-02T13:01:00Z</cp:lastPrinted>
  <dcterms:created xsi:type="dcterms:W3CDTF">2018-02-02T12:57:00Z</dcterms:created>
  <dcterms:modified xsi:type="dcterms:W3CDTF">2018-02-02T13:01:00Z</dcterms:modified>
</cp:coreProperties>
</file>