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0CC3" w:rsidRPr="00510CC3" w:rsidRDefault="00510CC3" w:rsidP="00510CC3">
      <w:pPr>
        <w:spacing w:after="0" w:line="240" w:lineRule="auto"/>
        <w:rPr>
          <w:rFonts w:ascii="Times New Roman" w:eastAsia="Times New Roman" w:hAnsi="Times New Roman" w:cs="Times New Roman"/>
          <w:sz w:val="24"/>
          <w:szCs w:val="24"/>
          <w:lang w:eastAsia="pl-PL"/>
        </w:rPr>
      </w:pPr>
      <w:r w:rsidRPr="00510CC3">
        <w:rPr>
          <w:rFonts w:ascii="Times New Roman" w:eastAsia="Times New Roman" w:hAnsi="Times New Roman" w:cs="Times New Roman"/>
          <w:color w:val="000000"/>
          <w:sz w:val="27"/>
          <w:szCs w:val="27"/>
          <w:lang w:eastAsia="pl-PL"/>
        </w:rPr>
        <w:t>Ogłoszenie nr 534966-N-2018 z dnia 2018-03-22 r. </w:t>
      </w:r>
      <w:r w:rsidRPr="00510CC3">
        <w:rPr>
          <w:rFonts w:ascii="Times New Roman" w:eastAsia="Times New Roman" w:hAnsi="Times New Roman" w:cs="Times New Roman"/>
          <w:color w:val="000000"/>
          <w:sz w:val="27"/>
          <w:szCs w:val="27"/>
          <w:lang w:eastAsia="pl-PL"/>
        </w:rPr>
        <w:br/>
      </w:r>
    </w:p>
    <w:p w:rsidR="00510CC3" w:rsidRPr="00510CC3" w:rsidRDefault="00510CC3" w:rsidP="00510CC3">
      <w:pPr>
        <w:spacing w:after="0" w:line="450" w:lineRule="atLeast"/>
        <w:jc w:val="center"/>
        <w:rPr>
          <w:rFonts w:ascii="Times New Roman" w:eastAsia="Times New Roman" w:hAnsi="Times New Roman" w:cs="Times New Roman"/>
          <w:b/>
          <w:bCs/>
          <w:color w:val="000000"/>
          <w:sz w:val="27"/>
          <w:szCs w:val="27"/>
          <w:lang w:eastAsia="pl-PL"/>
        </w:rPr>
      </w:pPr>
      <w:r w:rsidRPr="00510CC3">
        <w:rPr>
          <w:rFonts w:ascii="Times New Roman" w:eastAsia="Times New Roman" w:hAnsi="Times New Roman" w:cs="Times New Roman"/>
          <w:b/>
          <w:bCs/>
          <w:color w:val="000000"/>
          <w:sz w:val="27"/>
          <w:szCs w:val="27"/>
          <w:lang w:eastAsia="pl-PL"/>
        </w:rPr>
        <w:t>Uniwersytet Kazimierza Wielkiego: Sukcesywna dostawa fabrycznie nowych materiałów eksploatacyjnych do drukarek i urządzeń wielofunkcyjnych na potrzeby Uniwersytetu Kazimierza Wielkiego w Bydgoszczy</w:t>
      </w:r>
      <w:r w:rsidRPr="00510CC3">
        <w:rPr>
          <w:rFonts w:ascii="Times New Roman" w:eastAsia="Times New Roman" w:hAnsi="Times New Roman" w:cs="Times New Roman"/>
          <w:b/>
          <w:bCs/>
          <w:color w:val="000000"/>
          <w:sz w:val="27"/>
          <w:szCs w:val="27"/>
          <w:lang w:eastAsia="pl-PL"/>
        </w:rPr>
        <w:br/>
        <w:t>OGŁOSZENIE O ZAMÓWIENIU - Dostawy</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b/>
          <w:bCs/>
          <w:color w:val="000000"/>
          <w:sz w:val="27"/>
          <w:szCs w:val="27"/>
          <w:lang w:eastAsia="pl-PL"/>
        </w:rPr>
        <w:t>Zamieszczanie ogłoszenia:</w:t>
      </w:r>
      <w:r w:rsidRPr="00510CC3">
        <w:rPr>
          <w:rFonts w:ascii="Times New Roman" w:eastAsia="Times New Roman" w:hAnsi="Times New Roman" w:cs="Times New Roman"/>
          <w:color w:val="000000"/>
          <w:sz w:val="27"/>
          <w:szCs w:val="27"/>
          <w:lang w:eastAsia="pl-PL"/>
        </w:rPr>
        <w:t> Zamieszczanie obowiązkowe</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b/>
          <w:bCs/>
          <w:color w:val="000000"/>
          <w:sz w:val="27"/>
          <w:szCs w:val="27"/>
          <w:lang w:eastAsia="pl-PL"/>
        </w:rPr>
        <w:t>Ogłoszenie dotyczy:</w:t>
      </w:r>
      <w:r w:rsidRPr="00510CC3">
        <w:rPr>
          <w:rFonts w:ascii="Times New Roman" w:eastAsia="Times New Roman" w:hAnsi="Times New Roman" w:cs="Times New Roman"/>
          <w:color w:val="000000"/>
          <w:sz w:val="27"/>
          <w:szCs w:val="27"/>
          <w:lang w:eastAsia="pl-PL"/>
        </w:rPr>
        <w:t> Zamówienia publicznego</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b/>
          <w:bCs/>
          <w:color w:val="000000"/>
          <w:sz w:val="27"/>
          <w:szCs w:val="27"/>
          <w:lang w:eastAsia="pl-PL"/>
        </w:rPr>
        <w:t>Zamówienie dotyczy projektu lub programu współfinansowanego ze środków Unii Europejskiej </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t>Nie</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Nazwa projektu lub programu</w:t>
      </w:r>
      <w:r w:rsidRPr="00510CC3">
        <w:rPr>
          <w:rFonts w:ascii="Times New Roman" w:eastAsia="Times New Roman" w:hAnsi="Times New Roman" w:cs="Times New Roman"/>
          <w:color w:val="000000"/>
          <w:sz w:val="27"/>
          <w:szCs w:val="27"/>
          <w:lang w:eastAsia="pl-PL"/>
        </w:rPr>
        <w:t> </w:t>
      </w:r>
      <w:r w:rsidRPr="00510CC3">
        <w:rPr>
          <w:rFonts w:ascii="Times New Roman" w:eastAsia="Times New Roman" w:hAnsi="Times New Roman" w:cs="Times New Roman"/>
          <w:color w:val="000000"/>
          <w:sz w:val="27"/>
          <w:szCs w:val="27"/>
          <w:lang w:eastAsia="pl-PL"/>
        </w:rPr>
        <w:br/>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t>Nie</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br/>
        <w:t xml:space="preserve">Należy podać minimalny procentowy wskaźnik zatrudnienia osób należących do jednej lub więcej kategorii, o których mowa w art. 22 ust. 2 ustawy </w:t>
      </w:r>
      <w:proofErr w:type="spellStart"/>
      <w:r w:rsidRPr="00510CC3">
        <w:rPr>
          <w:rFonts w:ascii="Times New Roman" w:eastAsia="Times New Roman" w:hAnsi="Times New Roman" w:cs="Times New Roman"/>
          <w:color w:val="000000"/>
          <w:sz w:val="27"/>
          <w:szCs w:val="27"/>
          <w:lang w:eastAsia="pl-PL"/>
        </w:rPr>
        <w:t>Pzp</w:t>
      </w:r>
      <w:proofErr w:type="spellEnd"/>
      <w:r w:rsidRPr="00510CC3">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 </w:t>
      </w:r>
      <w:r w:rsidRPr="00510CC3">
        <w:rPr>
          <w:rFonts w:ascii="Times New Roman" w:eastAsia="Times New Roman" w:hAnsi="Times New Roman" w:cs="Times New Roman"/>
          <w:color w:val="000000"/>
          <w:sz w:val="27"/>
          <w:szCs w:val="27"/>
          <w:lang w:eastAsia="pl-PL"/>
        </w:rPr>
        <w:br/>
      </w:r>
    </w:p>
    <w:p w:rsidR="00510CC3" w:rsidRPr="00510CC3" w:rsidRDefault="00510CC3" w:rsidP="00510CC3">
      <w:pPr>
        <w:spacing w:after="0" w:line="450" w:lineRule="atLeast"/>
        <w:rPr>
          <w:rFonts w:ascii="Times New Roman" w:eastAsia="Times New Roman" w:hAnsi="Times New Roman" w:cs="Times New Roman"/>
          <w:b/>
          <w:bCs/>
          <w:color w:val="000000"/>
          <w:sz w:val="36"/>
          <w:szCs w:val="36"/>
          <w:lang w:eastAsia="pl-PL"/>
        </w:rPr>
      </w:pPr>
      <w:r w:rsidRPr="00510CC3">
        <w:rPr>
          <w:rFonts w:ascii="Times New Roman" w:eastAsia="Times New Roman" w:hAnsi="Times New Roman" w:cs="Times New Roman"/>
          <w:b/>
          <w:bCs/>
          <w:color w:val="000000"/>
          <w:sz w:val="36"/>
          <w:szCs w:val="36"/>
          <w:u w:val="single"/>
          <w:lang w:eastAsia="pl-PL"/>
        </w:rPr>
        <w:t>SEKCJA I: ZAMAWIAJĄCY</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b/>
          <w:bCs/>
          <w:color w:val="000000"/>
          <w:sz w:val="27"/>
          <w:szCs w:val="27"/>
          <w:lang w:eastAsia="pl-PL"/>
        </w:rPr>
        <w:t>Postępowanie przeprowadza centralny zamawiający </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t>Nie</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b/>
          <w:bCs/>
          <w:color w:val="000000"/>
          <w:sz w:val="27"/>
          <w:szCs w:val="27"/>
          <w:lang w:eastAsia="pl-PL"/>
        </w:rPr>
        <w:t>Postępowanie przeprowadza podmiot, któremu zamawiający powierzył/powierzyli przeprowadzenie postępowania </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lastRenderedPageBreak/>
        <w:t>Nie</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510CC3">
        <w:rPr>
          <w:rFonts w:ascii="Times New Roman" w:eastAsia="Times New Roman" w:hAnsi="Times New Roman" w:cs="Times New Roman"/>
          <w:color w:val="000000"/>
          <w:sz w:val="27"/>
          <w:szCs w:val="27"/>
          <w:lang w:eastAsia="pl-PL"/>
        </w:rPr>
        <w:t>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Postępowanie jest przeprowadzane wspólnie przez zamawiających</w:t>
      </w:r>
      <w:r w:rsidRPr="00510CC3">
        <w:rPr>
          <w:rFonts w:ascii="Times New Roman" w:eastAsia="Times New Roman" w:hAnsi="Times New Roman" w:cs="Times New Roman"/>
          <w:color w:val="000000"/>
          <w:sz w:val="27"/>
          <w:szCs w:val="27"/>
          <w:lang w:eastAsia="pl-PL"/>
        </w:rPr>
        <w:t> </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t>Nie</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 </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t>Nie</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510CC3">
        <w:rPr>
          <w:rFonts w:ascii="Times New Roman" w:eastAsia="Times New Roman" w:hAnsi="Times New Roman" w:cs="Times New Roman"/>
          <w:color w:val="000000"/>
          <w:sz w:val="27"/>
          <w:szCs w:val="27"/>
          <w:lang w:eastAsia="pl-PL"/>
        </w:rPr>
        <w:t>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Informacje dodatkowe:</w:t>
      </w:r>
      <w:r w:rsidRPr="00510CC3">
        <w:rPr>
          <w:rFonts w:ascii="Times New Roman" w:eastAsia="Times New Roman" w:hAnsi="Times New Roman" w:cs="Times New Roman"/>
          <w:color w:val="000000"/>
          <w:sz w:val="27"/>
          <w:szCs w:val="27"/>
          <w:lang w:eastAsia="pl-PL"/>
        </w:rPr>
        <w:t> </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b/>
          <w:bCs/>
          <w:color w:val="000000"/>
          <w:sz w:val="27"/>
          <w:szCs w:val="27"/>
          <w:lang w:eastAsia="pl-PL"/>
        </w:rPr>
        <w:t>I. 1) NAZWA I ADRES: </w:t>
      </w:r>
      <w:r w:rsidRPr="00510CC3">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 zampub@ukw.edu.pl, faks 523 608 206. </w:t>
      </w:r>
      <w:r w:rsidRPr="00510CC3">
        <w:rPr>
          <w:rFonts w:ascii="Times New Roman" w:eastAsia="Times New Roman" w:hAnsi="Times New Roman" w:cs="Times New Roman"/>
          <w:color w:val="000000"/>
          <w:sz w:val="27"/>
          <w:szCs w:val="27"/>
          <w:lang w:eastAsia="pl-PL"/>
        </w:rPr>
        <w:br/>
        <w:t>Adres strony internetowej (URL): www.ukw.edu.pl </w:t>
      </w:r>
      <w:r w:rsidRPr="00510CC3">
        <w:rPr>
          <w:rFonts w:ascii="Times New Roman" w:eastAsia="Times New Roman" w:hAnsi="Times New Roman" w:cs="Times New Roman"/>
          <w:color w:val="000000"/>
          <w:sz w:val="27"/>
          <w:szCs w:val="27"/>
          <w:lang w:eastAsia="pl-PL"/>
        </w:rPr>
        <w:br/>
        <w:t>Adres profilu nabywcy: </w:t>
      </w:r>
      <w:r w:rsidRPr="00510CC3">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b/>
          <w:bCs/>
          <w:color w:val="000000"/>
          <w:sz w:val="27"/>
          <w:szCs w:val="27"/>
          <w:lang w:eastAsia="pl-PL"/>
        </w:rPr>
        <w:t>I. 2) RODZAJ ZAMAWIAJĄCEGO: </w:t>
      </w:r>
      <w:r w:rsidRPr="00510CC3">
        <w:rPr>
          <w:rFonts w:ascii="Times New Roman" w:eastAsia="Times New Roman" w:hAnsi="Times New Roman" w:cs="Times New Roman"/>
          <w:color w:val="000000"/>
          <w:sz w:val="27"/>
          <w:szCs w:val="27"/>
          <w:lang w:eastAsia="pl-PL"/>
        </w:rPr>
        <w:t>Inny (proszę określić): </w:t>
      </w:r>
      <w:r w:rsidRPr="00510CC3">
        <w:rPr>
          <w:rFonts w:ascii="Times New Roman" w:eastAsia="Times New Roman" w:hAnsi="Times New Roman" w:cs="Times New Roman"/>
          <w:color w:val="000000"/>
          <w:sz w:val="27"/>
          <w:szCs w:val="27"/>
          <w:lang w:eastAsia="pl-PL"/>
        </w:rPr>
        <w:br/>
        <w:t>Uczelnia publiczna</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b/>
          <w:bCs/>
          <w:color w:val="000000"/>
          <w:sz w:val="27"/>
          <w:szCs w:val="27"/>
          <w:lang w:eastAsia="pl-PL"/>
        </w:rPr>
        <w:t>I.3) WSPÓLNE UDZIELANIE ZAMÓWIENIA </w:t>
      </w:r>
      <w:r w:rsidRPr="00510CC3">
        <w:rPr>
          <w:rFonts w:ascii="Times New Roman" w:eastAsia="Times New Roman" w:hAnsi="Times New Roman" w:cs="Times New Roman"/>
          <w:b/>
          <w:bCs/>
          <w:i/>
          <w:iCs/>
          <w:color w:val="000000"/>
          <w:sz w:val="27"/>
          <w:szCs w:val="27"/>
          <w:lang w:eastAsia="pl-PL"/>
        </w:rPr>
        <w:t>(jeżeli dotyczy)</w:t>
      </w:r>
      <w:r w:rsidRPr="00510CC3">
        <w:rPr>
          <w:rFonts w:ascii="Times New Roman" w:eastAsia="Times New Roman" w:hAnsi="Times New Roman" w:cs="Times New Roman"/>
          <w:b/>
          <w:bCs/>
          <w:color w:val="000000"/>
          <w:sz w:val="27"/>
          <w:szCs w:val="27"/>
          <w:lang w:eastAsia="pl-PL"/>
        </w:rPr>
        <w:t>:</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t xml:space="preserve">Podział obowiązków między zamawiającymi w przypadku wspólnego przeprowadzania postępowania, w tym w przypadku wspólnego przeprowadzania postępowania z zamawiającymi z innych państw członkowskich Unii Europejskiej </w:t>
      </w:r>
      <w:r w:rsidRPr="00510CC3">
        <w:rPr>
          <w:rFonts w:ascii="Times New Roman" w:eastAsia="Times New Roman" w:hAnsi="Times New Roman" w:cs="Times New Roman"/>
          <w:color w:val="000000"/>
          <w:sz w:val="27"/>
          <w:szCs w:val="27"/>
          <w:lang w:eastAsia="pl-PL"/>
        </w:rPr>
        <w:lastRenderedPageBreak/>
        <w:t>(który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510CC3">
        <w:rPr>
          <w:rFonts w:ascii="Times New Roman" w:eastAsia="Times New Roman" w:hAnsi="Times New Roman" w:cs="Times New Roman"/>
          <w:color w:val="000000"/>
          <w:sz w:val="27"/>
          <w:szCs w:val="27"/>
          <w:lang w:eastAsia="pl-PL"/>
        </w:rPr>
        <w:br/>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b/>
          <w:bCs/>
          <w:color w:val="000000"/>
          <w:sz w:val="27"/>
          <w:szCs w:val="27"/>
          <w:lang w:eastAsia="pl-PL"/>
        </w:rPr>
        <w:t>I.4) KOMUNIKACJA: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t>Tak </w:t>
      </w:r>
      <w:r w:rsidRPr="00510CC3">
        <w:rPr>
          <w:rFonts w:ascii="Times New Roman" w:eastAsia="Times New Roman" w:hAnsi="Times New Roman" w:cs="Times New Roman"/>
          <w:color w:val="000000"/>
          <w:sz w:val="27"/>
          <w:szCs w:val="27"/>
          <w:lang w:eastAsia="pl-PL"/>
        </w:rPr>
        <w:br/>
        <w:t>www.ukw.edu.pl</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t>Tak </w:t>
      </w:r>
      <w:r w:rsidRPr="00510CC3">
        <w:rPr>
          <w:rFonts w:ascii="Times New Roman" w:eastAsia="Times New Roman" w:hAnsi="Times New Roman" w:cs="Times New Roman"/>
          <w:color w:val="000000"/>
          <w:sz w:val="27"/>
          <w:szCs w:val="27"/>
          <w:lang w:eastAsia="pl-PL"/>
        </w:rPr>
        <w:br/>
        <w:t>www.ukw.edu.pl</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t>Nie </w:t>
      </w:r>
      <w:r w:rsidRPr="00510CC3">
        <w:rPr>
          <w:rFonts w:ascii="Times New Roman" w:eastAsia="Times New Roman" w:hAnsi="Times New Roman" w:cs="Times New Roman"/>
          <w:color w:val="000000"/>
          <w:sz w:val="27"/>
          <w:szCs w:val="27"/>
          <w:lang w:eastAsia="pl-PL"/>
        </w:rPr>
        <w:br/>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Oferty lub wnioski o dopuszczenie do udziału w postępowaniu należy przesyłać:</w:t>
      </w:r>
      <w:r w:rsidRPr="00510CC3">
        <w:rPr>
          <w:rFonts w:ascii="Times New Roman" w:eastAsia="Times New Roman" w:hAnsi="Times New Roman" w:cs="Times New Roman"/>
          <w:color w:val="000000"/>
          <w:sz w:val="27"/>
          <w:szCs w:val="27"/>
          <w:lang w:eastAsia="pl-PL"/>
        </w:rPr>
        <w:t>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Elektronicznie</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t>Nie </w:t>
      </w:r>
      <w:r w:rsidRPr="00510CC3">
        <w:rPr>
          <w:rFonts w:ascii="Times New Roman" w:eastAsia="Times New Roman" w:hAnsi="Times New Roman" w:cs="Times New Roman"/>
          <w:color w:val="000000"/>
          <w:sz w:val="27"/>
          <w:szCs w:val="27"/>
          <w:lang w:eastAsia="pl-PL"/>
        </w:rPr>
        <w:br/>
        <w:t>adres </w:t>
      </w:r>
      <w:r w:rsidRPr="00510CC3">
        <w:rPr>
          <w:rFonts w:ascii="Times New Roman" w:eastAsia="Times New Roman" w:hAnsi="Times New Roman" w:cs="Times New Roman"/>
          <w:color w:val="000000"/>
          <w:sz w:val="27"/>
          <w:szCs w:val="27"/>
          <w:lang w:eastAsia="pl-PL"/>
        </w:rPr>
        <w:br/>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510CC3">
        <w:rPr>
          <w:rFonts w:ascii="Times New Roman" w:eastAsia="Times New Roman" w:hAnsi="Times New Roman" w:cs="Times New Roman"/>
          <w:color w:val="000000"/>
          <w:sz w:val="27"/>
          <w:szCs w:val="27"/>
          <w:lang w:eastAsia="pl-PL"/>
        </w:rPr>
        <w:t>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lastRenderedPageBreak/>
        <w:t>Nie </w:t>
      </w:r>
      <w:r w:rsidRPr="00510CC3">
        <w:rPr>
          <w:rFonts w:ascii="Times New Roman" w:eastAsia="Times New Roman" w:hAnsi="Times New Roman" w:cs="Times New Roman"/>
          <w:color w:val="000000"/>
          <w:sz w:val="27"/>
          <w:szCs w:val="27"/>
          <w:lang w:eastAsia="pl-PL"/>
        </w:rPr>
        <w:br/>
        <w:t>Inny sposób: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510CC3">
        <w:rPr>
          <w:rFonts w:ascii="Times New Roman" w:eastAsia="Times New Roman" w:hAnsi="Times New Roman" w:cs="Times New Roman"/>
          <w:color w:val="000000"/>
          <w:sz w:val="27"/>
          <w:szCs w:val="27"/>
          <w:lang w:eastAsia="pl-PL"/>
        </w:rPr>
        <w:t> </w:t>
      </w:r>
      <w:r w:rsidRPr="00510CC3">
        <w:rPr>
          <w:rFonts w:ascii="Times New Roman" w:eastAsia="Times New Roman" w:hAnsi="Times New Roman" w:cs="Times New Roman"/>
          <w:color w:val="000000"/>
          <w:sz w:val="27"/>
          <w:szCs w:val="27"/>
          <w:lang w:eastAsia="pl-PL"/>
        </w:rPr>
        <w:br/>
        <w:t>Tak </w:t>
      </w:r>
      <w:r w:rsidRPr="00510CC3">
        <w:rPr>
          <w:rFonts w:ascii="Times New Roman" w:eastAsia="Times New Roman" w:hAnsi="Times New Roman" w:cs="Times New Roman"/>
          <w:color w:val="000000"/>
          <w:sz w:val="27"/>
          <w:szCs w:val="27"/>
          <w:lang w:eastAsia="pl-PL"/>
        </w:rPr>
        <w:br/>
        <w:t>Inny sposób: </w:t>
      </w:r>
      <w:r w:rsidRPr="00510CC3">
        <w:rPr>
          <w:rFonts w:ascii="Times New Roman" w:eastAsia="Times New Roman" w:hAnsi="Times New Roman" w:cs="Times New Roman"/>
          <w:color w:val="000000"/>
          <w:sz w:val="27"/>
          <w:szCs w:val="27"/>
          <w:lang w:eastAsia="pl-PL"/>
        </w:rPr>
        <w:br/>
        <w:t>operator pocztowy, kurier, osobiste doręczenie </w:t>
      </w:r>
      <w:r w:rsidRPr="00510CC3">
        <w:rPr>
          <w:rFonts w:ascii="Times New Roman" w:eastAsia="Times New Roman" w:hAnsi="Times New Roman" w:cs="Times New Roman"/>
          <w:color w:val="000000"/>
          <w:sz w:val="27"/>
          <w:szCs w:val="27"/>
          <w:lang w:eastAsia="pl-PL"/>
        </w:rPr>
        <w:br/>
        <w:t>Adres: </w:t>
      </w:r>
      <w:r w:rsidRPr="00510CC3">
        <w:rPr>
          <w:rFonts w:ascii="Times New Roman" w:eastAsia="Times New Roman" w:hAnsi="Times New Roman" w:cs="Times New Roman"/>
          <w:color w:val="000000"/>
          <w:sz w:val="27"/>
          <w:szCs w:val="27"/>
          <w:lang w:eastAsia="pl-PL"/>
        </w:rPr>
        <w:br/>
        <w:t>Uniwersytet Kazimierza Wielkiego w Bydgoszczy, ul. Chodkiewicza 30, 85-064 Bydgoszcz, Kancelaria Główna, pokój 108, blok „C”</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t>Nie </w:t>
      </w:r>
      <w:r w:rsidRPr="00510CC3">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 </w:t>
      </w:r>
      <w:r w:rsidRPr="00510CC3">
        <w:rPr>
          <w:rFonts w:ascii="Times New Roman" w:eastAsia="Times New Roman" w:hAnsi="Times New Roman" w:cs="Times New Roman"/>
          <w:color w:val="000000"/>
          <w:sz w:val="27"/>
          <w:szCs w:val="27"/>
          <w:lang w:eastAsia="pl-PL"/>
        </w:rPr>
        <w:br/>
      </w:r>
    </w:p>
    <w:p w:rsidR="00510CC3" w:rsidRPr="00510CC3" w:rsidRDefault="00510CC3" w:rsidP="00510CC3">
      <w:pPr>
        <w:spacing w:after="0" w:line="450" w:lineRule="atLeast"/>
        <w:rPr>
          <w:rFonts w:ascii="Times New Roman" w:eastAsia="Times New Roman" w:hAnsi="Times New Roman" w:cs="Times New Roman"/>
          <w:b/>
          <w:bCs/>
          <w:color w:val="000000"/>
          <w:sz w:val="36"/>
          <w:szCs w:val="36"/>
          <w:lang w:eastAsia="pl-PL"/>
        </w:rPr>
      </w:pPr>
      <w:r w:rsidRPr="00510CC3">
        <w:rPr>
          <w:rFonts w:ascii="Times New Roman" w:eastAsia="Times New Roman" w:hAnsi="Times New Roman" w:cs="Times New Roman"/>
          <w:b/>
          <w:bCs/>
          <w:color w:val="000000"/>
          <w:sz w:val="36"/>
          <w:szCs w:val="36"/>
          <w:u w:val="single"/>
          <w:lang w:eastAsia="pl-PL"/>
        </w:rPr>
        <w:t>SEKCJA II: PRZEDMIOT ZAMÓWIENIA</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II.1) Nazwa nadana zamówieniu przez zamawiającego: </w:t>
      </w:r>
      <w:r w:rsidRPr="00510CC3">
        <w:rPr>
          <w:rFonts w:ascii="Times New Roman" w:eastAsia="Times New Roman" w:hAnsi="Times New Roman" w:cs="Times New Roman"/>
          <w:color w:val="000000"/>
          <w:sz w:val="27"/>
          <w:szCs w:val="27"/>
          <w:lang w:eastAsia="pl-PL"/>
        </w:rPr>
        <w:t>Sukcesywna dostawa fabrycznie nowych materiałów eksploatacyjnych do drukarek i urządzeń wielofunkcyjnych na potrzeby Uniwersytetu Kazimierza Wielkiego w Bydgoszczy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Numer referencyjny: </w:t>
      </w:r>
      <w:r w:rsidRPr="00510CC3">
        <w:rPr>
          <w:rFonts w:ascii="Times New Roman" w:eastAsia="Times New Roman" w:hAnsi="Times New Roman" w:cs="Times New Roman"/>
          <w:color w:val="000000"/>
          <w:sz w:val="27"/>
          <w:szCs w:val="27"/>
          <w:lang w:eastAsia="pl-PL"/>
        </w:rPr>
        <w:t>UKW/DZP-281-D-12/2018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Przed wszczęciem postępowania o udzielenie zamówienia przeprowadzono dialog techniczny </w:t>
      </w:r>
    </w:p>
    <w:p w:rsidR="00510CC3" w:rsidRPr="00510CC3" w:rsidRDefault="00510CC3" w:rsidP="00510CC3">
      <w:pPr>
        <w:spacing w:after="0" w:line="450" w:lineRule="atLeast"/>
        <w:jc w:val="both"/>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t>Nie</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II.2) Rodzaj zamówienia: </w:t>
      </w:r>
      <w:r w:rsidRPr="00510CC3">
        <w:rPr>
          <w:rFonts w:ascii="Times New Roman" w:eastAsia="Times New Roman" w:hAnsi="Times New Roman" w:cs="Times New Roman"/>
          <w:color w:val="000000"/>
          <w:sz w:val="27"/>
          <w:szCs w:val="27"/>
          <w:lang w:eastAsia="pl-PL"/>
        </w:rPr>
        <w:t>Dostawy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II.3) Informacja o możliwości składania ofert częściowych</w:t>
      </w:r>
      <w:r w:rsidRPr="00510CC3">
        <w:rPr>
          <w:rFonts w:ascii="Times New Roman" w:eastAsia="Times New Roman" w:hAnsi="Times New Roman" w:cs="Times New Roman"/>
          <w:color w:val="000000"/>
          <w:sz w:val="27"/>
          <w:szCs w:val="27"/>
          <w:lang w:eastAsia="pl-PL"/>
        </w:rPr>
        <w:t> </w:t>
      </w:r>
      <w:r w:rsidRPr="00510CC3">
        <w:rPr>
          <w:rFonts w:ascii="Times New Roman" w:eastAsia="Times New Roman" w:hAnsi="Times New Roman" w:cs="Times New Roman"/>
          <w:color w:val="000000"/>
          <w:sz w:val="27"/>
          <w:szCs w:val="27"/>
          <w:lang w:eastAsia="pl-PL"/>
        </w:rPr>
        <w:br/>
        <w:t>Zamówienie podzielone jest na części: </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lastRenderedPageBreak/>
        <w:t>Nie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510CC3">
        <w:rPr>
          <w:rFonts w:ascii="Times New Roman" w:eastAsia="Times New Roman" w:hAnsi="Times New Roman" w:cs="Times New Roman"/>
          <w:color w:val="000000"/>
          <w:sz w:val="27"/>
          <w:szCs w:val="27"/>
          <w:lang w:eastAsia="pl-PL"/>
        </w:rPr>
        <w:t> </w:t>
      </w:r>
      <w:r w:rsidRPr="00510CC3">
        <w:rPr>
          <w:rFonts w:ascii="Times New Roman" w:eastAsia="Times New Roman" w:hAnsi="Times New Roman" w:cs="Times New Roman"/>
          <w:color w:val="000000"/>
          <w:sz w:val="27"/>
          <w:szCs w:val="27"/>
          <w:lang w:eastAsia="pl-PL"/>
        </w:rPr>
        <w:br/>
        <w:t>maksymalnej liczby części </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510CC3">
        <w:rPr>
          <w:rFonts w:ascii="Times New Roman" w:eastAsia="Times New Roman" w:hAnsi="Times New Roman" w:cs="Times New Roman"/>
          <w:color w:val="000000"/>
          <w:sz w:val="27"/>
          <w:szCs w:val="27"/>
          <w:lang w:eastAsia="pl-PL"/>
        </w:rPr>
        <w:t>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510CC3">
        <w:rPr>
          <w:rFonts w:ascii="Times New Roman" w:eastAsia="Times New Roman" w:hAnsi="Times New Roman" w:cs="Times New Roman"/>
          <w:color w:val="000000"/>
          <w:sz w:val="27"/>
          <w:szCs w:val="27"/>
          <w:lang w:eastAsia="pl-PL"/>
        </w:rPr>
        <w:t>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II.4) Krótki opis przedmiotu zamówienia </w:t>
      </w:r>
      <w:r w:rsidRPr="00510CC3">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510CC3">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510CC3">
        <w:rPr>
          <w:rFonts w:ascii="Times New Roman" w:eastAsia="Times New Roman" w:hAnsi="Times New Roman" w:cs="Times New Roman"/>
          <w:color w:val="000000"/>
          <w:sz w:val="27"/>
          <w:szCs w:val="27"/>
          <w:lang w:eastAsia="pl-PL"/>
        </w:rPr>
        <w:t xml:space="preserve">4.1 Przedmiotem zamówienia jest sukcesywna dostawa fabrycznie nowych materiałów eksploatacyjnych do drukarek i urządzeń wielofunkcyjnych szczegółowo określonych w załączniku nr 2 do SIWZ (Formularz cenowy), Rozdziale 4 SIWZ oraz w warunkach projektu Umowy przedstawionego w Rozdziale 3 SIWZ. Przedmiot zamówienia nazywany jest w dalszej treści IDW „przedmiotem zamówienia”. 4.2 Pod pojęciem „fabrycznie nowe” Zamawiający rozumie produkty nie używane, nie uszkodzone, wolne od wad fizycznych i prawnych, w oryginalnych opakowaniach producenta, z widoczną nazwą producenta urządzenia, do którego produkt jest przeznaczony, z symbolem produktu, numerem katalogowym i datą przydatności do użycia, posiadające wszelkie zabezpieczenia szczelności zbiorników z tonerem oraz tuszem, które będą spełniały parametry wskazane w Formularzu Cenowym do SIWZ i które będą mogły być użytkowane zgodnie z przeznaczeniem. Produkty muszą być materiałami zalecanymi przez producentów urządzeń, do których są przeznaczone lub równoważnymi. Termin przydatności do użycia musi wynosić min. 12 miesięcy od daty dostawy. 4.3. </w:t>
      </w:r>
      <w:r w:rsidRPr="00510CC3">
        <w:rPr>
          <w:rFonts w:ascii="Times New Roman" w:eastAsia="Times New Roman" w:hAnsi="Times New Roman" w:cs="Times New Roman"/>
          <w:color w:val="000000"/>
          <w:sz w:val="27"/>
          <w:szCs w:val="27"/>
          <w:lang w:eastAsia="pl-PL"/>
        </w:rPr>
        <w:lastRenderedPageBreak/>
        <w:t>Zamawiający dopuszcza zaoferowanie produktów równoważnych. 4.4. Informujemy, że zgodnie z art. 30 ust. 5 ustawy PZP, Wykonawca, który powołuje się na rozwiązania równoważne opisane przez Zamawiającego, jest obowiązany wykazać, że oferowane przez niego dostawy spełniają wymagania określone przez Zamawiającego. 4.5. Przez produkt „równoważny” Zamawiający rozumie produkt kompatybilny z urządzeniem, do którego jest zamówiony, o parametrach takich samych lub lepszych (pojemność tonera/tuszu, wydajność tonera/tuszu, jakość wydruku) w stosunku do oryginału, z widoczną nazwą producenta oraz nazwą urządzenia, do którego jest przeznaczony, symbolem produktu i terminem przydatności do użycia, nie powodujący awarii (uszkodzenia, zepsucie) urządzenia, do którego jest przeznaczony, nie używany, posiadający wszelkie zabezpieczenia szczelności zbiorników z tonerem/tuszem. 4.6. W przypadku zaoferowania przez Wykonawcę produktu równoważnego, informację o tym musi zamieścić w ofercie. Odpowiednie informacje Wykonawca winien wpisać w Formularzu Cenowym w kolumnie „Producent, nazwa handlowa oraz wydajność/pojemność proponowanego towaru. Przedstawiona przez Wykonawcę wydajność/pojemność winna być określona za pomocą pomiaru zgodności z normą ISO/IEC 19752, normą ISO/IEC 24711, normą ISO/IEC 19798 oraz normą ISO/IEC 24712. 4.7. Szczegółowy wykaz tonerów oraz tuszy zawiera Formularz Cenowy stanowiący zał. nr 2 do SIWZ. 4.8. Miejscem dostawy są obiekty UKW znajdujące się na terenie Bydgoszczy.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II.5) Główny kod CPV: </w:t>
      </w:r>
      <w:r w:rsidRPr="00510CC3">
        <w:rPr>
          <w:rFonts w:ascii="Times New Roman" w:eastAsia="Times New Roman" w:hAnsi="Times New Roman" w:cs="Times New Roman"/>
          <w:color w:val="000000"/>
          <w:sz w:val="27"/>
          <w:szCs w:val="27"/>
          <w:lang w:eastAsia="pl-PL"/>
        </w:rPr>
        <w:t>30125110-5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Dodatkowe kody CPV:</w:t>
      </w:r>
      <w:r w:rsidRPr="00510CC3">
        <w:rPr>
          <w:rFonts w:ascii="Times New Roman" w:eastAsia="Times New Roman" w:hAnsi="Times New Roman" w:cs="Times New Roman"/>
          <w:color w:val="000000"/>
          <w:sz w:val="27"/>
          <w:szCs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510CC3" w:rsidRPr="00510CC3" w:rsidTr="00510CC3">
        <w:tc>
          <w:tcPr>
            <w:tcW w:w="0" w:type="auto"/>
            <w:tcBorders>
              <w:top w:val="single" w:sz="6" w:space="0" w:color="000000"/>
              <w:left w:val="single" w:sz="6" w:space="0" w:color="000000"/>
              <w:bottom w:val="single" w:sz="6" w:space="0" w:color="000000"/>
              <w:right w:val="single" w:sz="6" w:space="0" w:color="000000"/>
            </w:tcBorders>
            <w:vAlign w:val="center"/>
            <w:hideMark/>
          </w:tcPr>
          <w:p w:rsidR="00510CC3" w:rsidRPr="00510CC3" w:rsidRDefault="00510CC3" w:rsidP="00510CC3">
            <w:pPr>
              <w:spacing w:after="0" w:line="240" w:lineRule="auto"/>
              <w:rPr>
                <w:rFonts w:ascii="Times New Roman" w:eastAsia="Times New Roman" w:hAnsi="Times New Roman" w:cs="Times New Roman"/>
                <w:sz w:val="24"/>
                <w:szCs w:val="24"/>
                <w:lang w:eastAsia="pl-PL"/>
              </w:rPr>
            </w:pPr>
            <w:r w:rsidRPr="00510CC3">
              <w:rPr>
                <w:rFonts w:ascii="Times New Roman" w:eastAsia="Times New Roman" w:hAnsi="Times New Roman" w:cs="Times New Roman"/>
                <w:sz w:val="24"/>
                <w:szCs w:val="24"/>
                <w:lang w:eastAsia="pl-PL"/>
              </w:rPr>
              <w:t>Kod CPV</w:t>
            </w:r>
          </w:p>
        </w:tc>
      </w:tr>
      <w:tr w:rsidR="00510CC3" w:rsidRPr="00510CC3" w:rsidTr="00510CC3">
        <w:tc>
          <w:tcPr>
            <w:tcW w:w="0" w:type="auto"/>
            <w:tcBorders>
              <w:top w:val="single" w:sz="6" w:space="0" w:color="000000"/>
              <w:left w:val="single" w:sz="6" w:space="0" w:color="000000"/>
              <w:bottom w:val="single" w:sz="6" w:space="0" w:color="000000"/>
              <w:right w:val="single" w:sz="6" w:space="0" w:color="000000"/>
            </w:tcBorders>
            <w:vAlign w:val="center"/>
            <w:hideMark/>
          </w:tcPr>
          <w:p w:rsidR="00510CC3" w:rsidRPr="00510CC3" w:rsidRDefault="00510CC3" w:rsidP="00510CC3">
            <w:pPr>
              <w:spacing w:after="0" w:line="240" w:lineRule="auto"/>
              <w:rPr>
                <w:rFonts w:ascii="Times New Roman" w:eastAsia="Times New Roman" w:hAnsi="Times New Roman" w:cs="Times New Roman"/>
                <w:sz w:val="24"/>
                <w:szCs w:val="24"/>
                <w:lang w:eastAsia="pl-PL"/>
              </w:rPr>
            </w:pPr>
            <w:r w:rsidRPr="00510CC3">
              <w:rPr>
                <w:rFonts w:ascii="Times New Roman" w:eastAsia="Times New Roman" w:hAnsi="Times New Roman" w:cs="Times New Roman"/>
                <w:sz w:val="24"/>
                <w:szCs w:val="24"/>
                <w:lang w:eastAsia="pl-PL"/>
              </w:rPr>
              <w:t>30192113-6</w:t>
            </w:r>
          </w:p>
        </w:tc>
      </w:tr>
    </w:tbl>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II.6) Całkowita wartość zamówienia </w:t>
      </w:r>
      <w:r w:rsidRPr="00510CC3">
        <w:rPr>
          <w:rFonts w:ascii="Times New Roman" w:eastAsia="Times New Roman" w:hAnsi="Times New Roman" w:cs="Times New Roman"/>
          <w:i/>
          <w:iCs/>
          <w:color w:val="000000"/>
          <w:sz w:val="27"/>
          <w:szCs w:val="27"/>
          <w:lang w:eastAsia="pl-PL"/>
        </w:rPr>
        <w:t>(jeżeli zamawiający podaje informacje o wartości zamówienia)</w:t>
      </w:r>
      <w:r w:rsidRPr="00510CC3">
        <w:rPr>
          <w:rFonts w:ascii="Times New Roman" w:eastAsia="Times New Roman" w:hAnsi="Times New Roman" w:cs="Times New Roman"/>
          <w:color w:val="000000"/>
          <w:sz w:val="27"/>
          <w:szCs w:val="27"/>
          <w:lang w:eastAsia="pl-PL"/>
        </w:rPr>
        <w:t>: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lastRenderedPageBreak/>
        <w:t>Wartość bez VAT: </w:t>
      </w:r>
      <w:r w:rsidRPr="00510CC3">
        <w:rPr>
          <w:rFonts w:ascii="Times New Roman" w:eastAsia="Times New Roman" w:hAnsi="Times New Roman" w:cs="Times New Roman"/>
          <w:color w:val="000000"/>
          <w:sz w:val="27"/>
          <w:szCs w:val="27"/>
          <w:lang w:eastAsia="pl-PL"/>
        </w:rPr>
        <w:br/>
        <w:t>Waluta: </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510CC3">
        <w:rPr>
          <w:rFonts w:ascii="Times New Roman" w:eastAsia="Times New Roman" w:hAnsi="Times New Roman" w:cs="Times New Roman"/>
          <w:b/>
          <w:bCs/>
          <w:color w:val="000000"/>
          <w:sz w:val="27"/>
          <w:szCs w:val="27"/>
          <w:lang w:eastAsia="pl-PL"/>
        </w:rPr>
        <w:t>Pzp</w:t>
      </w:r>
      <w:proofErr w:type="spellEnd"/>
      <w:r w:rsidRPr="00510CC3">
        <w:rPr>
          <w:rFonts w:ascii="Times New Roman" w:eastAsia="Times New Roman" w:hAnsi="Times New Roman" w:cs="Times New Roman"/>
          <w:b/>
          <w:bCs/>
          <w:color w:val="000000"/>
          <w:sz w:val="27"/>
          <w:szCs w:val="27"/>
          <w:lang w:eastAsia="pl-PL"/>
        </w:rPr>
        <w:t>: </w:t>
      </w:r>
      <w:r w:rsidRPr="00510CC3">
        <w:rPr>
          <w:rFonts w:ascii="Times New Roman" w:eastAsia="Times New Roman" w:hAnsi="Times New Roman" w:cs="Times New Roman"/>
          <w:color w:val="000000"/>
          <w:sz w:val="27"/>
          <w:szCs w:val="27"/>
          <w:lang w:eastAsia="pl-PL"/>
        </w:rPr>
        <w:t>Nie </w:t>
      </w:r>
      <w:r w:rsidRPr="00510CC3">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pkt 3 ustawy </w:t>
      </w:r>
      <w:proofErr w:type="spellStart"/>
      <w:r w:rsidRPr="00510CC3">
        <w:rPr>
          <w:rFonts w:ascii="Times New Roman" w:eastAsia="Times New Roman" w:hAnsi="Times New Roman" w:cs="Times New Roman"/>
          <w:color w:val="000000"/>
          <w:sz w:val="27"/>
          <w:szCs w:val="27"/>
          <w:lang w:eastAsia="pl-PL"/>
        </w:rPr>
        <w:t>Pzp</w:t>
      </w:r>
      <w:proofErr w:type="spellEnd"/>
      <w:r w:rsidRPr="00510CC3">
        <w:rPr>
          <w:rFonts w:ascii="Times New Roman" w:eastAsia="Times New Roman" w:hAnsi="Times New Roman" w:cs="Times New Roman"/>
          <w:color w:val="000000"/>
          <w:sz w:val="27"/>
          <w:szCs w:val="27"/>
          <w:lang w:eastAsia="pl-PL"/>
        </w:rPr>
        <w:t>: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510CC3">
        <w:rPr>
          <w:rFonts w:ascii="Times New Roman" w:eastAsia="Times New Roman" w:hAnsi="Times New Roman" w:cs="Times New Roman"/>
          <w:color w:val="000000"/>
          <w:sz w:val="27"/>
          <w:szCs w:val="27"/>
          <w:lang w:eastAsia="pl-PL"/>
        </w:rPr>
        <w:t> </w:t>
      </w:r>
      <w:r w:rsidRPr="00510CC3">
        <w:rPr>
          <w:rFonts w:ascii="Times New Roman" w:eastAsia="Times New Roman" w:hAnsi="Times New Roman" w:cs="Times New Roman"/>
          <w:color w:val="000000"/>
          <w:sz w:val="27"/>
          <w:szCs w:val="27"/>
          <w:lang w:eastAsia="pl-PL"/>
        </w:rPr>
        <w:br/>
        <w:t>miesiącach:   </w:t>
      </w:r>
      <w:r w:rsidRPr="00510CC3">
        <w:rPr>
          <w:rFonts w:ascii="Times New Roman" w:eastAsia="Times New Roman" w:hAnsi="Times New Roman" w:cs="Times New Roman"/>
          <w:i/>
          <w:iCs/>
          <w:color w:val="000000"/>
          <w:sz w:val="27"/>
          <w:szCs w:val="27"/>
          <w:lang w:eastAsia="pl-PL"/>
        </w:rPr>
        <w:t> lub </w:t>
      </w:r>
      <w:r w:rsidRPr="00510CC3">
        <w:rPr>
          <w:rFonts w:ascii="Times New Roman" w:eastAsia="Times New Roman" w:hAnsi="Times New Roman" w:cs="Times New Roman"/>
          <w:b/>
          <w:bCs/>
          <w:color w:val="000000"/>
          <w:sz w:val="27"/>
          <w:szCs w:val="27"/>
          <w:lang w:eastAsia="pl-PL"/>
        </w:rPr>
        <w:t>dniach:</w:t>
      </w:r>
      <w:r w:rsidRPr="00510CC3">
        <w:rPr>
          <w:rFonts w:ascii="Times New Roman" w:eastAsia="Times New Roman" w:hAnsi="Times New Roman" w:cs="Times New Roman"/>
          <w:color w:val="000000"/>
          <w:sz w:val="27"/>
          <w:szCs w:val="27"/>
          <w:lang w:eastAsia="pl-PL"/>
        </w:rPr>
        <w:t>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i/>
          <w:iCs/>
          <w:color w:val="000000"/>
          <w:sz w:val="27"/>
          <w:szCs w:val="27"/>
          <w:lang w:eastAsia="pl-PL"/>
        </w:rPr>
        <w:t>lub</w:t>
      </w:r>
      <w:r w:rsidRPr="00510CC3">
        <w:rPr>
          <w:rFonts w:ascii="Times New Roman" w:eastAsia="Times New Roman" w:hAnsi="Times New Roman" w:cs="Times New Roman"/>
          <w:color w:val="000000"/>
          <w:sz w:val="27"/>
          <w:szCs w:val="27"/>
          <w:lang w:eastAsia="pl-PL"/>
        </w:rPr>
        <w:t>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data rozpoczęcia: </w:t>
      </w:r>
      <w:r w:rsidRPr="00510CC3">
        <w:rPr>
          <w:rFonts w:ascii="Times New Roman" w:eastAsia="Times New Roman" w:hAnsi="Times New Roman" w:cs="Times New Roman"/>
          <w:color w:val="000000"/>
          <w:sz w:val="27"/>
          <w:szCs w:val="27"/>
          <w:lang w:eastAsia="pl-PL"/>
        </w:rPr>
        <w:t> </w:t>
      </w:r>
      <w:r w:rsidRPr="00510CC3">
        <w:rPr>
          <w:rFonts w:ascii="Times New Roman" w:eastAsia="Times New Roman" w:hAnsi="Times New Roman" w:cs="Times New Roman"/>
          <w:i/>
          <w:iCs/>
          <w:color w:val="000000"/>
          <w:sz w:val="27"/>
          <w:szCs w:val="27"/>
          <w:lang w:eastAsia="pl-PL"/>
        </w:rPr>
        <w:t> lub </w:t>
      </w:r>
      <w:r w:rsidRPr="00510CC3">
        <w:rPr>
          <w:rFonts w:ascii="Times New Roman" w:eastAsia="Times New Roman" w:hAnsi="Times New Roman" w:cs="Times New Roman"/>
          <w:b/>
          <w:bCs/>
          <w:color w:val="000000"/>
          <w:sz w:val="27"/>
          <w:szCs w:val="27"/>
          <w:lang w:eastAsia="pl-PL"/>
        </w:rPr>
        <w:t>zakończenia: </w:t>
      </w:r>
      <w:r w:rsidRPr="00510CC3">
        <w:rPr>
          <w:rFonts w:ascii="Times New Roman" w:eastAsia="Times New Roman" w:hAnsi="Times New Roman" w:cs="Times New Roman"/>
          <w:color w:val="000000"/>
          <w:sz w:val="27"/>
          <w:szCs w:val="27"/>
          <w:lang w:eastAsia="pl-PL"/>
        </w:rPr>
        <w:t>2018-10-18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963"/>
        <w:gridCol w:w="1537"/>
        <w:gridCol w:w="1689"/>
        <w:gridCol w:w="1729"/>
      </w:tblGrid>
      <w:tr w:rsidR="00510CC3" w:rsidRPr="00510CC3" w:rsidTr="00510CC3">
        <w:tc>
          <w:tcPr>
            <w:tcW w:w="0" w:type="auto"/>
            <w:tcBorders>
              <w:top w:val="single" w:sz="6" w:space="0" w:color="000000"/>
              <w:left w:val="single" w:sz="6" w:space="0" w:color="000000"/>
              <w:bottom w:val="single" w:sz="6" w:space="0" w:color="000000"/>
              <w:right w:val="single" w:sz="6" w:space="0" w:color="000000"/>
            </w:tcBorders>
            <w:vAlign w:val="center"/>
            <w:hideMark/>
          </w:tcPr>
          <w:p w:rsidR="00510CC3" w:rsidRPr="00510CC3" w:rsidRDefault="00510CC3" w:rsidP="00510CC3">
            <w:pPr>
              <w:spacing w:after="0" w:line="240" w:lineRule="auto"/>
              <w:rPr>
                <w:rFonts w:ascii="Times New Roman" w:eastAsia="Times New Roman" w:hAnsi="Times New Roman" w:cs="Times New Roman"/>
                <w:sz w:val="24"/>
                <w:szCs w:val="24"/>
                <w:lang w:eastAsia="pl-PL"/>
              </w:rPr>
            </w:pPr>
            <w:r w:rsidRPr="00510CC3">
              <w:rPr>
                <w:rFonts w:ascii="Times New Roman" w:eastAsia="Times New Roman" w:hAnsi="Times New Roman" w:cs="Times New Roman"/>
                <w:sz w:val="24"/>
                <w:szCs w:val="24"/>
                <w:lang w:eastAsia="pl-PL"/>
              </w:rPr>
              <w:t>Okres w miesiącach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10CC3" w:rsidRPr="00510CC3" w:rsidRDefault="00510CC3" w:rsidP="00510CC3">
            <w:pPr>
              <w:spacing w:after="0" w:line="240" w:lineRule="auto"/>
              <w:rPr>
                <w:rFonts w:ascii="Times New Roman" w:eastAsia="Times New Roman" w:hAnsi="Times New Roman" w:cs="Times New Roman"/>
                <w:sz w:val="24"/>
                <w:szCs w:val="24"/>
                <w:lang w:eastAsia="pl-PL"/>
              </w:rPr>
            </w:pPr>
            <w:r w:rsidRPr="00510CC3">
              <w:rPr>
                <w:rFonts w:ascii="Times New Roman" w:eastAsia="Times New Roman" w:hAnsi="Times New Roman" w:cs="Times New Roman"/>
                <w:sz w:val="24"/>
                <w:szCs w:val="24"/>
                <w:lang w:eastAsia="pl-PL"/>
              </w:rPr>
              <w:t>Okres w dniach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10CC3" w:rsidRPr="00510CC3" w:rsidRDefault="00510CC3" w:rsidP="00510CC3">
            <w:pPr>
              <w:spacing w:after="0" w:line="240" w:lineRule="auto"/>
              <w:rPr>
                <w:rFonts w:ascii="Times New Roman" w:eastAsia="Times New Roman" w:hAnsi="Times New Roman" w:cs="Times New Roman"/>
                <w:sz w:val="24"/>
                <w:szCs w:val="24"/>
                <w:lang w:eastAsia="pl-PL"/>
              </w:rPr>
            </w:pPr>
            <w:r w:rsidRPr="00510CC3">
              <w:rPr>
                <w:rFonts w:ascii="Times New Roman" w:eastAsia="Times New Roman" w:hAnsi="Times New Roman" w:cs="Times New Roman"/>
                <w:sz w:val="24"/>
                <w:szCs w:val="24"/>
                <w:lang w:eastAsia="pl-PL"/>
              </w:rPr>
              <w:t>Data rozpoczęcia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10CC3" w:rsidRPr="00510CC3" w:rsidRDefault="00510CC3" w:rsidP="00510CC3">
            <w:pPr>
              <w:spacing w:after="0" w:line="240" w:lineRule="auto"/>
              <w:rPr>
                <w:rFonts w:ascii="Times New Roman" w:eastAsia="Times New Roman" w:hAnsi="Times New Roman" w:cs="Times New Roman"/>
                <w:sz w:val="24"/>
                <w:szCs w:val="24"/>
                <w:lang w:eastAsia="pl-PL"/>
              </w:rPr>
            </w:pPr>
            <w:r w:rsidRPr="00510CC3">
              <w:rPr>
                <w:rFonts w:ascii="Times New Roman" w:eastAsia="Times New Roman" w:hAnsi="Times New Roman" w:cs="Times New Roman"/>
                <w:sz w:val="24"/>
                <w:szCs w:val="24"/>
                <w:lang w:eastAsia="pl-PL"/>
              </w:rPr>
              <w:t>Data zakończenia</w:t>
            </w:r>
          </w:p>
        </w:tc>
      </w:tr>
      <w:tr w:rsidR="00510CC3" w:rsidRPr="00510CC3" w:rsidTr="00510CC3">
        <w:tc>
          <w:tcPr>
            <w:tcW w:w="0" w:type="auto"/>
            <w:tcBorders>
              <w:top w:val="single" w:sz="6" w:space="0" w:color="000000"/>
              <w:left w:val="single" w:sz="6" w:space="0" w:color="000000"/>
              <w:bottom w:val="single" w:sz="6" w:space="0" w:color="000000"/>
              <w:right w:val="single" w:sz="6" w:space="0" w:color="000000"/>
            </w:tcBorders>
            <w:vAlign w:val="center"/>
            <w:hideMark/>
          </w:tcPr>
          <w:p w:rsidR="00510CC3" w:rsidRPr="00510CC3" w:rsidRDefault="00510CC3" w:rsidP="00510CC3">
            <w:pPr>
              <w:spacing w:after="0" w:line="240" w:lineRule="auto"/>
              <w:rPr>
                <w:rFonts w:ascii="Times New Roman" w:eastAsia="Times New Roman" w:hAnsi="Times New Roman" w:cs="Times New Roman"/>
                <w:sz w:val="24"/>
                <w:szCs w:val="24"/>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10CC3" w:rsidRPr="00510CC3" w:rsidRDefault="00510CC3" w:rsidP="00510CC3">
            <w:pPr>
              <w:spacing w:after="0" w:line="240" w:lineRule="auto"/>
              <w:rPr>
                <w:rFonts w:ascii="Times New Roman" w:eastAsia="Times New Roman" w:hAnsi="Times New Roman" w:cs="Times New Roman"/>
                <w:sz w:val="20"/>
                <w:szCs w:val="20"/>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10CC3" w:rsidRPr="00510CC3" w:rsidRDefault="00510CC3" w:rsidP="00510CC3">
            <w:pPr>
              <w:spacing w:after="0" w:line="240" w:lineRule="auto"/>
              <w:rPr>
                <w:rFonts w:ascii="Times New Roman" w:eastAsia="Times New Roman" w:hAnsi="Times New Roman" w:cs="Times New Roman"/>
                <w:sz w:val="20"/>
                <w:szCs w:val="20"/>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10CC3" w:rsidRPr="00510CC3" w:rsidRDefault="00510CC3" w:rsidP="00510CC3">
            <w:pPr>
              <w:spacing w:after="0" w:line="240" w:lineRule="auto"/>
              <w:rPr>
                <w:rFonts w:ascii="Times New Roman" w:eastAsia="Times New Roman" w:hAnsi="Times New Roman" w:cs="Times New Roman"/>
                <w:sz w:val="24"/>
                <w:szCs w:val="24"/>
                <w:lang w:eastAsia="pl-PL"/>
              </w:rPr>
            </w:pPr>
            <w:r w:rsidRPr="00510CC3">
              <w:rPr>
                <w:rFonts w:ascii="Times New Roman" w:eastAsia="Times New Roman" w:hAnsi="Times New Roman" w:cs="Times New Roman"/>
                <w:sz w:val="24"/>
                <w:szCs w:val="24"/>
                <w:lang w:eastAsia="pl-PL"/>
              </w:rPr>
              <w:t>2018-10-18</w:t>
            </w:r>
          </w:p>
        </w:tc>
      </w:tr>
    </w:tbl>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II.9) Informacje dodatkowe:</w:t>
      </w:r>
    </w:p>
    <w:p w:rsidR="00510CC3" w:rsidRPr="00510CC3" w:rsidRDefault="00510CC3" w:rsidP="00510CC3">
      <w:pPr>
        <w:spacing w:after="0" w:line="450" w:lineRule="atLeast"/>
        <w:rPr>
          <w:rFonts w:ascii="Times New Roman" w:eastAsia="Times New Roman" w:hAnsi="Times New Roman" w:cs="Times New Roman"/>
          <w:b/>
          <w:bCs/>
          <w:color w:val="000000"/>
          <w:sz w:val="36"/>
          <w:szCs w:val="36"/>
          <w:lang w:eastAsia="pl-PL"/>
        </w:rPr>
      </w:pPr>
      <w:r w:rsidRPr="00510CC3">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b/>
          <w:bCs/>
          <w:color w:val="000000"/>
          <w:sz w:val="27"/>
          <w:szCs w:val="27"/>
          <w:lang w:eastAsia="pl-PL"/>
        </w:rPr>
        <w:t>III.1) WARUNKI UDZIAŁU W POSTĘPOWANIU </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510CC3">
        <w:rPr>
          <w:rFonts w:ascii="Times New Roman" w:eastAsia="Times New Roman" w:hAnsi="Times New Roman" w:cs="Times New Roman"/>
          <w:color w:val="000000"/>
          <w:sz w:val="27"/>
          <w:szCs w:val="27"/>
          <w:lang w:eastAsia="pl-PL"/>
        </w:rPr>
        <w:t> </w:t>
      </w:r>
      <w:r w:rsidRPr="00510CC3">
        <w:rPr>
          <w:rFonts w:ascii="Times New Roman" w:eastAsia="Times New Roman" w:hAnsi="Times New Roman" w:cs="Times New Roman"/>
          <w:color w:val="000000"/>
          <w:sz w:val="27"/>
          <w:szCs w:val="27"/>
          <w:lang w:eastAsia="pl-PL"/>
        </w:rPr>
        <w:br/>
        <w:t>Określenie warunków: </w:t>
      </w:r>
      <w:r w:rsidRPr="00510CC3">
        <w:rPr>
          <w:rFonts w:ascii="Times New Roman" w:eastAsia="Times New Roman" w:hAnsi="Times New Roman" w:cs="Times New Roman"/>
          <w:color w:val="000000"/>
          <w:sz w:val="27"/>
          <w:szCs w:val="27"/>
          <w:lang w:eastAsia="pl-PL"/>
        </w:rPr>
        <w:br/>
        <w:t>Informacje dodatkowe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III.1.2) Sytuacja finansowa lub ekonomiczna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lastRenderedPageBreak/>
        <w:t>Określenie warunków: </w:t>
      </w:r>
      <w:r w:rsidRPr="00510CC3">
        <w:rPr>
          <w:rFonts w:ascii="Times New Roman" w:eastAsia="Times New Roman" w:hAnsi="Times New Roman" w:cs="Times New Roman"/>
          <w:color w:val="000000"/>
          <w:sz w:val="27"/>
          <w:szCs w:val="27"/>
          <w:lang w:eastAsia="pl-PL"/>
        </w:rPr>
        <w:br/>
        <w:t>Informacje dodatkowe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III.1.3) Zdolność techniczna lub zawodowa </w:t>
      </w:r>
      <w:r w:rsidRPr="00510CC3">
        <w:rPr>
          <w:rFonts w:ascii="Times New Roman" w:eastAsia="Times New Roman" w:hAnsi="Times New Roman" w:cs="Times New Roman"/>
          <w:color w:val="000000"/>
          <w:sz w:val="27"/>
          <w:szCs w:val="27"/>
          <w:lang w:eastAsia="pl-PL"/>
        </w:rPr>
        <w:br/>
        <w:t>Określenie warunków: </w:t>
      </w:r>
      <w:r w:rsidRPr="00510CC3">
        <w:rPr>
          <w:rFonts w:ascii="Times New Roman" w:eastAsia="Times New Roman" w:hAnsi="Times New Roman" w:cs="Times New Roman"/>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w:t>
      </w:r>
      <w:r w:rsidRPr="00510CC3">
        <w:rPr>
          <w:rFonts w:ascii="Times New Roman" w:eastAsia="Times New Roman" w:hAnsi="Times New Roman" w:cs="Times New Roman"/>
          <w:color w:val="000000"/>
          <w:sz w:val="27"/>
          <w:szCs w:val="27"/>
          <w:lang w:eastAsia="pl-PL"/>
        </w:rPr>
        <w:br/>
        <w:t>Informacje dodatkowe:</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b/>
          <w:bCs/>
          <w:color w:val="000000"/>
          <w:sz w:val="27"/>
          <w:szCs w:val="27"/>
          <w:lang w:eastAsia="pl-PL"/>
        </w:rPr>
        <w:t>III.2) PODSTAWY WYKLUCZENIA </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b/>
          <w:bCs/>
          <w:color w:val="000000"/>
          <w:sz w:val="27"/>
          <w:szCs w:val="27"/>
          <w:lang w:eastAsia="pl-PL"/>
        </w:rPr>
        <w:t xml:space="preserve">III.2.1) Podstawy wykluczenia określone w art. 24 ust. 1 ustawy </w:t>
      </w:r>
      <w:proofErr w:type="spellStart"/>
      <w:r w:rsidRPr="00510CC3">
        <w:rPr>
          <w:rFonts w:ascii="Times New Roman" w:eastAsia="Times New Roman" w:hAnsi="Times New Roman" w:cs="Times New Roman"/>
          <w:b/>
          <w:bCs/>
          <w:color w:val="000000"/>
          <w:sz w:val="27"/>
          <w:szCs w:val="27"/>
          <w:lang w:eastAsia="pl-PL"/>
        </w:rPr>
        <w:t>Pzp</w:t>
      </w:r>
      <w:proofErr w:type="spellEnd"/>
      <w:r w:rsidRPr="00510CC3">
        <w:rPr>
          <w:rFonts w:ascii="Times New Roman" w:eastAsia="Times New Roman" w:hAnsi="Times New Roman" w:cs="Times New Roman"/>
          <w:color w:val="000000"/>
          <w:sz w:val="27"/>
          <w:szCs w:val="27"/>
          <w:lang w:eastAsia="pl-PL"/>
        </w:rPr>
        <w:t>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510CC3">
        <w:rPr>
          <w:rFonts w:ascii="Times New Roman" w:eastAsia="Times New Roman" w:hAnsi="Times New Roman" w:cs="Times New Roman"/>
          <w:b/>
          <w:bCs/>
          <w:color w:val="000000"/>
          <w:sz w:val="27"/>
          <w:szCs w:val="27"/>
          <w:lang w:eastAsia="pl-PL"/>
        </w:rPr>
        <w:t>Pzp</w:t>
      </w:r>
      <w:proofErr w:type="spellEnd"/>
      <w:r w:rsidRPr="00510CC3">
        <w:rPr>
          <w:rFonts w:ascii="Times New Roman" w:eastAsia="Times New Roman" w:hAnsi="Times New Roman" w:cs="Times New Roman"/>
          <w:color w:val="000000"/>
          <w:sz w:val="27"/>
          <w:szCs w:val="27"/>
          <w:lang w:eastAsia="pl-PL"/>
        </w:rPr>
        <w:t xml:space="preserve"> Tak Zamawiający przewiduje następujące fakultatywne podstawy wykluczenia: Tak (podstawa wykluczenia określona w art. 24 ust. 5 pkt 1 ustawy </w:t>
      </w:r>
      <w:proofErr w:type="spellStart"/>
      <w:r w:rsidRPr="00510CC3">
        <w:rPr>
          <w:rFonts w:ascii="Times New Roman" w:eastAsia="Times New Roman" w:hAnsi="Times New Roman" w:cs="Times New Roman"/>
          <w:color w:val="000000"/>
          <w:sz w:val="27"/>
          <w:szCs w:val="27"/>
          <w:lang w:eastAsia="pl-PL"/>
        </w:rPr>
        <w:t>Pzp</w:t>
      </w:r>
      <w:proofErr w:type="spellEnd"/>
      <w:r w:rsidRPr="00510CC3">
        <w:rPr>
          <w:rFonts w:ascii="Times New Roman" w:eastAsia="Times New Roman" w:hAnsi="Times New Roman" w:cs="Times New Roman"/>
          <w:color w:val="000000"/>
          <w:sz w:val="27"/>
          <w:szCs w:val="27"/>
          <w:lang w:eastAsia="pl-PL"/>
        </w:rPr>
        <w:t>)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b/>
          <w:bCs/>
          <w:color w:val="000000"/>
          <w:sz w:val="27"/>
          <w:szCs w:val="27"/>
          <w:lang w:eastAsia="pl-PL"/>
        </w:rPr>
        <w:t>III.3) WYKAZ OŚWIADCZEŃ SKŁADANYCH PRZEZ WYKONAWCĘ W CELU WSTĘPNEGO POTWIERDZENIA, ŻE NIE PODLEGA ON WYKLUCZENIU ORAZ SPEŁNIA WARUNKI UDZIAŁU W POSTĘPOWANIU ORAZ SPEŁNIA KRYTERIA SELEKCJI</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b/>
          <w:bCs/>
          <w:color w:val="000000"/>
          <w:sz w:val="27"/>
          <w:szCs w:val="27"/>
          <w:lang w:eastAsia="pl-PL"/>
        </w:rPr>
        <w:t>Oświadczenie o niepodleganiu wykluczeniu oraz spełnianiu warunków udziału w postępowaniu </w:t>
      </w:r>
      <w:r w:rsidRPr="00510CC3">
        <w:rPr>
          <w:rFonts w:ascii="Times New Roman" w:eastAsia="Times New Roman" w:hAnsi="Times New Roman" w:cs="Times New Roman"/>
          <w:color w:val="000000"/>
          <w:sz w:val="27"/>
          <w:szCs w:val="27"/>
          <w:lang w:eastAsia="pl-PL"/>
        </w:rPr>
        <w:br/>
        <w:t>Tak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Oświadczenie o spełnianiu kryteriów selekcji </w:t>
      </w:r>
      <w:r w:rsidRPr="00510CC3">
        <w:rPr>
          <w:rFonts w:ascii="Times New Roman" w:eastAsia="Times New Roman" w:hAnsi="Times New Roman" w:cs="Times New Roman"/>
          <w:color w:val="000000"/>
          <w:sz w:val="27"/>
          <w:szCs w:val="27"/>
          <w:lang w:eastAsia="pl-PL"/>
        </w:rPr>
        <w:br/>
        <w:t>Nie</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b/>
          <w:bCs/>
          <w:color w:val="000000"/>
          <w:sz w:val="27"/>
          <w:szCs w:val="27"/>
          <w:lang w:eastAsia="pl-PL"/>
        </w:rPr>
        <w:lastRenderedPageBreak/>
        <w:t>III.4) WYKAZ OŚWIADCZEŃ LUB DOKUMENTÓW , SKŁADANYCH PRZEZ WYKONAWCĘ W POSTĘPOWANIU NA WEZWANIE ZAMAWIAJACEGO W CELU POTWIERDZENIA OKOLICZNOŚCI, O KTÓRYCH MOWA W ART. 25 UST. 1 PKT 3 USTAWY PZP: </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t xml:space="preserve">1. Odpis z właściwego rejestru lub z centralnej ewidencji i informacji o działalności gospodarczej, jeżeli odrębne przepisy wymagają wpisu do rejestru lub ewidencji, w celu wykazania braku podstaw do wykluczenia w oparciu o art. 24 ust. 5 pkt 1 ustawy </w:t>
      </w:r>
      <w:proofErr w:type="spellStart"/>
      <w:r w:rsidRPr="00510CC3">
        <w:rPr>
          <w:rFonts w:ascii="Times New Roman" w:eastAsia="Times New Roman" w:hAnsi="Times New Roman" w:cs="Times New Roman"/>
          <w:color w:val="000000"/>
          <w:sz w:val="27"/>
          <w:szCs w:val="27"/>
          <w:lang w:eastAsia="pl-PL"/>
        </w:rPr>
        <w:t>Pzp</w:t>
      </w:r>
      <w:proofErr w:type="spellEnd"/>
      <w:r w:rsidRPr="00510CC3">
        <w:rPr>
          <w:rFonts w:ascii="Times New Roman" w:eastAsia="Times New Roman" w:hAnsi="Times New Roman" w:cs="Times New Roman"/>
          <w:color w:val="000000"/>
          <w:sz w:val="27"/>
          <w:szCs w:val="27"/>
          <w:lang w:eastAsia="pl-PL"/>
        </w:rPr>
        <w:t xml:space="preserve">. 2. . W terminie 3 dni od zamieszczenia na stronie internetowej Zamawiającego informacji z otwarcia ofert, o której mowa w art. 86 ust. 5 </w:t>
      </w:r>
      <w:proofErr w:type="spellStart"/>
      <w:r w:rsidRPr="00510CC3">
        <w:rPr>
          <w:rFonts w:ascii="Times New Roman" w:eastAsia="Times New Roman" w:hAnsi="Times New Roman" w:cs="Times New Roman"/>
          <w:color w:val="000000"/>
          <w:sz w:val="27"/>
          <w:szCs w:val="27"/>
          <w:lang w:eastAsia="pl-PL"/>
        </w:rPr>
        <w:t>Pzp</w:t>
      </w:r>
      <w:proofErr w:type="spellEnd"/>
      <w:r w:rsidRPr="00510CC3">
        <w:rPr>
          <w:rFonts w:ascii="Times New Roman" w:eastAsia="Times New Roman" w:hAnsi="Times New Roman" w:cs="Times New Roman"/>
          <w:color w:val="000000"/>
          <w:sz w:val="27"/>
          <w:szCs w:val="27"/>
          <w:lang w:eastAsia="pl-PL"/>
        </w:rPr>
        <w:t xml:space="preserve"> Wykonawca zobowiązany jest przekazać Zamawiającemu oświadczenie o przynależności lub braku przynależności do tej samej grupy kapitałowej, o której mowa w art.24 ust. 1 pkt. 23 ustawy </w:t>
      </w:r>
      <w:proofErr w:type="spellStart"/>
      <w:r w:rsidRPr="00510CC3">
        <w:rPr>
          <w:rFonts w:ascii="Times New Roman" w:eastAsia="Times New Roman" w:hAnsi="Times New Roman" w:cs="Times New Roman"/>
          <w:color w:val="000000"/>
          <w:sz w:val="27"/>
          <w:szCs w:val="27"/>
          <w:lang w:eastAsia="pl-PL"/>
        </w:rPr>
        <w:t>Pzp</w:t>
      </w:r>
      <w:proofErr w:type="spellEnd"/>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 </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b/>
          <w:bCs/>
          <w:color w:val="000000"/>
          <w:sz w:val="27"/>
          <w:szCs w:val="27"/>
          <w:lang w:eastAsia="pl-PL"/>
        </w:rPr>
        <w:t>III.5.1) W ZAKRESIE SPEŁNIANIA WARUNKÓW UDZIAŁU W POSTĘPOWANIU:</w:t>
      </w:r>
      <w:r w:rsidRPr="00510CC3">
        <w:rPr>
          <w:rFonts w:ascii="Times New Roman" w:eastAsia="Times New Roman" w:hAnsi="Times New Roman" w:cs="Times New Roman"/>
          <w:color w:val="000000"/>
          <w:sz w:val="27"/>
          <w:szCs w:val="27"/>
          <w:lang w:eastAsia="pl-PL"/>
        </w:rPr>
        <w:t>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III.5.2) W ZAKRESIE KRYTERIÓW SELEKCJI:</w:t>
      </w:r>
      <w:r w:rsidRPr="00510CC3">
        <w:rPr>
          <w:rFonts w:ascii="Times New Roman" w:eastAsia="Times New Roman" w:hAnsi="Times New Roman" w:cs="Times New Roman"/>
          <w:color w:val="000000"/>
          <w:sz w:val="27"/>
          <w:szCs w:val="27"/>
          <w:lang w:eastAsia="pl-PL"/>
        </w:rPr>
        <w:t> </w:t>
      </w:r>
      <w:r w:rsidRPr="00510CC3">
        <w:rPr>
          <w:rFonts w:ascii="Times New Roman" w:eastAsia="Times New Roman" w:hAnsi="Times New Roman" w:cs="Times New Roman"/>
          <w:color w:val="000000"/>
          <w:sz w:val="27"/>
          <w:szCs w:val="27"/>
          <w:lang w:eastAsia="pl-PL"/>
        </w:rPr>
        <w:br/>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 </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t xml:space="preserve">W przypadku zaoferowania produktów równoważnych , dla potwierdzenia, że oferowane produkty są równoważne: • ISO/IEC 19752 (lub równoważnej) – norma określająca wydajność dla wkładów monochromatycznych drukarek laserowych z oznaczeniem, której pozycji formularza cenowego dotyczy; • ISO/IEC 24711 (lub równoważnej) – norma określająca wydajność dla kaset z kolorowym i monochromatycznym tuszem do drukarek atramentowych z oznaczeniem, której </w:t>
      </w:r>
      <w:r w:rsidRPr="00510CC3">
        <w:rPr>
          <w:rFonts w:ascii="Times New Roman" w:eastAsia="Times New Roman" w:hAnsi="Times New Roman" w:cs="Times New Roman"/>
          <w:color w:val="000000"/>
          <w:sz w:val="27"/>
          <w:szCs w:val="27"/>
          <w:lang w:eastAsia="pl-PL"/>
        </w:rPr>
        <w:lastRenderedPageBreak/>
        <w:t>pozycji formularza cenowego dotyczy; • ISO/IEC 19798 (lub równoważnej) – norma określającą wydajność dla wkładów z tonerem do kolorowych drukarek laserowych z oznaczeniem, której pozycji formularza cenowego dotyczy; • Karty charakterystyki/specyfikacje techniczne oferowanych materiałów eksploatacyjnych, z których w sposób niebudzący wątpliwości winno wynikać, że oferowany materiał eksploatacyjny jest kompatybilny ze sprzętem wskazanym przez Zamawiającego oraz posiada parametry techniczne (kolor, minimalna wydajność/pojemność) wymagane przez Zamawiającego. Wykonawca powinien w prawym górnym rogu każdego dokumentu oznaczyć, której pozycji formularza cenowego dotyczy dokument.</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b/>
          <w:bCs/>
          <w:color w:val="000000"/>
          <w:sz w:val="27"/>
          <w:szCs w:val="27"/>
          <w:lang w:eastAsia="pl-PL"/>
        </w:rPr>
        <w:t>III.7) INNE DOKUMENTY NIE WYMIENIONE W pkt III.3) - III.6)</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t>1. Formularz Oferty - Załącznik nr 1 do SIWZ 2. Formularz cenowy, stanowiący załącznik nr 2 do SIWZ 3. Pełnomocnictwo do podpisania oferty (oryginał lub kopia potwierdzona za zgodność z oryginałem przez notariusza) względnie do podpisania innych dokumentów składanych wraz z ofertą, o ile uprawnienie do reprezentacji osoby podpisującej ofertę nie wynika z dokumentu rejestrowego załączonego do oferty. 4.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 5. Próbki oferowanych produktów równoważnych, w celu przeprowadzenia praktycznych testów, sprawdzających, czy są one zgodne z opisem przedstawionym przez Zamawiającego w SIWZ – zgodnie z zapisami pkt. 4a1-3 SIWZ.</w:t>
      </w:r>
    </w:p>
    <w:p w:rsidR="00510CC3" w:rsidRPr="00510CC3" w:rsidRDefault="00510CC3" w:rsidP="00510CC3">
      <w:pPr>
        <w:spacing w:after="0" w:line="450" w:lineRule="atLeast"/>
        <w:rPr>
          <w:rFonts w:ascii="Times New Roman" w:eastAsia="Times New Roman" w:hAnsi="Times New Roman" w:cs="Times New Roman"/>
          <w:b/>
          <w:bCs/>
          <w:color w:val="000000"/>
          <w:sz w:val="36"/>
          <w:szCs w:val="36"/>
          <w:lang w:eastAsia="pl-PL"/>
        </w:rPr>
      </w:pPr>
      <w:r w:rsidRPr="00510CC3">
        <w:rPr>
          <w:rFonts w:ascii="Times New Roman" w:eastAsia="Times New Roman" w:hAnsi="Times New Roman" w:cs="Times New Roman"/>
          <w:b/>
          <w:bCs/>
          <w:color w:val="000000"/>
          <w:sz w:val="36"/>
          <w:szCs w:val="36"/>
          <w:u w:val="single"/>
          <w:lang w:eastAsia="pl-PL"/>
        </w:rPr>
        <w:t>SEKCJA IV: PROCEDURA</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b/>
          <w:bCs/>
          <w:color w:val="000000"/>
          <w:sz w:val="27"/>
          <w:szCs w:val="27"/>
          <w:lang w:eastAsia="pl-PL"/>
        </w:rPr>
        <w:t>IV.1) OPIS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IV.1.1) Tryb udzielenia zamówienia: </w:t>
      </w:r>
      <w:r w:rsidRPr="00510CC3">
        <w:rPr>
          <w:rFonts w:ascii="Times New Roman" w:eastAsia="Times New Roman" w:hAnsi="Times New Roman" w:cs="Times New Roman"/>
          <w:color w:val="000000"/>
          <w:sz w:val="27"/>
          <w:szCs w:val="27"/>
          <w:lang w:eastAsia="pl-PL"/>
        </w:rPr>
        <w:t>Przetarg nieograniczony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IV.1.2) Zamawiający żąda wniesienia wadium:</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lastRenderedPageBreak/>
        <w:t>Nie </w:t>
      </w:r>
      <w:r w:rsidRPr="00510CC3">
        <w:rPr>
          <w:rFonts w:ascii="Times New Roman" w:eastAsia="Times New Roman" w:hAnsi="Times New Roman" w:cs="Times New Roman"/>
          <w:color w:val="000000"/>
          <w:sz w:val="27"/>
          <w:szCs w:val="27"/>
          <w:lang w:eastAsia="pl-PL"/>
        </w:rPr>
        <w:br/>
        <w:t>Informacja na temat wadium </w:t>
      </w:r>
      <w:r w:rsidRPr="00510CC3">
        <w:rPr>
          <w:rFonts w:ascii="Times New Roman" w:eastAsia="Times New Roman" w:hAnsi="Times New Roman" w:cs="Times New Roman"/>
          <w:color w:val="000000"/>
          <w:sz w:val="27"/>
          <w:szCs w:val="27"/>
          <w:lang w:eastAsia="pl-PL"/>
        </w:rPr>
        <w:br/>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IV.1.3) Przewiduje się udzielenie zaliczek na poczet wykonania zamówienia:</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t>Nie </w:t>
      </w:r>
      <w:r w:rsidRPr="00510CC3">
        <w:rPr>
          <w:rFonts w:ascii="Times New Roman" w:eastAsia="Times New Roman" w:hAnsi="Times New Roman" w:cs="Times New Roman"/>
          <w:color w:val="000000"/>
          <w:sz w:val="27"/>
          <w:szCs w:val="27"/>
          <w:lang w:eastAsia="pl-PL"/>
        </w:rPr>
        <w:br/>
        <w:t>Należy podać informacje na temat udzielania zaliczek: </w:t>
      </w:r>
      <w:r w:rsidRPr="00510CC3">
        <w:rPr>
          <w:rFonts w:ascii="Times New Roman" w:eastAsia="Times New Roman" w:hAnsi="Times New Roman" w:cs="Times New Roman"/>
          <w:color w:val="000000"/>
          <w:sz w:val="27"/>
          <w:szCs w:val="27"/>
          <w:lang w:eastAsia="pl-PL"/>
        </w:rPr>
        <w:br/>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t>Nie </w:t>
      </w:r>
      <w:r w:rsidRPr="00510CC3">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 </w:t>
      </w:r>
      <w:r w:rsidRPr="00510CC3">
        <w:rPr>
          <w:rFonts w:ascii="Times New Roman" w:eastAsia="Times New Roman" w:hAnsi="Times New Roman" w:cs="Times New Roman"/>
          <w:color w:val="000000"/>
          <w:sz w:val="27"/>
          <w:szCs w:val="27"/>
          <w:lang w:eastAsia="pl-PL"/>
        </w:rPr>
        <w:br/>
        <w:t>Nie </w:t>
      </w:r>
      <w:r w:rsidRPr="00510CC3">
        <w:rPr>
          <w:rFonts w:ascii="Times New Roman" w:eastAsia="Times New Roman" w:hAnsi="Times New Roman" w:cs="Times New Roman"/>
          <w:color w:val="000000"/>
          <w:sz w:val="27"/>
          <w:szCs w:val="27"/>
          <w:lang w:eastAsia="pl-PL"/>
        </w:rPr>
        <w:br/>
        <w:t>Informacje dodatkowe: </w:t>
      </w:r>
      <w:r w:rsidRPr="00510CC3">
        <w:rPr>
          <w:rFonts w:ascii="Times New Roman" w:eastAsia="Times New Roman" w:hAnsi="Times New Roman" w:cs="Times New Roman"/>
          <w:color w:val="000000"/>
          <w:sz w:val="27"/>
          <w:szCs w:val="27"/>
          <w:lang w:eastAsia="pl-PL"/>
        </w:rPr>
        <w:br/>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IV.1.5.) Wymaga się złożenia oferty wariantowej:</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br/>
        <w:t>Dopuszcza się złożenie oferty wariantowej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t>Złożenie oferty wariantowej dopuszcza się tylko z jednoczesnym złożeniem oferty zasadniczej: </w:t>
      </w:r>
      <w:r w:rsidRPr="00510CC3">
        <w:rPr>
          <w:rFonts w:ascii="Times New Roman" w:eastAsia="Times New Roman" w:hAnsi="Times New Roman" w:cs="Times New Roman"/>
          <w:color w:val="000000"/>
          <w:sz w:val="27"/>
          <w:szCs w:val="27"/>
          <w:lang w:eastAsia="pl-PL"/>
        </w:rPr>
        <w:br/>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IV.1.6) Przewidywana liczba wykonawców, którzy zostaną zaproszeni do udziału w postępowaniu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lastRenderedPageBreak/>
        <w:t>Liczba wykonawców   </w:t>
      </w:r>
      <w:r w:rsidRPr="00510CC3">
        <w:rPr>
          <w:rFonts w:ascii="Times New Roman" w:eastAsia="Times New Roman" w:hAnsi="Times New Roman" w:cs="Times New Roman"/>
          <w:color w:val="000000"/>
          <w:sz w:val="27"/>
          <w:szCs w:val="27"/>
          <w:lang w:eastAsia="pl-PL"/>
        </w:rPr>
        <w:br/>
        <w:t>Przewidywana minimalna liczba wykonawców </w:t>
      </w:r>
      <w:r w:rsidRPr="00510CC3">
        <w:rPr>
          <w:rFonts w:ascii="Times New Roman" w:eastAsia="Times New Roman" w:hAnsi="Times New Roman" w:cs="Times New Roman"/>
          <w:color w:val="000000"/>
          <w:sz w:val="27"/>
          <w:szCs w:val="27"/>
          <w:lang w:eastAsia="pl-PL"/>
        </w:rPr>
        <w:br/>
        <w:t>Maksymalna liczba wykonawców   </w:t>
      </w:r>
      <w:r w:rsidRPr="00510CC3">
        <w:rPr>
          <w:rFonts w:ascii="Times New Roman" w:eastAsia="Times New Roman" w:hAnsi="Times New Roman" w:cs="Times New Roman"/>
          <w:color w:val="000000"/>
          <w:sz w:val="27"/>
          <w:szCs w:val="27"/>
          <w:lang w:eastAsia="pl-PL"/>
        </w:rPr>
        <w:br/>
        <w:t>Kryteria selekcji wykonawców: </w:t>
      </w:r>
      <w:r w:rsidRPr="00510CC3">
        <w:rPr>
          <w:rFonts w:ascii="Times New Roman" w:eastAsia="Times New Roman" w:hAnsi="Times New Roman" w:cs="Times New Roman"/>
          <w:color w:val="000000"/>
          <w:sz w:val="27"/>
          <w:szCs w:val="27"/>
          <w:lang w:eastAsia="pl-PL"/>
        </w:rPr>
        <w:br/>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IV.1.7) Informacje na temat umowy ramowej lub dynamicznego systemu zakupów:</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t>Umowa ramowa będzie zawarta: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t>Czy przewiduje się ograniczenie liczby uczestników umowy ramowej: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t>Przewidziana maksymalna liczba uczestników umowy ramowej: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t>Informacje dodatkowe: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t>Zamówienie obejmuje ustanowienie dynamicznego systemu zakupów: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t>Informacje dodatkowe: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t>W ramach umowy ramowej/dynamicznego systemu zakupów dopuszcza się złożenie ofert w formie katalogów elektronicznych: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t>Przewiduje się pobranie ze złożonych katalogów elektronicznych informacji potrzebnych do sporządzenia ofert w ramach umowy ramowej/dynamicznego systemu zakupów: </w:t>
      </w:r>
      <w:r w:rsidRPr="00510CC3">
        <w:rPr>
          <w:rFonts w:ascii="Times New Roman" w:eastAsia="Times New Roman" w:hAnsi="Times New Roman" w:cs="Times New Roman"/>
          <w:color w:val="000000"/>
          <w:sz w:val="27"/>
          <w:szCs w:val="27"/>
          <w:lang w:eastAsia="pl-PL"/>
        </w:rPr>
        <w:br/>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lastRenderedPageBreak/>
        <w:br/>
      </w:r>
      <w:r w:rsidRPr="00510CC3">
        <w:rPr>
          <w:rFonts w:ascii="Times New Roman" w:eastAsia="Times New Roman" w:hAnsi="Times New Roman" w:cs="Times New Roman"/>
          <w:b/>
          <w:bCs/>
          <w:color w:val="000000"/>
          <w:sz w:val="27"/>
          <w:szCs w:val="27"/>
          <w:lang w:eastAsia="pl-PL"/>
        </w:rPr>
        <w:t>IV.1.8) Aukcja elektroniczna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Przewidziane jest przeprowadzenie aukcji elektronicznej </w:t>
      </w:r>
      <w:r w:rsidRPr="00510CC3">
        <w:rPr>
          <w:rFonts w:ascii="Times New Roman" w:eastAsia="Times New Roman" w:hAnsi="Times New Roman" w:cs="Times New Roman"/>
          <w:i/>
          <w:iCs/>
          <w:color w:val="000000"/>
          <w:sz w:val="27"/>
          <w:szCs w:val="27"/>
          <w:lang w:eastAsia="pl-PL"/>
        </w:rPr>
        <w:t>(przetarg nieograniczony, przetarg ograniczony, negocjacje z ogłoszeniem) </w:t>
      </w:r>
      <w:r w:rsidRPr="00510CC3">
        <w:rPr>
          <w:rFonts w:ascii="Times New Roman" w:eastAsia="Times New Roman" w:hAnsi="Times New Roman" w:cs="Times New Roman"/>
          <w:color w:val="000000"/>
          <w:sz w:val="27"/>
          <w:szCs w:val="27"/>
          <w:lang w:eastAsia="pl-PL"/>
        </w:rPr>
        <w:t>Nie </w:t>
      </w:r>
      <w:r w:rsidRPr="00510CC3">
        <w:rPr>
          <w:rFonts w:ascii="Times New Roman" w:eastAsia="Times New Roman" w:hAnsi="Times New Roman" w:cs="Times New Roman"/>
          <w:color w:val="000000"/>
          <w:sz w:val="27"/>
          <w:szCs w:val="27"/>
          <w:lang w:eastAsia="pl-PL"/>
        </w:rPr>
        <w:br/>
        <w:t>Należy podać adres strony internetowej, na której aukcja będzie prowadzona: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Należy wskazać elementy, których wartości będą przedmiotem aukcji elektronicznej: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510CC3">
        <w:rPr>
          <w:rFonts w:ascii="Times New Roman" w:eastAsia="Times New Roman" w:hAnsi="Times New Roman" w:cs="Times New Roman"/>
          <w:color w:val="000000"/>
          <w:sz w:val="27"/>
          <w:szCs w:val="27"/>
          <w:lang w:eastAsia="pl-PL"/>
        </w:rPr>
        <w:t>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 </w:t>
      </w:r>
      <w:r w:rsidRPr="00510CC3">
        <w:rPr>
          <w:rFonts w:ascii="Times New Roman" w:eastAsia="Times New Roman" w:hAnsi="Times New Roman" w:cs="Times New Roman"/>
          <w:color w:val="000000"/>
          <w:sz w:val="27"/>
          <w:szCs w:val="27"/>
          <w:lang w:eastAsia="pl-PL"/>
        </w:rPr>
        <w:br/>
        <w:t>Informacje dotyczące przebiegu aukcji elektronicznej: </w:t>
      </w:r>
      <w:r w:rsidRPr="00510CC3">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 </w:t>
      </w:r>
      <w:r w:rsidRPr="00510CC3">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 </w:t>
      </w:r>
      <w:r w:rsidRPr="00510CC3">
        <w:rPr>
          <w:rFonts w:ascii="Times New Roman" w:eastAsia="Times New Roman" w:hAnsi="Times New Roman" w:cs="Times New Roman"/>
          <w:color w:val="000000"/>
          <w:sz w:val="27"/>
          <w:szCs w:val="27"/>
          <w:lang w:eastAsia="pl-PL"/>
        </w:rPr>
        <w:br/>
        <w:t>Wymagania dotyczące rejestracji i identyfikacji wykonawców w aukcji elektronicznej: </w:t>
      </w:r>
      <w:r w:rsidRPr="00510CC3">
        <w:rPr>
          <w:rFonts w:ascii="Times New Roman" w:eastAsia="Times New Roman" w:hAnsi="Times New Roman" w:cs="Times New Roman"/>
          <w:color w:val="000000"/>
          <w:sz w:val="27"/>
          <w:szCs w:val="27"/>
          <w:lang w:eastAsia="pl-PL"/>
        </w:rPr>
        <w:br/>
        <w:t>Informacje o liczbie etapów aukcji elektronicznej i czasie ich trwania:</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br/>
        <w:t>Czas trwania: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t>Czy wykonawcy, którzy nie złożyli nowych postąpień, zostaną zakwalifikowani do następnego etapu: </w:t>
      </w:r>
      <w:r w:rsidRPr="00510CC3">
        <w:rPr>
          <w:rFonts w:ascii="Times New Roman" w:eastAsia="Times New Roman" w:hAnsi="Times New Roman" w:cs="Times New Roman"/>
          <w:color w:val="000000"/>
          <w:sz w:val="27"/>
          <w:szCs w:val="27"/>
          <w:lang w:eastAsia="pl-PL"/>
        </w:rPr>
        <w:br/>
        <w:t>Warunki zamknięcia aukcji elektronicznej: </w:t>
      </w:r>
      <w:r w:rsidRPr="00510CC3">
        <w:rPr>
          <w:rFonts w:ascii="Times New Roman" w:eastAsia="Times New Roman" w:hAnsi="Times New Roman" w:cs="Times New Roman"/>
          <w:color w:val="000000"/>
          <w:sz w:val="27"/>
          <w:szCs w:val="27"/>
          <w:lang w:eastAsia="pl-PL"/>
        </w:rPr>
        <w:br/>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IV.2) KRYTERIA OCENY OFERT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lastRenderedPageBreak/>
        <w:t>IV.2.1) Kryteria oceny ofert: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IV.2.2) Kryteria</w:t>
      </w:r>
      <w:r w:rsidRPr="00510CC3">
        <w:rPr>
          <w:rFonts w:ascii="Times New Roman" w:eastAsia="Times New Roman" w:hAnsi="Times New Roman" w:cs="Times New Roman"/>
          <w:color w:val="000000"/>
          <w:sz w:val="27"/>
          <w:szCs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3576"/>
        <w:gridCol w:w="1016"/>
      </w:tblGrid>
      <w:tr w:rsidR="00510CC3" w:rsidRPr="00510CC3" w:rsidTr="00510CC3">
        <w:tc>
          <w:tcPr>
            <w:tcW w:w="0" w:type="auto"/>
            <w:tcBorders>
              <w:top w:val="single" w:sz="6" w:space="0" w:color="000000"/>
              <w:left w:val="single" w:sz="6" w:space="0" w:color="000000"/>
              <w:bottom w:val="single" w:sz="6" w:space="0" w:color="000000"/>
              <w:right w:val="single" w:sz="6" w:space="0" w:color="000000"/>
            </w:tcBorders>
            <w:vAlign w:val="center"/>
            <w:hideMark/>
          </w:tcPr>
          <w:p w:rsidR="00510CC3" w:rsidRPr="00510CC3" w:rsidRDefault="00510CC3" w:rsidP="00510CC3">
            <w:pPr>
              <w:spacing w:after="0" w:line="240" w:lineRule="auto"/>
              <w:rPr>
                <w:rFonts w:ascii="Times New Roman" w:eastAsia="Times New Roman" w:hAnsi="Times New Roman" w:cs="Times New Roman"/>
                <w:sz w:val="24"/>
                <w:szCs w:val="24"/>
                <w:lang w:eastAsia="pl-PL"/>
              </w:rPr>
            </w:pPr>
            <w:r w:rsidRPr="00510CC3">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10CC3" w:rsidRPr="00510CC3" w:rsidRDefault="00510CC3" w:rsidP="00510CC3">
            <w:pPr>
              <w:spacing w:after="0" w:line="240" w:lineRule="auto"/>
              <w:rPr>
                <w:rFonts w:ascii="Times New Roman" w:eastAsia="Times New Roman" w:hAnsi="Times New Roman" w:cs="Times New Roman"/>
                <w:sz w:val="24"/>
                <w:szCs w:val="24"/>
                <w:lang w:eastAsia="pl-PL"/>
              </w:rPr>
            </w:pPr>
            <w:r w:rsidRPr="00510CC3">
              <w:rPr>
                <w:rFonts w:ascii="Times New Roman" w:eastAsia="Times New Roman" w:hAnsi="Times New Roman" w:cs="Times New Roman"/>
                <w:sz w:val="24"/>
                <w:szCs w:val="24"/>
                <w:lang w:eastAsia="pl-PL"/>
              </w:rPr>
              <w:t>Znaczenie</w:t>
            </w:r>
          </w:p>
        </w:tc>
      </w:tr>
      <w:tr w:rsidR="00510CC3" w:rsidRPr="00510CC3" w:rsidTr="00510CC3">
        <w:tc>
          <w:tcPr>
            <w:tcW w:w="0" w:type="auto"/>
            <w:tcBorders>
              <w:top w:val="single" w:sz="6" w:space="0" w:color="000000"/>
              <w:left w:val="single" w:sz="6" w:space="0" w:color="000000"/>
              <w:bottom w:val="single" w:sz="6" w:space="0" w:color="000000"/>
              <w:right w:val="single" w:sz="6" w:space="0" w:color="000000"/>
            </w:tcBorders>
            <w:vAlign w:val="center"/>
            <w:hideMark/>
          </w:tcPr>
          <w:p w:rsidR="00510CC3" w:rsidRPr="00510CC3" w:rsidRDefault="00510CC3" w:rsidP="00510CC3">
            <w:pPr>
              <w:spacing w:after="0" w:line="240" w:lineRule="auto"/>
              <w:rPr>
                <w:rFonts w:ascii="Times New Roman" w:eastAsia="Times New Roman" w:hAnsi="Times New Roman" w:cs="Times New Roman"/>
                <w:sz w:val="24"/>
                <w:szCs w:val="24"/>
                <w:lang w:eastAsia="pl-PL"/>
              </w:rPr>
            </w:pPr>
            <w:r w:rsidRPr="00510CC3">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10CC3" w:rsidRPr="00510CC3" w:rsidRDefault="00510CC3" w:rsidP="00510CC3">
            <w:pPr>
              <w:spacing w:after="0" w:line="240" w:lineRule="auto"/>
              <w:rPr>
                <w:rFonts w:ascii="Times New Roman" w:eastAsia="Times New Roman" w:hAnsi="Times New Roman" w:cs="Times New Roman"/>
                <w:sz w:val="24"/>
                <w:szCs w:val="24"/>
                <w:lang w:eastAsia="pl-PL"/>
              </w:rPr>
            </w:pPr>
            <w:r w:rsidRPr="00510CC3">
              <w:rPr>
                <w:rFonts w:ascii="Times New Roman" w:eastAsia="Times New Roman" w:hAnsi="Times New Roman" w:cs="Times New Roman"/>
                <w:sz w:val="24"/>
                <w:szCs w:val="24"/>
                <w:lang w:eastAsia="pl-PL"/>
              </w:rPr>
              <w:t>60,00</w:t>
            </w:r>
          </w:p>
        </w:tc>
      </w:tr>
      <w:tr w:rsidR="00510CC3" w:rsidRPr="00510CC3" w:rsidTr="00510CC3">
        <w:tc>
          <w:tcPr>
            <w:tcW w:w="0" w:type="auto"/>
            <w:tcBorders>
              <w:top w:val="single" w:sz="6" w:space="0" w:color="000000"/>
              <w:left w:val="single" w:sz="6" w:space="0" w:color="000000"/>
              <w:bottom w:val="single" w:sz="6" w:space="0" w:color="000000"/>
              <w:right w:val="single" w:sz="6" w:space="0" w:color="000000"/>
            </w:tcBorders>
            <w:vAlign w:val="center"/>
            <w:hideMark/>
          </w:tcPr>
          <w:p w:rsidR="00510CC3" w:rsidRPr="00510CC3" w:rsidRDefault="00510CC3" w:rsidP="00510CC3">
            <w:pPr>
              <w:spacing w:after="0" w:line="240" w:lineRule="auto"/>
              <w:rPr>
                <w:rFonts w:ascii="Times New Roman" w:eastAsia="Times New Roman" w:hAnsi="Times New Roman" w:cs="Times New Roman"/>
                <w:sz w:val="24"/>
                <w:szCs w:val="24"/>
                <w:lang w:eastAsia="pl-PL"/>
              </w:rPr>
            </w:pPr>
            <w:r w:rsidRPr="00510CC3">
              <w:rPr>
                <w:rFonts w:ascii="Times New Roman" w:eastAsia="Times New Roman" w:hAnsi="Times New Roman" w:cs="Times New Roman"/>
                <w:sz w:val="24"/>
                <w:szCs w:val="24"/>
                <w:lang w:eastAsia="pl-PL"/>
              </w:rPr>
              <w:t>Rodzaj materiałów eksploatacyjnych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510CC3" w:rsidRPr="00510CC3" w:rsidRDefault="00510CC3" w:rsidP="00510CC3">
            <w:pPr>
              <w:spacing w:after="0" w:line="240" w:lineRule="auto"/>
              <w:rPr>
                <w:rFonts w:ascii="Times New Roman" w:eastAsia="Times New Roman" w:hAnsi="Times New Roman" w:cs="Times New Roman"/>
                <w:sz w:val="24"/>
                <w:szCs w:val="24"/>
                <w:lang w:eastAsia="pl-PL"/>
              </w:rPr>
            </w:pPr>
            <w:r w:rsidRPr="00510CC3">
              <w:rPr>
                <w:rFonts w:ascii="Times New Roman" w:eastAsia="Times New Roman" w:hAnsi="Times New Roman" w:cs="Times New Roman"/>
                <w:sz w:val="24"/>
                <w:szCs w:val="24"/>
                <w:lang w:eastAsia="pl-PL"/>
              </w:rPr>
              <w:t>40,00</w:t>
            </w:r>
          </w:p>
        </w:tc>
      </w:tr>
    </w:tbl>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510CC3">
        <w:rPr>
          <w:rFonts w:ascii="Times New Roman" w:eastAsia="Times New Roman" w:hAnsi="Times New Roman" w:cs="Times New Roman"/>
          <w:b/>
          <w:bCs/>
          <w:color w:val="000000"/>
          <w:sz w:val="27"/>
          <w:szCs w:val="27"/>
          <w:lang w:eastAsia="pl-PL"/>
        </w:rPr>
        <w:t>Pzp</w:t>
      </w:r>
      <w:proofErr w:type="spellEnd"/>
      <w:r w:rsidRPr="00510CC3">
        <w:rPr>
          <w:rFonts w:ascii="Times New Roman" w:eastAsia="Times New Roman" w:hAnsi="Times New Roman" w:cs="Times New Roman"/>
          <w:b/>
          <w:bCs/>
          <w:color w:val="000000"/>
          <w:sz w:val="27"/>
          <w:szCs w:val="27"/>
          <w:lang w:eastAsia="pl-PL"/>
        </w:rPr>
        <w:t> </w:t>
      </w:r>
      <w:r w:rsidRPr="00510CC3">
        <w:rPr>
          <w:rFonts w:ascii="Times New Roman" w:eastAsia="Times New Roman" w:hAnsi="Times New Roman" w:cs="Times New Roman"/>
          <w:color w:val="000000"/>
          <w:sz w:val="27"/>
          <w:szCs w:val="27"/>
          <w:lang w:eastAsia="pl-PL"/>
        </w:rPr>
        <w:t>(przetarg nieograniczony) </w:t>
      </w:r>
      <w:r w:rsidRPr="00510CC3">
        <w:rPr>
          <w:rFonts w:ascii="Times New Roman" w:eastAsia="Times New Roman" w:hAnsi="Times New Roman" w:cs="Times New Roman"/>
          <w:color w:val="000000"/>
          <w:sz w:val="27"/>
          <w:szCs w:val="27"/>
          <w:lang w:eastAsia="pl-PL"/>
        </w:rPr>
        <w:br/>
        <w:t>Tak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IV.3) Negocjacje z ogłoszeniem, dialog konkurencyjny, partnerstwo innowacyjne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IV.3.1) Informacje na temat negocjacji z ogłoszeniem</w:t>
      </w:r>
      <w:r w:rsidRPr="00510CC3">
        <w:rPr>
          <w:rFonts w:ascii="Times New Roman" w:eastAsia="Times New Roman" w:hAnsi="Times New Roman" w:cs="Times New Roman"/>
          <w:color w:val="000000"/>
          <w:sz w:val="27"/>
          <w:szCs w:val="27"/>
          <w:lang w:eastAsia="pl-PL"/>
        </w:rPr>
        <w:t> </w:t>
      </w:r>
      <w:r w:rsidRPr="00510CC3">
        <w:rPr>
          <w:rFonts w:ascii="Times New Roman" w:eastAsia="Times New Roman" w:hAnsi="Times New Roman" w:cs="Times New Roman"/>
          <w:color w:val="000000"/>
          <w:sz w:val="27"/>
          <w:szCs w:val="27"/>
          <w:lang w:eastAsia="pl-PL"/>
        </w:rPr>
        <w:br/>
        <w:t>Minimalne wymagania, które muszą spełniać wszystkie oferty: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 </w:t>
      </w:r>
      <w:r w:rsidRPr="00510CC3">
        <w:rPr>
          <w:rFonts w:ascii="Times New Roman" w:eastAsia="Times New Roman" w:hAnsi="Times New Roman" w:cs="Times New Roman"/>
          <w:color w:val="000000"/>
          <w:sz w:val="27"/>
          <w:szCs w:val="27"/>
          <w:lang w:eastAsia="pl-PL"/>
        </w:rPr>
        <w:br/>
        <w:t>Przewidziany jest podział negocjacji na etapy w celu ograniczenia liczby ofert: </w:t>
      </w:r>
      <w:r w:rsidRPr="00510CC3">
        <w:rPr>
          <w:rFonts w:ascii="Times New Roman" w:eastAsia="Times New Roman" w:hAnsi="Times New Roman" w:cs="Times New Roman"/>
          <w:color w:val="000000"/>
          <w:sz w:val="27"/>
          <w:szCs w:val="27"/>
          <w:lang w:eastAsia="pl-PL"/>
        </w:rPr>
        <w:br/>
        <w:t>Należy podać informacje na temat etapów negocjacji (w tym liczbę etapów):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t>Informacje dodatkowe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IV.3.2) Informacje na temat dialogu konkurencyjnego</w:t>
      </w:r>
      <w:r w:rsidRPr="00510CC3">
        <w:rPr>
          <w:rFonts w:ascii="Times New Roman" w:eastAsia="Times New Roman" w:hAnsi="Times New Roman" w:cs="Times New Roman"/>
          <w:color w:val="000000"/>
          <w:sz w:val="27"/>
          <w:szCs w:val="27"/>
          <w:lang w:eastAsia="pl-PL"/>
        </w:rPr>
        <w:t> </w:t>
      </w:r>
      <w:r w:rsidRPr="00510CC3">
        <w:rPr>
          <w:rFonts w:ascii="Times New Roman" w:eastAsia="Times New Roman" w:hAnsi="Times New Roman" w:cs="Times New Roman"/>
          <w:color w:val="000000"/>
          <w:sz w:val="27"/>
          <w:szCs w:val="27"/>
          <w:lang w:eastAsia="pl-PL"/>
        </w:rPr>
        <w:br/>
        <w:t>Opis potrzeb i wymagań zamawiającego lub informacja o sposobie uzyskania tego opisu: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t>Informacja o wysokości nagród dla wykonawców, którzy podczas dialogu konkurencyjnego przedstawili rozwiązania stanowiące podstawę do składania ofert, jeżeli zamawiający przewiduje nagrody: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t>Wstępny harmonogram postępowania: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lastRenderedPageBreak/>
        <w:br/>
        <w:t>Podział dialogu na etapy w celu ograniczenia liczby rozwiązań: </w:t>
      </w:r>
      <w:r w:rsidRPr="00510CC3">
        <w:rPr>
          <w:rFonts w:ascii="Times New Roman" w:eastAsia="Times New Roman" w:hAnsi="Times New Roman" w:cs="Times New Roman"/>
          <w:color w:val="000000"/>
          <w:sz w:val="27"/>
          <w:szCs w:val="27"/>
          <w:lang w:eastAsia="pl-PL"/>
        </w:rPr>
        <w:br/>
        <w:t>Należy podać informacje na temat etapów dialogu: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t>Informacje dodatkowe: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IV.3.3) Informacje na temat partnerstwa innowacyjnego</w:t>
      </w:r>
      <w:r w:rsidRPr="00510CC3">
        <w:rPr>
          <w:rFonts w:ascii="Times New Roman" w:eastAsia="Times New Roman" w:hAnsi="Times New Roman" w:cs="Times New Roman"/>
          <w:color w:val="000000"/>
          <w:sz w:val="27"/>
          <w:szCs w:val="27"/>
          <w:lang w:eastAsia="pl-PL"/>
        </w:rPr>
        <w:t> </w:t>
      </w:r>
      <w:r w:rsidRPr="00510CC3">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t>Informacje dodatkowe: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IV.4) Licytacja elektroniczna </w:t>
      </w:r>
      <w:r w:rsidRPr="00510CC3">
        <w:rPr>
          <w:rFonts w:ascii="Times New Roman" w:eastAsia="Times New Roman" w:hAnsi="Times New Roman" w:cs="Times New Roman"/>
          <w:color w:val="000000"/>
          <w:sz w:val="27"/>
          <w:szCs w:val="27"/>
          <w:lang w:eastAsia="pl-PL"/>
        </w:rPr>
        <w:br/>
        <w:t>Adres strony internetowej, na której będzie prowadzona licytacja elektroniczna: </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t>Adres strony internetowej, na której jest dostępny opis przedmiotu zamówienia w licytacji elektronicznej: </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 </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t>Sposób postępowania w toku licytacji elektronicznej, w tym określenie minimalnych wysokości postąpień: </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t>Informacje o liczbie etapów licytacji elektronicznej i czasie ich trwania:</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t>Czas trwania: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lastRenderedPageBreak/>
        <w:t>Termin składania wniosków o dopuszczenie do udziału w licytacji elektronicznej: </w:t>
      </w:r>
      <w:r w:rsidRPr="00510CC3">
        <w:rPr>
          <w:rFonts w:ascii="Times New Roman" w:eastAsia="Times New Roman" w:hAnsi="Times New Roman" w:cs="Times New Roman"/>
          <w:color w:val="000000"/>
          <w:sz w:val="27"/>
          <w:szCs w:val="27"/>
          <w:lang w:eastAsia="pl-PL"/>
        </w:rPr>
        <w:br/>
        <w:t>Data: godzina: </w:t>
      </w:r>
      <w:r w:rsidRPr="00510CC3">
        <w:rPr>
          <w:rFonts w:ascii="Times New Roman" w:eastAsia="Times New Roman" w:hAnsi="Times New Roman" w:cs="Times New Roman"/>
          <w:color w:val="000000"/>
          <w:sz w:val="27"/>
          <w:szCs w:val="27"/>
          <w:lang w:eastAsia="pl-PL"/>
        </w:rPr>
        <w:br/>
        <w:t>Termin otwarcia licytacji elektronicznej: </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t>Termin i warunki zamknięcia licytacji elektronicznej: </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br/>
        <w:t>Istotne dla stron postanowienia, które zostaną wprowadzone do treści zawieranej umowy w sprawie zamówienia publicznego, albo ogólne warunki umowy, albo wzór umowy: </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br/>
        <w:t>Wymagania dotyczące zabezpieczenia należytego wykonania umowy: </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br/>
        <w:t>Informacje dodatkowe: </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b/>
          <w:bCs/>
          <w:color w:val="000000"/>
          <w:sz w:val="27"/>
          <w:szCs w:val="27"/>
          <w:lang w:eastAsia="pl-PL"/>
        </w:rPr>
        <w:t>IV.5) ZMIANA UMOWY</w:t>
      </w:r>
      <w:r w:rsidRPr="00510CC3">
        <w:rPr>
          <w:rFonts w:ascii="Times New Roman" w:eastAsia="Times New Roman" w:hAnsi="Times New Roman" w:cs="Times New Roman"/>
          <w:color w:val="000000"/>
          <w:sz w:val="27"/>
          <w:szCs w:val="27"/>
          <w:lang w:eastAsia="pl-PL"/>
        </w:rPr>
        <w:t>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510CC3">
        <w:rPr>
          <w:rFonts w:ascii="Times New Roman" w:eastAsia="Times New Roman" w:hAnsi="Times New Roman" w:cs="Times New Roman"/>
          <w:color w:val="000000"/>
          <w:sz w:val="27"/>
          <w:szCs w:val="27"/>
          <w:lang w:eastAsia="pl-PL"/>
        </w:rPr>
        <w:t> Tak </w:t>
      </w:r>
      <w:r w:rsidRPr="00510CC3">
        <w:rPr>
          <w:rFonts w:ascii="Times New Roman" w:eastAsia="Times New Roman" w:hAnsi="Times New Roman" w:cs="Times New Roman"/>
          <w:color w:val="000000"/>
          <w:sz w:val="27"/>
          <w:szCs w:val="27"/>
          <w:lang w:eastAsia="pl-PL"/>
        </w:rPr>
        <w:br/>
        <w:t>Należy wskazać zakres, charakter zmian oraz warunki wprowadzenia zmian: </w:t>
      </w:r>
      <w:r w:rsidRPr="00510CC3">
        <w:rPr>
          <w:rFonts w:ascii="Times New Roman" w:eastAsia="Times New Roman" w:hAnsi="Times New Roman" w:cs="Times New Roman"/>
          <w:color w:val="000000"/>
          <w:sz w:val="27"/>
          <w:szCs w:val="27"/>
          <w:lang w:eastAsia="pl-PL"/>
        </w:rPr>
        <w:br/>
        <w:t xml:space="preserve">Zamawiający, zgodnie z art. 144 Ustawy, przewiduje możliwość istotnej zmiany zawartej umowy w stosunku do treści oferty, na podstawie, której dokonano wyboru oferty w następujących okolicznościach: 1) w przypadku zaistnienia innej,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 na okres nie dłuższy niż 6 miesięcy, 2) w przypadku, gdy po jej podpisaniu zajdzie uzasadniona konieczność zmiany ilości poszczególnych rodzajów asortymentu wskazanych w umowie - dopuszcza się taką zmianę pod warunkiem, że: a) będzie ona dotyczyć tylko zmiany ilości wskazanych w umowie rodzajów asortymentu (ilości jednych kosztem ilości drugich), b) zmiana ta nie spowoduje zmiany wynagrodzenia Wykonawcy, c) zmiana ta nie będzie polegać na wprowadzaniu innych niż wymienione w SIWZ i umowie rodzajów asortymentu, chyba, że będzie to wynikało z konieczności wyrównania wynagrodzenia Wykonawcy. 3) w </w:t>
      </w:r>
      <w:r w:rsidRPr="00510CC3">
        <w:rPr>
          <w:rFonts w:ascii="Times New Roman" w:eastAsia="Times New Roman" w:hAnsi="Times New Roman" w:cs="Times New Roman"/>
          <w:color w:val="000000"/>
          <w:sz w:val="27"/>
          <w:szCs w:val="27"/>
          <w:lang w:eastAsia="pl-PL"/>
        </w:rPr>
        <w:lastRenderedPageBreak/>
        <w:t>przypadku, gdy w czasie trwania umowy nie zostanie wykorzystana cała kwota wynagrodzenia Wykonawcy, strony w drodze aneksu mogą przedłużyć termin obowiązywania umowy o okres do czasu wyczerpania wartości umowy, przy czym ceny jednostkowe określone w załączniku do umowy nie ulegną zmianie. 4) Jeżeli w czasie obowiązywania umowy nastąpi zmiana ustawowej stawki podatku od towarów i usług (VAT), Strony dokonają odpowiedniej zmiany wynagrodzenia umownego.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IV.6) INFORMACJE ADMINISTRACYJNE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IV.6.1) Sposób udostępniania informacji o charakterze poufnym </w:t>
      </w:r>
      <w:r w:rsidRPr="00510CC3">
        <w:rPr>
          <w:rFonts w:ascii="Times New Roman" w:eastAsia="Times New Roman" w:hAnsi="Times New Roman" w:cs="Times New Roman"/>
          <w:i/>
          <w:iCs/>
          <w:color w:val="000000"/>
          <w:sz w:val="27"/>
          <w:szCs w:val="27"/>
          <w:lang w:eastAsia="pl-PL"/>
        </w:rPr>
        <w:t>(jeżeli dotyczy):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Środki służące ochronie informacji o charakterze poufnym</w:t>
      </w:r>
      <w:r w:rsidRPr="00510CC3">
        <w:rPr>
          <w:rFonts w:ascii="Times New Roman" w:eastAsia="Times New Roman" w:hAnsi="Times New Roman" w:cs="Times New Roman"/>
          <w:color w:val="000000"/>
          <w:sz w:val="27"/>
          <w:szCs w:val="27"/>
          <w:lang w:eastAsia="pl-PL"/>
        </w:rPr>
        <w:t>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IV.6.2) Termin składania ofert lub wniosków o dopuszczenie do udziału w postępowaniu: </w:t>
      </w:r>
      <w:r w:rsidRPr="00510CC3">
        <w:rPr>
          <w:rFonts w:ascii="Times New Roman" w:eastAsia="Times New Roman" w:hAnsi="Times New Roman" w:cs="Times New Roman"/>
          <w:color w:val="000000"/>
          <w:sz w:val="27"/>
          <w:szCs w:val="27"/>
          <w:lang w:eastAsia="pl-PL"/>
        </w:rPr>
        <w:br/>
        <w:t>Data: 2018-03-30, godzina: 10:00, </w:t>
      </w:r>
      <w:r w:rsidRPr="00510CC3">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t>Wskazać powody: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 </w:t>
      </w:r>
      <w:r w:rsidRPr="00510CC3">
        <w:rPr>
          <w:rFonts w:ascii="Times New Roman" w:eastAsia="Times New Roman" w:hAnsi="Times New Roman" w:cs="Times New Roman"/>
          <w:color w:val="000000"/>
          <w:sz w:val="27"/>
          <w:szCs w:val="27"/>
          <w:lang w:eastAsia="pl-PL"/>
        </w:rPr>
        <w:br/>
        <w:t>&gt; polski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IV.6.3) Termin związania ofertą: </w:t>
      </w:r>
      <w:r w:rsidRPr="00510CC3">
        <w:rPr>
          <w:rFonts w:ascii="Times New Roman" w:eastAsia="Times New Roman" w:hAnsi="Times New Roman" w:cs="Times New Roman"/>
          <w:color w:val="000000"/>
          <w:sz w:val="27"/>
          <w:szCs w:val="27"/>
          <w:lang w:eastAsia="pl-PL"/>
        </w:rPr>
        <w:t>do: okres w dniach: 30 (od ostatecznego terminu składania ofert)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 xml:space="preserve">IV.6.4) Przewiduje się unieważnienie postępowania o udzielenie zamówienia, w przypadku nieprzyznania środków pochodzących z budżetu Unii Europejskiej oraz niepodlegających zwrotowi środków z pomocy udzielonej przez państwa </w:t>
      </w:r>
      <w:r w:rsidRPr="00510CC3">
        <w:rPr>
          <w:rFonts w:ascii="Times New Roman" w:eastAsia="Times New Roman" w:hAnsi="Times New Roman" w:cs="Times New Roman"/>
          <w:b/>
          <w:bCs/>
          <w:color w:val="000000"/>
          <w:sz w:val="27"/>
          <w:szCs w:val="27"/>
          <w:lang w:eastAsia="pl-PL"/>
        </w:rPr>
        <w:lastRenderedPageBreak/>
        <w:t>członkowskie Europejskiego Porozumienia o Wolnym Handlu (EFTA), które miały być przeznaczone na sfinansowanie całości lub części zamówienia:</w:t>
      </w:r>
      <w:r w:rsidRPr="00510CC3">
        <w:rPr>
          <w:rFonts w:ascii="Times New Roman" w:eastAsia="Times New Roman" w:hAnsi="Times New Roman" w:cs="Times New Roman"/>
          <w:color w:val="000000"/>
          <w:sz w:val="27"/>
          <w:szCs w:val="27"/>
          <w:lang w:eastAsia="pl-PL"/>
        </w:rPr>
        <w:t> Nie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510CC3">
        <w:rPr>
          <w:rFonts w:ascii="Times New Roman" w:eastAsia="Times New Roman" w:hAnsi="Times New Roman" w:cs="Times New Roman"/>
          <w:color w:val="000000"/>
          <w:sz w:val="27"/>
          <w:szCs w:val="27"/>
          <w:lang w:eastAsia="pl-PL"/>
        </w:rPr>
        <w:t> Nie </w:t>
      </w:r>
      <w:r w:rsidRPr="00510CC3">
        <w:rPr>
          <w:rFonts w:ascii="Times New Roman" w:eastAsia="Times New Roman" w:hAnsi="Times New Roman" w:cs="Times New Roman"/>
          <w:color w:val="000000"/>
          <w:sz w:val="27"/>
          <w:szCs w:val="27"/>
          <w:lang w:eastAsia="pl-PL"/>
        </w:rPr>
        <w:br/>
      </w:r>
      <w:r w:rsidRPr="00510CC3">
        <w:rPr>
          <w:rFonts w:ascii="Times New Roman" w:eastAsia="Times New Roman" w:hAnsi="Times New Roman" w:cs="Times New Roman"/>
          <w:b/>
          <w:bCs/>
          <w:color w:val="000000"/>
          <w:sz w:val="27"/>
          <w:szCs w:val="27"/>
          <w:lang w:eastAsia="pl-PL"/>
        </w:rPr>
        <w:t>IV.6.6) Informacje dodatkowe:</w:t>
      </w:r>
      <w:r w:rsidRPr="00510CC3">
        <w:rPr>
          <w:rFonts w:ascii="Times New Roman" w:eastAsia="Times New Roman" w:hAnsi="Times New Roman" w:cs="Times New Roman"/>
          <w:color w:val="000000"/>
          <w:sz w:val="27"/>
          <w:szCs w:val="27"/>
          <w:lang w:eastAsia="pl-PL"/>
        </w:rPr>
        <w:t> </w:t>
      </w:r>
      <w:r w:rsidRPr="00510CC3">
        <w:rPr>
          <w:rFonts w:ascii="Times New Roman" w:eastAsia="Times New Roman" w:hAnsi="Times New Roman" w:cs="Times New Roman"/>
          <w:color w:val="000000"/>
          <w:sz w:val="27"/>
          <w:szCs w:val="27"/>
          <w:lang w:eastAsia="pl-PL"/>
        </w:rPr>
        <w:br/>
      </w:r>
    </w:p>
    <w:p w:rsidR="00510CC3" w:rsidRPr="00510CC3" w:rsidRDefault="00510CC3" w:rsidP="00510CC3">
      <w:pPr>
        <w:spacing w:after="0" w:line="450" w:lineRule="atLeast"/>
        <w:jc w:val="center"/>
        <w:rPr>
          <w:rFonts w:ascii="Times New Roman" w:eastAsia="Times New Roman" w:hAnsi="Times New Roman" w:cs="Times New Roman"/>
          <w:b/>
          <w:bCs/>
          <w:color w:val="000000"/>
          <w:sz w:val="36"/>
          <w:szCs w:val="36"/>
          <w:lang w:eastAsia="pl-PL"/>
        </w:rPr>
      </w:pPr>
      <w:r w:rsidRPr="00510CC3">
        <w:rPr>
          <w:rFonts w:ascii="Times New Roman" w:eastAsia="Times New Roman" w:hAnsi="Times New Roman" w:cs="Times New Roman"/>
          <w:b/>
          <w:bCs/>
          <w:color w:val="000000"/>
          <w:sz w:val="36"/>
          <w:szCs w:val="36"/>
          <w:u w:val="single"/>
          <w:lang w:eastAsia="pl-PL"/>
        </w:rPr>
        <w:t>ZAŁĄCZNIK I - INFORMACJE DOTYCZĄCE OFERT CZĘŚCIOWYCH</w:t>
      </w: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p>
    <w:p w:rsidR="00510CC3" w:rsidRPr="00510CC3" w:rsidRDefault="00510CC3" w:rsidP="00510CC3">
      <w:pPr>
        <w:spacing w:after="0" w:line="450" w:lineRule="atLeast"/>
        <w:rPr>
          <w:rFonts w:ascii="Times New Roman" w:eastAsia="Times New Roman" w:hAnsi="Times New Roman" w:cs="Times New Roman"/>
          <w:color w:val="000000"/>
          <w:sz w:val="27"/>
          <w:szCs w:val="27"/>
          <w:lang w:eastAsia="pl-PL"/>
        </w:rPr>
      </w:pPr>
    </w:p>
    <w:p w:rsidR="00510CC3" w:rsidRPr="00510CC3" w:rsidRDefault="00510CC3" w:rsidP="00510CC3">
      <w:pPr>
        <w:spacing w:after="270" w:line="450" w:lineRule="atLeast"/>
        <w:rPr>
          <w:rFonts w:ascii="Times New Roman" w:eastAsia="Times New Roman" w:hAnsi="Times New Roman" w:cs="Times New Roman"/>
          <w:color w:val="000000"/>
          <w:sz w:val="27"/>
          <w:szCs w:val="27"/>
          <w:lang w:eastAsia="pl-PL"/>
        </w:rPr>
      </w:pPr>
    </w:p>
    <w:p w:rsidR="00510CC3" w:rsidRPr="00510CC3" w:rsidRDefault="00510CC3" w:rsidP="00510CC3">
      <w:pPr>
        <w:spacing w:after="0" w:line="240" w:lineRule="auto"/>
        <w:rPr>
          <w:rFonts w:ascii="Times New Roman" w:eastAsia="Times New Roman" w:hAnsi="Times New Roman" w:cs="Times New Roman"/>
          <w:sz w:val="24"/>
          <w:szCs w:val="24"/>
          <w:lang w:eastAsia="pl-PL"/>
        </w:rPr>
      </w:pPr>
      <w:bookmarkStart w:id="0" w:name="_GoBack"/>
      <w:bookmarkEnd w:id="0"/>
      <w:r w:rsidRPr="00510CC3">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10"/>
      </w:tblGrid>
      <w:tr w:rsidR="00510CC3" w:rsidRPr="00510CC3" w:rsidTr="00510CC3">
        <w:trPr>
          <w:tblCellSpacing w:w="15" w:type="dxa"/>
        </w:trPr>
        <w:tc>
          <w:tcPr>
            <w:tcW w:w="0" w:type="auto"/>
            <w:vAlign w:val="center"/>
            <w:hideMark/>
          </w:tcPr>
          <w:p w:rsidR="00510CC3" w:rsidRPr="00510CC3" w:rsidRDefault="00510CC3" w:rsidP="00510CC3">
            <w:pPr>
              <w:spacing w:after="0" w:line="240" w:lineRule="auto"/>
              <w:rPr>
                <w:rFonts w:ascii="Times New Roman" w:eastAsia="Times New Roman" w:hAnsi="Times New Roman" w:cs="Times New Roman"/>
                <w:color w:val="000000"/>
                <w:sz w:val="27"/>
                <w:szCs w:val="27"/>
                <w:lang w:eastAsia="pl-PL"/>
              </w:rPr>
            </w:pPr>
            <w:r w:rsidRPr="00510CC3">
              <w:rPr>
                <w:rFonts w:ascii="Times New Roman" w:eastAsia="Times New Roman" w:hAnsi="Times New Roman" w:cs="Times New Roman"/>
                <w:color w:val="000000"/>
                <w:sz w:val="27"/>
                <w:szCs w:val="27"/>
                <w:lang w:eastAsia="pl-PL"/>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6pt;height:22.5pt" o:ole="">
                  <v:imagedata r:id="rId4" o:title=""/>
                </v:shape>
                <w:control r:id="rId5" w:name="DefaultOcxName" w:shapeid="_x0000_i1027"/>
              </w:object>
            </w:r>
          </w:p>
        </w:tc>
      </w:tr>
    </w:tbl>
    <w:p w:rsidR="0030270F" w:rsidRDefault="0030270F"/>
    <w:sectPr w:rsidR="0030270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Segoe UI">
    <w:panose1 w:val="020B0502040204020203"/>
    <w:charset w:val="EE"/>
    <w:family w:val="swiss"/>
    <w:pitch w:val="variable"/>
    <w:sig w:usb0="E10022FF" w:usb1="C000E47F" w:usb2="00000029" w:usb3="00000000" w:csb0="000001D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0CC3"/>
    <w:rsid w:val="0030270F"/>
    <w:rsid w:val="00510CC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D8043A7-FB52-4053-81D4-341A1470B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510CC3"/>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510CC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4200736">
      <w:bodyDiv w:val="1"/>
      <w:marLeft w:val="0"/>
      <w:marRight w:val="0"/>
      <w:marTop w:val="0"/>
      <w:marBottom w:val="0"/>
      <w:divBdr>
        <w:top w:val="none" w:sz="0" w:space="0" w:color="auto"/>
        <w:left w:val="none" w:sz="0" w:space="0" w:color="auto"/>
        <w:bottom w:val="none" w:sz="0" w:space="0" w:color="auto"/>
        <w:right w:val="none" w:sz="0" w:space="0" w:color="auto"/>
      </w:divBdr>
      <w:divsChild>
        <w:div w:id="844445089">
          <w:marLeft w:val="0"/>
          <w:marRight w:val="0"/>
          <w:marTop w:val="0"/>
          <w:marBottom w:val="0"/>
          <w:divBdr>
            <w:top w:val="none" w:sz="0" w:space="0" w:color="auto"/>
            <w:left w:val="none" w:sz="0" w:space="0" w:color="auto"/>
            <w:bottom w:val="none" w:sz="0" w:space="0" w:color="auto"/>
            <w:right w:val="none" w:sz="0" w:space="0" w:color="auto"/>
          </w:divBdr>
          <w:divsChild>
            <w:div w:id="1761442315">
              <w:marLeft w:val="0"/>
              <w:marRight w:val="0"/>
              <w:marTop w:val="0"/>
              <w:marBottom w:val="0"/>
              <w:divBdr>
                <w:top w:val="none" w:sz="0" w:space="0" w:color="auto"/>
                <w:left w:val="none" w:sz="0" w:space="0" w:color="auto"/>
                <w:bottom w:val="none" w:sz="0" w:space="0" w:color="auto"/>
                <w:right w:val="none" w:sz="0" w:space="0" w:color="auto"/>
              </w:divBdr>
            </w:div>
            <w:div w:id="764496352">
              <w:marLeft w:val="0"/>
              <w:marRight w:val="0"/>
              <w:marTop w:val="0"/>
              <w:marBottom w:val="0"/>
              <w:divBdr>
                <w:top w:val="none" w:sz="0" w:space="0" w:color="auto"/>
                <w:left w:val="none" w:sz="0" w:space="0" w:color="auto"/>
                <w:bottom w:val="none" w:sz="0" w:space="0" w:color="auto"/>
                <w:right w:val="none" w:sz="0" w:space="0" w:color="auto"/>
              </w:divBdr>
            </w:div>
            <w:div w:id="1344431769">
              <w:marLeft w:val="0"/>
              <w:marRight w:val="0"/>
              <w:marTop w:val="0"/>
              <w:marBottom w:val="0"/>
              <w:divBdr>
                <w:top w:val="none" w:sz="0" w:space="0" w:color="auto"/>
                <w:left w:val="none" w:sz="0" w:space="0" w:color="auto"/>
                <w:bottom w:val="none" w:sz="0" w:space="0" w:color="auto"/>
                <w:right w:val="none" w:sz="0" w:space="0" w:color="auto"/>
              </w:divBdr>
              <w:divsChild>
                <w:div w:id="980308202">
                  <w:marLeft w:val="0"/>
                  <w:marRight w:val="0"/>
                  <w:marTop w:val="0"/>
                  <w:marBottom w:val="0"/>
                  <w:divBdr>
                    <w:top w:val="none" w:sz="0" w:space="0" w:color="auto"/>
                    <w:left w:val="none" w:sz="0" w:space="0" w:color="auto"/>
                    <w:bottom w:val="none" w:sz="0" w:space="0" w:color="auto"/>
                    <w:right w:val="none" w:sz="0" w:space="0" w:color="auto"/>
                  </w:divBdr>
                </w:div>
              </w:divsChild>
            </w:div>
            <w:div w:id="689574983">
              <w:marLeft w:val="0"/>
              <w:marRight w:val="0"/>
              <w:marTop w:val="0"/>
              <w:marBottom w:val="0"/>
              <w:divBdr>
                <w:top w:val="none" w:sz="0" w:space="0" w:color="auto"/>
                <w:left w:val="none" w:sz="0" w:space="0" w:color="auto"/>
                <w:bottom w:val="none" w:sz="0" w:space="0" w:color="auto"/>
                <w:right w:val="none" w:sz="0" w:space="0" w:color="auto"/>
              </w:divBdr>
              <w:divsChild>
                <w:div w:id="389035440">
                  <w:marLeft w:val="0"/>
                  <w:marRight w:val="0"/>
                  <w:marTop w:val="0"/>
                  <w:marBottom w:val="0"/>
                  <w:divBdr>
                    <w:top w:val="none" w:sz="0" w:space="0" w:color="auto"/>
                    <w:left w:val="none" w:sz="0" w:space="0" w:color="auto"/>
                    <w:bottom w:val="none" w:sz="0" w:space="0" w:color="auto"/>
                    <w:right w:val="none" w:sz="0" w:space="0" w:color="auto"/>
                  </w:divBdr>
                </w:div>
              </w:divsChild>
            </w:div>
            <w:div w:id="725370396">
              <w:marLeft w:val="0"/>
              <w:marRight w:val="0"/>
              <w:marTop w:val="0"/>
              <w:marBottom w:val="0"/>
              <w:divBdr>
                <w:top w:val="none" w:sz="0" w:space="0" w:color="auto"/>
                <w:left w:val="none" w:sz="0" w:space="0" w:color="auto"/>
                <w:bottom w:val="none" w:sz="0" w:space="0" w:color="auto"/>
                <w:right w:val="none" w:sz="0" w:space="0" w:color="auto"/>
              </w:divBdr>
              <w:divsChild>
                <w:div w:id="93092093">
                  <w:marLeft w:val="0"/>
                  <w:marRight w:val="0"/>
                  <w:marTop w:val="0"/>
                  <w:marBottom w:val="0"/>
                  <w:divBdr>
                    <w:top w:val="none" w:sz="0" w:space="0" w:color="auto"/>
                    <w:left w:val="none" w:sz="0" w:space="0" w:color="auto"/>
                    <w:bottom w:val="none" w:sz="0" w:space="0" w:color="auto"/>
                    <w:right w:val="none" w:sz="0" w:space="0" w:color="auto"/>
                  </w:divBdr>
                </w:div>
                <w:div w:id="830606046">
                  <w:marLeft w:val="0"/>
                  <w:marRight w:val="0"/>
                  <w:marTop w:val="0"/>
                  <w:marBottom w:val="0"/>
                  <w:divBdr>
                    <w:top w:val="none" w:sz="0" w:space="0" w:color="auto"/>
                    <w:left w:val="none" w:sz="0" w:space="0" w:color="auto"/>
                    <w:bottom w:val="none" w:sz="0" w:space="0" w:color="auto"/>
                    <w:right w:val="none" w:sz="0" w:space="0" w:color="auto"/>
                  </w:divBdr>
                </w:div>
                <w:div w:id="10036091">
                  <w:marLeft w:val="0"/>
                  <w:marRight w:val="0"/>
                  <w:marTop w:val="0"/>
                  <w:marBottom w:val="0"/>
                  <w:divBdr>
                    <w:top w:val="none" w:sz="0" w:space="0" w:color="auto"/>
                    <w:left w:val="none" w:sz="0" w:space="0" w:color="auto"/>
                    <w:bottom w:val="none" w:sz="0" w:space="0" w:color="auto"/>
                    <w:right w:val="none" w:sz="0" w:space="0" w:color="auto"/>
                  </w:divBdr>
                </w:div>
                <w:div w:id="932011526">
                  <w:marLeft w:val="0"/>
                  <w:marRight w:val="0"/>
                  <w:marTop w:val="0"/>
                  <w:marBottom w:val="0"/>
                  <w:divBdr>
                    <w:top w:val="none" w:sz="0" w:space="0" w:color="auto"/>
                    <w:left w:val="none" w:sz="0" w:space="0" w:color="auto"/>
                    <w:bottom w:val="none" w:sz="0" w:space="0" w:color="auto"/>
                    <w:right w:val="none" w:sz="0" w:space="0" w:color="auto"/>
                  </w:divBdr>
                </w:div>
              </w:divsChild>
            </w:div>
            <w:div w:id="672728786">
              <w:marLeft w:val="0"/>
              <w:marRight w:val="0"/>
              <w:marTop w:val="0"/>
              <w:marBottom w:val="0"/>
              <w:divBdr>
                <w:top w:val="none" w:sz="0" w:space="0" w:color="auto"/>
                <w:left w:val="none" w:sz="0" w:space="0" w:color="auto"/>
                <w:bottom w:val="none" w:sz="0" w:space="0" w:color="auto"/>
                <w:right w:val="none" w:sz="0" w:space="0" w:color="auto"/>
              </w:divBdr>
              <w:divsChild>
                <w:div w:id="1283803852">
                  <w:marLeft w:val="0"/>
                  <w:marRight w:val="0"/>
                  <w:marTop w:val="0"/>
                  <w:marBottom w:val="0"/>
                  <w:divBdr>
                    <w:top w:val="none" w:sz="0" w:space="0" w:color="auto"/>
                    <w:left w:val="none" w:sz="0" w:space="0" w:color="auto"/>
                    <w:bottom w:val="none" w:sz="0" w:space="0" w:color="auto"/>
                    <w:right w:val="none" w:sz="0" w:space="0" w:color="auto"/>
                  </w:divBdr>
                </w:div>
                <w:div w:id="2142186070">
                  <w:marLeft w:val="0"/>
                  <w:marRight w:val="0"/>
                  <w:marTop w:val="0"/>
                  <w:marBottom w:val="0"/>
                  <w:divBdr>
                    <w:top w:val="none" w:sz="0" w:space="0" w:color="auto"/>
                    <w:left w:val="none" w:sz="0" w:space="0" w:color="auto"/>
                    <w:bottom w:val="none" w:sz="0" w:space="0" w:color="auto"/>
                    <w:right w:val="none" w:sz="0" w:space="0" w:color="auto"/>
                  </w:divBdr>
                </w:div>
                <w:div w:id="981932056">
                  <w:marLeft w:val="0"/>
                  <w:marRight w:val="0"/>
                  <w:marTop w:val="0"/>
                  <w:marBottom w:val="0"/>
                  <w:divBdr>
                    <w:top w:val="none" w:sz="0" w:space="0" w:color="auto"/>
                    <w:left w:val="none" w:sz="0" w:space="0" w:color="auto"/>
                    <w:bottom w:val="none" w:sz="0" w:space="0" w:color="auto"/>
                    <w:right w:val="none" w:sz="0" w:space="0" w:color="auto"/>
                  </w:divBdr>
                </w:div>
                <w:div w:id="1661542174">
                  <w:marLeft w:val="0"/>
                  <w:marRight w:val="0"/>
                  <w:marTop w:val="0"/>
                  <w:marBottom w:val="0"/>
                  <w:divBdr>
                    <w:top w:val="none" w:sz="0" w:space="0" w:color="auto"/>
                    <w:left w:val="none" w:sz="0" w:space="0" w:color="auto"/>
                    <w:bottom w:val="none" w:sz="0" w:space="0" w:color="auto"/>
                    <w:right w:val="none" w:sz="0" w:space="0" w:color="auto"/>
                  </w:divBdr>
                </w:div>
                <w:div w:id="1628924710">
                  <w:marLeft w:val="0"/>
                  <w:marRight w:val="0"/>
                  <w:marTop w:val="0"/>
                  <w:marBottom w:val="0"/>
                  <w:divBdr>
                    <w:top w:val="none" w:sz="0" w:space="0" w:color="auto"/>
                    <w:left w:val="none" w:sz="0" w:space="0" w:color="auto"/>
                    <w:bottom w:val="none" w:sz="0" w:space="0" w:color="auto"/>
                    <w:right w:val="none" w:sz="0" w:space="0" w:color="auto"/>
                  </w:divBdr>
                </w:div>
                <w:div w:id="1272930819">
                  <w:marLeft w:val="0"/>
                  <w:marRight w:val="0"/>
                  <w:marTop w:val="0"/>
                  <w:marBottom w:val="0"/>
                  <w:divBdr>
                    <w:top w:val="none" w:sz="0" w:space="0" w:color="auto"/>
                    <w:left w:val="none" w:sz="0" w:space="0" w:color="auto"/>
                    <w:bottom w:val="none" w:sz="0" w:space="0" w:color="auto"/>
                    <w:right w:val="none" w:sz="0" w:space="0" w:color="auto"/>
                  </w:divBdr>
                </w:div>
                <w:div w:id="707605785">
                  <w:marLeft w:val="0"/>
                  <w:marRight w:val="0"/>
                  <w:marTop w:val="0"/>
                  <w:marBottom w:val="0"/>
                  <w:divBdr>
                    <w:top w:val="none" w:sz="0" w:space="0" w:color="auto"/>
                    <w:left w:val="none" w:sz="0" w:space="0" w:color="auto"/>
                    <w:bottom w:val="none" w:sz="0" w:space="0" w:color="auto"/>
                    <w:right w:val="none" w:sz="0" w:space="0" w:color="auto"/>
                  </w:divBdr>
                </w:div>
              </w:divsChild>
            </w:div>
            <w:div w:id="256015775">
              <w:marLeft w:val="0"/>
              <w:marRight w:val="0"/>
              <w:marTop w:val="0"/>
              <w:marBottom w:val="0"/>
              <w:divBdr>
                <w:top w:val="none" w:sz="0" w:space="0" w:color="auto"/>
                <w:left w:val="none" w:sz="0" w:space="0" w:color="auto"/>
                <w:bottom w:val="none" w:sz="0" w:space="0" w:color="auto"/>
                <w:right w:val="none" w:sz="0" w:space="0" w:color="auto"/>
              </w:divBdr>
              <w:divsChild>
                <w:div w:id="619259620">
                  <w:marLeft w:val="0"/>
                  <w:marRight w:val="0"/>
                  <w:marTop w:val="0"/>
                  <w:marBottom w:val="0"/>
                  <w:divBdr>
                    <w:top w:val="none" w:sz="0" w:space="0" w:color="auto"/>
                    <w:left w:val="none" w:sz="0" w:space="0" w:color="auto"/>
                    <w:bottom w:val="none" w:sz="0" w:space="0" w:color="auto"/>
                    <w:right w:val="none" w:sz="0" w:space="0" w:color="auto"/>
                  </w:divBdr>
                </w:div>
                <w:div w:id="1261909741">
                  <w:marLeft w:val="0"/>
                  <w:marRight w:val="0"/>
                  <w:marTop w:val="0"/>
                  <w:marBottom w:val="0"/>
                  <w:divBdr>
                    <w:top w:val="none" w:sz="0" w:space="0" w:color="auto"/>
                    <w:left w:val="none" w:sz="0" w:space="0" w:color="auto"/>
                    <w:bottom w:val="none" w:sz="0" w:space="0" w:color="auto"/>
                    <w:right w:val="none" w:sz="0" w:space="0" w:color="auto"/>
                  </w:divBdr>
                </w:div>
              </w:divsChild>
            </w:div>
            <w:div w:id="724178603">
              <w:marLeft w:val="0"/>
              <w:marRight w:val="0"/>
              <w:marTop w:val="0"/>
              <w:marBottom w:val="0"/>
              <w:divBdr>
                <w:top w:val="none" w:sz="0" w:space="0" w:color="auto"/>
                <w:left w:val="none" w:sz="0" w:space="0" w:color="auto"/>
                <w:bottom w:val="none" w:sz="0" w:space="0" w:color="auto"/>
                <w:right w:val="none" w:sz="0" w:space="0" w:color="auto"/>
              </w:divBdr>
              <w:divsChild>
                <w:div w:id="1626276719">
                  <w:marLeft w:val="0"/>
                  <w:marRight w:val="0"/>
                  <w:marTop w:val="0"/>
                  <w:marBottom w:val="0"/>
                  <w:divBdr>
                    <w:top w:val="none" w:sz="0" w:space="0" w:color="auto"/>
                    <w:left w:val="none" w:sz="0" w:space="0" w:color="auto"/>
                    <w:bottom w:val="none" w:sz="0" w:space="0" w:color="auto"/>
                    <w:right w:val="none" w:sz="0" w:space="0" w:color="auto"/>
                  </w:divBdr>
                </w:div>
                <w:div w:id="1119375657">
                  <w:marLeft w:val="0"/>
                  <w:marRight w:val="0"/>
                  <w:marTop w:val="0"/>
                  <w:marBottom w:val="0"/>
                  <w:divBdr>
                    <w:top w:val="none" w:sz="0" w:space="0" w:color="auto"/>
                    <w:left w:val="none" w:sz="0" w:space="0" w:color="auto"/>
                    <w:bottom w:val="none" w:sz="0" w:space="0" w:color="auto"/>
                    <w:right w:val="none" w:sz="0" w:space="0" w:color="auto"/>
                  </w:divBdr>
                </w:div>
                <w:div w:id="998653217">
                  <w:marLeft w:val="0"/>
                  <w:marRight w:val="0"/>
                  <w:marTop w:val="0"/>
                  <w:marBottom w:val="0"/>
                  <w:divBdr>
                    <w:top w:val="none" w:sz="0" w:space="0" w:color="auto"/>
                    <w:left w:val="none" w:sz="0" w:space="0" w:color="auto"/>
                    <w:bottom w:val="none" w:sz="0" w:space="0" w:color="auto"/>
                    <w:right w:val="none" w:sz="0" w:space="0" w:color="auto"/>
                  </w:divBdr>
                </w:div>
                <w:div w:id="717239069">
                  <w:marLeft w:val="0"/>
                  <w:marRight w:val="0"/>
                  <w:marTop w:val="0"/>
                  <w:marBottom w:val="0"/>
                  <w:divBdr>
                    <w:top w:val="none" w:sz="0" w:space="0" w:color="auto"/>
                    <w:left w:val="none" w:sz="0" w:space="0" w:color="auto"/>
                    <w:bottom w:val="none" w:sz="0" w:space="0" w:color="auto"/>
                    <w:right w:val="none" w:sz="0" w:space="0" w:color="auto"/>
                  </w:divBdr>
                </w:div>
                <w:div w:id="1818762384">
                  <w:marLeft w:val="0"/>
                  <w:marRight w:val="0"/>
                  <w:marTop w:val="0"/>
                  <w:marBottom w:val="0"/>
                  <w:divBdr>
                    <w:top w:val="none" w:sz="0" w:space="0" w:color="auto"/>
                    <w:left w:val="none" w:sz="0" w:space="0" w:color="auto"/>
                    <w:bottom w:val="none" w:sz="0" w:space="0" w:color="auto"/>
                    <w:right w:val="none" w:sz="0" w:space="0" w:color="auto"/>
                  </w:divBdr>
                </w:div>
                <w:div w:id="1663728888">
                  <w:marLeft w:val="0"/>
                  <w:marRight w:val="0"/>
                  <w:marTop w:val="0"/>
                  <w:marBottom w:val="0"/>
                  <w:divBdr>
                    <w:top w:val="none" w:sz="0" w:space="0" w:color="auto"/>
                    <w:left w:val="none" w:sz="0" w:space="0" w:color="auto"/>
                    <w:bottom w:val="none" w:sz="0" w:space="0" w:color="auto"/>
                    <w:right w:val="none" w:sz="0" w:space="0" w:color="auto"/>
                  </w:divBdr>
                </w:div>
                <w:div w:id="1603148606">
                  <w:marLeft w:val="0"/>
                  <w:marRight w:val="0"/>
                  <w:marTop w:val="0"/>
                  <w:marBottom w:val="0"/>
                  <w:divBdr>
                    <w:top w:val="none" w:sz="0" w:space="0" w:color="auto"/>
                    <w:left w:val="none" w:sz="0" w:space="0" w:color="auto"/>
                    <w:bottom w:val="none" w:sz="0" w:space="0" w:color="auto"/>
                    <w:right w:val="none" w:sz="0" w:space="0" w:color="auto"/>
                  </w:divBdr>
                </w:div>
              </w:divsChild>
            </w:div>
            <w:div w:id="147522207">
              <w:marLeft w:val="0"/>
              <w:marRight w:val="0"/>
              <w:marTop w:val="0"/>
              <w:marBottom w:val="0"/>
              <w:divBdr>
                <w:top w:val="none" w:sz="0" w:space="0" w:color="auto"/>
                <w:left w:val="none" w:sz="0" w:space="0" w:color="auto"/>
                <w:bottom w:val="none" w:sz="0" w:space="0" w:color="auto"/>
                <w:right w:val="none" w:sz="0" w:space="0" w:color="auto"/>
              </w:divBdr>
              <w:divsChild>
                <w:div w:id="720789006">
                  <w:marLeft w:val="0"/>
                  <w:marRight w:val="0"/>
                  <w:marTop w:val="0"/>
                  <w:marBottom w:val="0"/>
                  <w:divBdr>
                    <w:top w:val="none" w:sz="0" w:space="0" w:color="auto"/>
                    <w:left w:val="none" w:sz="0" w:space="0" w:color="auto"/>
                    <w:bottom w:val="none" w:sz="0" w:space="0" w:color="auto"/>
                    <w:right w:val="none" w:sz="0" w:space="0" w:color="auto"/>
                  </w:divBdr>
                </w:div>
                <w:div w:id="1387029223">
                  <w:marLeft w:val="0"/>
                  <w:marRight w:val="0"/>
                  <w:marTop w:val="0"/>
                  <w:marBottom w:val="0"/>
                  <w:divBdr>
                    <w:top w:val="none" w:sz="0" w:space="0" w:color="auto"/>
                    <w:left w:val="none" w:sz="0" w:space="0" w:color="auto"/>
                    <w:bottom w:val="none" w:sz="0" w:space="0" w:color="auto"/>
                    <w:right w:val="none" w:sz="0" w:space="0" w:color="auto"/>
                  </w:divBdr>
                </w:div>
                <w:div w:id="1310788659">
                  <w:marLeft w:val="0"/>
                  <w:marRight w:val="0"/>
                  <w:marTop w:val="0"/>
                  <w:marBottom w:val="0"/>
                  <w:divBdr>
                    <w:top w:val="none" w:sz="0" w:space="0" w:color="auto"/>
                    <w:left w:val="none" w:sz="0" w:space="0" w:color="auto"/>
                    <w:bottom w:val="none" w:sz="0" w:space="0" w:color="auto"/>
                    <w:right w:val="none" w:sz="0" w:space="0" w:color="auto"/>
                  </w:divBdr>
                </w:div>
                <w:div w:id="72893104">
                  <w:marLeft w:val="0"/>
                  <w:marRight w:val="0"/>
                  <w:marTop w:val="0"/>
                  <w:marBottom w:val="0"/>
                  <w:divBdr>
                    <w:top w:val="none" w:sz="0" w:space="0" w:color="auto"/>
                    <w:left w:val="none" w:sz="0" w:space="0" w:color="auto"/>
                    <w:bottom w:val="none" w:sz="0" w:space="0" w:color="auto"/>
                    <w:right w:val="none" w:sz="0" w:space="0" w:color="auto"/>
                  </w:divBdr>
                </w:div>
                <w:div w:id="1668560153">
                  <w:marLeft w:val="0"/>
                  <w:marRight w:val="0"/>
                  <w:marTop w:val="0"/>
                  <w:marBottom w:val="0"/>
                  <w:divBdr>
                    <w:top w:val="none" w:sz="0" w:space="0" w:color="auto"/>
                    <w:left w:val="none" w:sz="0" w:space="0" w:color="auto"/>
                    <w:bottom w:val="none" w:sz="0" w:space="0" w:color="auto"/>
                    <w:right w:val="none" w:sz="0" w:space="0" w:color="auto"/>
                  </w:divBdr>
                </w:div>
                <w:div w:id="655109332">
                  <w:marLeft w:val="0"/>
                  <w:marRight w:val="0"/>
                  <w:marTop w:val="0"/>
                  <w:marBottom w:val="0"/>
                  <w:divBdr>
                    <w:top w:val="none" w:sz="0" w:space="0" w:color="auto"/>
                    <w:left w:val="none" w:sz="0" w:space="0" w:color="auto"/>
                    <w:bottom w:val="none" w:sz="0" w:space="0" w:color="auto"/>
                    <w:right w:val="none" w:sz="0" w:space="0" w:color="auto"/>
                  </w:divBdr>
                </w:div>
                <w:div w:id="1231576565">
                  <w:marLeft w:val="0"/>
                  <w:marRight w:val="0"/>
                  <w:marTop w:val="0"/>
                  <w:marBottom w:val="0"/>
                  <w:divBdr>
                    <w:top w:val="none" w:sz="0" w:space="0" w:color="auto"/>
                    <w:left w:val="none" w:sz="0" w:space="0" w:color="auto"/>
                    <w:bottom w:val="none" w:sz="0" w:space="0" w:color="auto"/>
                    <w:right w:val="none" w:sz="0" w:space="0" w:color="auto"/>
                  </w:divBdr>
                </w:div>
                <w:div w:id="1180706559">
                  <w:marLeft w:val="0"/>
                  <w:marRight w:val="0"/>
                  <w:marTop w:val="0"/>
                  <w:marBottom w:val="0"/>
                  <w:divBdr>
                    <w:top w:val="none" w:sz="0" w:space="0" w:color="auto"/>
                    <w:left w:val="none" w:sz="0" w:space="0" w:color="auto"/>
                    <w:bottom w:val="none" w:sz="0" w:space="0" w:color="auto"/>
                    <w:right w:val="none" w:sz="0" w:space="0" w:color="auto"/>
                  </w:divBdr>
                </w:div>
              </w:divsChild>
            </w:div>
            <w:div w:id="221063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ntrol" Target="activeX/activeX1.xml"/><Relationship Id="rId4" Type="http://schemas.openxmlformats.org/officeDocument/2006/relationships/image" Target="media/image1.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3277</Words>
  <Characters>19666</Characters>
  <Application>Microsoft Office Word</Application>
  <DocSecurity>0</DocSecurity>
  <Lines>163</Lines>
  <Paragraphs>45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22898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1</cp:revision>
  <cp:lastPrinted>2018-03-22T11:11:00Z</cp:lastPrinted>
  <dcterms:created xsi:type="dcterms:W3CDTF">2018-03-22T11:11:00Z</dcterms:created>
  <dcterms:modified xsi:type="dcterms:W3CDTF">2018-03-22T11:11:00Z</dcterms:modified>
</cp:coreProperties>
</file>