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C88" w:rsidRPr="00870C88" w:rsidRDefault="00870C88" w:rsidP="00870C88">
      <w:pPr>
        <w:spacing w:after="0" w:line="240" w:lineRule="auto"/>
        <w:rPr>
          <w:rFonts w:ascii="Palatino Linotype" w:eastAsia="Times New Roman" w:hAnsi="Palatino Linotype" w:cs="Times New Roman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Ogłoszenie nr 541500-N-2018 z dnia 2018-04-06 r.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jc w:val="center"/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Uniwersytet Kazimierza Wielkiego: Sukcesywna dostawa materiałów elektrycznych na potrzeby UKW</w:t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br/>
        <w:t>OGŁOSZENIE O ZAMÓWIENIU - Dostawy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Zamieszczanie ogłoszenia: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Zamieszczanie obowiązkowe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Ogłoszenie dotyczy: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Zamówienia publicznego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Zamówienie dotyczy projektu lub programu współfinansowanego ze środków Unii Europejskiej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Nazwa projektu lub programu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Pzp</w:t>
      </w:r>
      <w:proofErr w:type="spellEnd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, nie mniejszy niż 30%, osób zatrudnionych przez zakłady pracy chronionej lub wykonawców albo ich jednostki (w %)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u w:val="single"/>
          <w:lang w:eastAsia="pl-PL"/>
        </w:rPr>
        <w:t>SEKCJA I: ZAMAWIAJĄCY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Postępowanie przeprowadza centralny zamawiający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Postępowanie przeprowadza podmiot, któremu zamawiający powierzył/powierzyli przeprowadzenie postępowania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lastRenderedPageBreak/>
        <w:t>Informacje na temat podmiotu któremu zamawiający powierzył/powierzyli prowadzenie postępowania: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Postępowanie jest przeprowadzane wspólnie przez zamawiających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Postępowanie jest przeprowadzane wspólnie z zamawiającymi z innych państw członkowskich Unii Europejskiej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Informacje dodatkowe: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I. 1) NAZWA I ADRES: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Adres strony internetowej (URL): www.ukw.edu.pl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Adres profilu nabywcy: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I. 2) RODZAJ ZAMAWIAJĄCEGO: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Inny (proszę określić):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Uczelnia publiczna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I.3) WSPÓLNE UDZIELANIE ZAMÓWIENIA </w:t>
      </w:r>
      <w:r w:rsidRPr="00870C88">
        <w:rPr>
          <w:rFonts w:ascii="Palatino Linotype" w:eastAsia="Times New Roman" w:hAnsi="Palatino Linotype" w:cs="Times New Roman"/>
          <w:b/>
          <w:bCs/>
          <w:i/>
          <w:iCs/>
          <w:color w:val="000000"/>
          <w:lang w:eastAsia="pl-PL"/>
        </w:rPr>
        <w:t>(jeżeli dotyczy)</w:t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t>będzie udzielane przez każdego z zamawiających indywidualnie, czy zamówienie zostanie udzielone w imieniu i na rzecz pozostałych zamawiających):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I.4) KOMUNIKACJA: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Nieograniczony, pełny i bezpośredni dostęp do dokumentów z postępowania można uzyskać pod adresem (URL)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Tak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www.ukw.edu.pl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Adres strony internetowej, na której zamieszczona będzie specyfikacja istotnych warunków zamówienia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Tak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www.ukw.edu.pl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Dostęp do dokumentów z postępowania jest ograniczony - więcej informacji można uzyskać pod adresem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Oferty lub wnioski o dopuszczenie do udziału w postępowaniu należy przesyłać: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Elektronicznie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adres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Dopuszczone jest przesłanie ofert lub wniosków o dopuszczenie do udziału w postępowaniu w inny sposób: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Inny sposób: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 xml:space="preserve">Wymagane jest przesłanie ofert lub wniosków o dopuszczenie do udziału w </w:t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lastRenderedPageBreak/>
        <w:t>postępowaniu w inny sposób: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Tak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Inny sposób: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operator pocztowy, kurier. osobiste doręczenie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Adres: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Uniwersytet Kazimierza Wielkiego w Bydgoszczy Adres: 85-064 Bydgoszcz, ul. Chodkiewicza 30 Kancelaria Główna, pokój 108, blok „C”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Komunikacja elektroniczna wymaga korzystania z narzędzi i urządzeń lub formatów plików, które nie są ogólnie dostępne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Nieograniczony, pełny, bezpośredni i bezpłatny dostęp do tych narzędzi można uzyskać pod adresem: (URL)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u w:val="single"/>
          <w:lang w:eastAsia="pl-PL"/>
        </w:rPr>
        <w:t>SEKCJA II: PRZEDMIOT ZAMÓWIENIA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II.1) Nazwa nadana zamówieniu przez zamawiającego: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Sukcesywna dostawa materiałów elektrycznych na potrzeby UKW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Numer referencyjny: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UKW/DZP-281-D-14/2018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Przed wszczęciem postępowania o udzielenie zamówienia przeprowadzono dialog techniczny </w:t>
      </w:r>
    </w:p>
    <w:p w:rsidR="00870C88" w:rsidRPr="00870C88" w:rsidRDefault="00870C88" w:rsidP="00870C88">
      <w:pPr>
        <w:spacing w:after="0" w:line="450" w:lineRule="atLeast"/>
        <w:jc w:val="both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II.2) Rodzaj zamówienia: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Dostawy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II.3) Informacja o możliwości składania ofert częściowych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Zamówienie podzielone jest na części: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Oferty lub wnioski o dopuszczenie do udziału w postępowaniu można składać w odniesieniu do: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lastRenderedPageBreak/>
        <w:t>Zamawiający zastrzega sobie prawo do udzielenia łącznie następujących części lub grup części: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Maksymalna liczba części zamówienia, na które może zostać udzielone zamówienie jednemu wykonawcy: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II.4) Krótki opis przedmiotu zamówienia </w:t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(wielkość, zakres, rodzaj i ilość dostaw, usług lub robót budowlanych lub określenie zapotrzebowania i wymagań )</w:t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 a w przypadku partnerstwa innowacyjnego - określenie zapotrzebowania na innowacyjny produkt, usługę lub roboty budowlane: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Sukcesywna dostawa elektrycznych materiałów eksploatacyjnych na potrzeby Uniwersytetu Kazimierza Wielkiego w Bydgoszczy. Szczegółowy opis dotyczący przedmiotu zamówienia został określony w załączniku nr 2 do SIWZ (Formularz cenowy) załączniku nr 4, oraz w projekcie Umowy przedstawionej w Rozdziale 3 SIWZ.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II.5) Główny kod CPV: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31000000-6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Dodatkowe kody CPV: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II.6) Całkowita wartość zamówienia </w:t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(jeżeli zamawiający podaje informacje o wartości zamówienia)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Wartość bez VAT: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Waluta: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Pzp</w:t>
      </w:r>
      <w:proofErr w:type="spellEnd"/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Pzp</w:t>
      </w:r>
      <w:proofErr w:type="spellEnd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miesiącach:   </w:t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 lub </w:t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dniach: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lub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data rozpoczęcia: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 lub </w:t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zakończenia: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II.9) Informacje dodatkowe: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u w:val="single"/>
          <w:lang w:eastAsia="pl-PL"/>
        </w:rPr>
        <w:t>SEKCJA III: INFORMACJE O CHARAKTERZE PRAWNYM, EKONOMICZNYM, FINANSOWYM I TECHNICZNYM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III.1) WARUNKI UDZIAŁU W POSTĘPOWANIU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III.1.1) Kompetencje lub uprawnienia do prowadzenia określonej działalności zawodowej, o ile wynika to z odrębnych przepisów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III.1.2) Sytuacja finansowa lub ekonomiczna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III.1.3) Zdolność techniczna lub zawodowa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 xml:space="preserve">Zamawiający wymaga od wykonawców wskazania w ofercie lub we wniosku o 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t>dopuszczenie do udziału w postępowaniu imion i nazwisk osób wykonujących czynności przy realizacji zamówienia wraz z informacją o kwalifikacjach zawodowych lub doświadczeniu tych osób: 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III.2) PODSTAWY WYKLUCZENIA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 xml:space="preserve">III.2.1) Podstawy wykluczenia określone w art. 24 ust. 1 ustawy </w:t>
      </w:r>
      <w:proofErr w:type="spellStart"/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Pzp</w:t>
      </w:r>
      <w:proofErr w:type="spellEnd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 xml:space="preserve">III.2.2) Zamawiający przewiduje wykluczenie wykonawcy na podstawie art. 24 ust. 5 ustawy </w:t>
      </w:r>
      <w:proofErr w:type="spellStart"/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Pzp</w:t>
      </w:r>
      <w:proofErr w:type="spellEnd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Pzp</w:t>
      </w:r>
      <w:proofErr w:type="spellEnd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)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Oświadczenie o niepodleganiu wykluczeniu oraz spełnianiu warunków udziału w postępowaniu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Tak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Oświadczenie o spełnianiu kryteriów selekcji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Nie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Pzp</w:t>
      </w:r>
      <w:proofErr w:type="spellEnd"/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III.5.1) W ZAKRESIE SPEŁNIANIA WARUNKÓW UDZIAŁU W POSTĘPOWANIU: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III.5.2) W ZAKRESIE KRYTERIÓW SELEKCJI: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W celu potwierdzenia, że oferowane dostawy odpowiadają wymaganiom określonym przez Zamawiającego należy złożyć na wezwanie Zamawiającego następujące oświadczenia i dokumenty: W przypadku produktów równoważnych, tj. posiadających te same lub lepsze parametry techniczne, jakościowe, okres żywotności, funkcjonalne i użytkowe, jak te określone w opisie przedmiotu zamówienia i w formularzu cenowym. a) karty katalogowe lub inne dokumenty zawierające opis techniczny zaoferowanych produktów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III.7) INNE DOKUMENTY NIE WYMIENIONE W pkt III.3) - III.6)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 xml:space="preserve">1. Formularz cenowy, stanowiący załącznik nr 2 do SIWZ. 2. Oświadczenia i dokumenty, wymagane postanowieniami punktu 8 i 9 SIWZ; 3.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4. Pełnomocnictwo do podpisania oferty (oryginał lub kopia potwierdzona za zgodność z oryginałem przez notariusza) względnie do podpisania 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t>innych dokumentów składanych wraz z ofertą, o ile uprawnienie do reprezentacji osoby podpisującej ofertę nie wynika z dokumentu rejestrowego załączonego do oferty.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u w:val="single"/>
          <w:lang w:eastAsia="pl-PL"/>
        </w:rPr>
        <w:t>SEKCJA IV: PROCEDURA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IV.1) OPIS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IV.1.1) Tryb udzielenia zamówienia: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Przetarg nieograniczony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IV.1.2) Zamawiający żąda wniesienia wadium: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Informacja na temat wadium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IV.1.3) Przewiduje się udzielenie zaliczek na poczet wykonania zamówienia: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Należy podać informacje na temat udzielania zaliczek: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IV.1.4) Wymaga się złożenia ofert w postaci katalogów elektronicznych lub dołączenia do ofert katalogów elektronicznych: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Dopuszcza się złożenie ofert w postaci katalogów elektronicznych lub dołączenia do ofert katalogów elektronicznych: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IV.1.5.) Wymaga się złożenia oferty wariantowej: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Dopuszcza się złożenie oferty wariantowej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Złożenie oferty wariantowej dopuszcza się tylko z jednoczesnym złożeniem oferty zasadniczej: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IV.1.6) Przewidywana liczba wykonawców, którzy zostaną zaproszeni do udziału w postępowaniu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(przetarg ograniczony, negocjacje z ogłoszeniem, dialog konkurencyjny, partnerstwo innowacyjne)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Liczba wykonawców  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Przewidywana minimalna liczba wykonawców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Maksymalna liczba wykonawców  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Kryteria selekcji wykonawców: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IV.1.7) Informacje na temat umowy ramowej lub dynamicznego systemu zakupów: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Umowa ramowa będzie zawarta: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Czy przewiduje się ograniczenie liczby uczestników umowy ramowej: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Przewidziana maksymalna liczba uczestników umowy ramowej: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Zamówienie obejmuje ustanowienie dynamicznego systemu zakupów: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Adres strony internetowej, na której będą zamieszczone dodatkowe informacje dotyczące dynamicznego systemu zakupów: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 ramach umowy ramowej/dynamicznego systemu zakupów dopuszcza się złożenie ofert w formie katalogów elektronicznych: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 xml:space="preserve">Przewiduje się pobranie ze złożonych katalogów elektronicznych informacji potrzebnych do 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t>sporządzenia ofert w ramach umowy ramowej/dynamicznego systemu zakupów: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IV.1.8) Aukcja elektroniczna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Przewidziane jest przeprowadzenie aukcji elektronicznej </w:t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(przetarg nieograniczony, przetarg ograniczony, negocjacje z ogłoszeniem)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Należy podać adres strony internetowej, na której aukcja będzie prowadzona: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Należy wskazać elementy, których wartości będą przedmiotem aukcji elektronicznej: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Przewiduje się ograniczenia co do przedstawionych wartości, wynikające z opisu przedmiotu zamówienia: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Należy podać, które informacje zostaną udostępnione wykonawcom w trakcie aukcji elektronicznej oraz jaki będzie termin ich udostępnienia: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dotyczące przebiegu aukcji elektronicznej: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dotyczące wykorzystywanego sprzętu elektronicznego, rozwiązań i specyfikacji technicznych w zakresie połączeń: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Wymagania dotyczące rejestracji i identyfikacji wykonawców w aukcji elektronicznej: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o liczbie etapów aukcji elektronicznej i czasie ich trwania: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Czas trwania: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Czy wykonawcy, którzy nie złożyli nowych postąpień, zostaną zakwalifikowani do następnego etapu: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Warunki zamknięcia aukcji elektronicznej: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bookmarkStart w:id="0" w:name="_GoBack"/>
      <w:bookmarkEnd w:id="0"/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IV.2) KRYTERIA OCENY OFERT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lastRenderedPageBreak/>
        <w:t>IV.2.1) Kryteria oceny ofert: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IV.2.2) Kryteria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4"/>
        <w:gridCol w:w="1026"/>
      </w:tblGrid>
      <w:tr w:rsidR="00870C88" w:rsidRPr="00870C88" w:rsidTr="00870C8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C88" w:rsidRPr="00870C88" w:rsidRDefault="00870C88" w:rsidP="00870C88">
            <w:pPr>
              <w:spacing w:after="0" w:line="240" w:lineRule="auto"/>
              <w:rPr>
                <w:rFonts w:ascii="Palatino Linotype" w:eastAsia="Times New Roman" w:hAnsi="Palatino Linotype" w:cs="Times New Roman"/>
                <w:lang w:eastAsia="pl-PL"/>
              </w:rPr>
            </w:pPr>
            <w:r w:rsidRPr="00870C88">
              <w:rPr>
                <w:rFonts w:ascii="Palatino Linotype" w:eastAsia="Times New Roman" w:hAnsi="Palatino Linotype" w:cs="Times New Roman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C88" w:rsidRPr="00870C88" w:rsidRDefault="00870C88" w:rsidP="00870C88">
            <w:pPr>
              <w:spacing w:after="0" w:line="240" w:lineRule="auto"/>
              <w:rPr>
                <w:rFonts w:ascii="Palatino Linotype" w:eastAsia="Times New Roman" w:hAnsi="Palatino Linotype" w:cs="Times New Roman"/>
                <w:lang w:eastAsia="pl-PL"/>
              </w:rPr>
            </w:pPr>
            <w:r w:rsidRPr="00870C88">
              <w:rPr>
                <w:rFonts w:ascii="Palatino Linotype" w:eastAsia="Times New Roman" w:hAnsi="Palatino Linotype" w:cs="Times New Roman"/>
                <w:lang w:eastAsia="pl-PL"/>
              </w:rPr>
              <w:t>Znaczenie</w:t>
            </w:r>
          </w:p>
        </w:tc>
      </w:tr>
      <w:tr w:rsidR="00870C88" w:rsidRPr="00870C88" w:rsidTr="00870C8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C88" w:rsidRPr="00870C88" w:rsidRDefault="00870C88" w:rsidP="00870C88">
            <w:pPr>
              <w:spacing w:after="0" w:line="240" w:lineRule="auto"/>
              <w:rPr>
                <w:rFonts w:ascii="Palatino Linotype" w:eastAsia="Times New Roman" w:hAnsi="Palatino Linotype" w:cs="Times New Roman"/>
                <w:lang w:eastAsia="pl-PL"/>
              </w:rPr>
            </w:pPr>
            <w:r w:rsidRPr="00870C88">
              <w:rPr>
                <w:rFonts w:ascii="Palatino Linotype" w:eastAsia="Times New Roman" w:hAnsi="Palatino Linotype" w:cs="Times New Roman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C88" w:rsidRPr="00870C88" w:rsidRDefault="00870C88" w:rsidP="00870C88">
            <w:pPr>
              <w:spacing w:after="0" w:line="240" w:lineRule="auto"/>
              <w:rPr>
                <w:rFonts w:ascii="Palatino Linotype" w:eastAsia="Times New Roman" w:hAnsi="Palatino Linotype" w:cs="Times New Roman"/>
                <w:lang w:eastAsia="pl-PL"/>
              </w:rPr>
            </w:pPr>
            <w:r w:rsidRPr="00870C88">
              <w:rPr>
                <w:rFonts w:ascii="Palatino Linotype" w:eastAsia="Times New Roman" w:hAnsi="Palatino Linotype" w:cs="Times New Roman"/>
                <w:lang w:eastAsia="pl-PL"/>
              </w:rPr>
              <w:t>60,00</w:t>
            </w:r>
          </w:p>
        </w:tc>
      </w:tr>
      <w:tr w:rsidR="00870C88" w:rsidRPr="00870C88" w:rsidTr="00870C8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C88" w:rsidRPr="00870C88" w:rsidRDefault="00870C88" w:rsidP="00870C88">
            <w:pPr>
              <w:spacing w:after="0" w:line="240" w:lineRule="auto"/>
              <w:rPr>
                <w:rFonts w:ascii="Palatino Linotype" w:eastAsia="Times New Roman" w:hAnsi="Palatino Linotype" w:cs="Times New Roman"/>
                <w:lang w:eastAsia="pl-PL"/>
              </w:rPr>
            </w:pPr>
            <w:r w:rsidRPr="00870C88">
              <w:rPr>
                <w:rFonts w:ascii="Palatino Linotype" w:eastAsia="Times New Roman" w:hAnsi="Palatino Linotype" w:cs="Times New Roman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0C88" w:rsidRPr="00870C88" w:rsidRDefault="00870C88" w:rsidP="00870C88">
            <w:pPr>
              <w:spacing w:after="0" w:line="240" w:lineRule="auto"/>
              <w:rPr>
                <w:rFonts w:ascii="Palatino Linotype" w:eastAsia="Times New Roman" w:hAnsi="Palatino Linotype" w:cs="Times New Roman"/>
                <w:lang w:eastAsia="pl-PL"/>
              </w:rPr>
            </w:pPr>
            <w:r w:rsidRPr="00870C88">
              <w:rPr>
                <w:rFonts w:ascii="Palatino Linotype" w:eastAsia="Times New Roman" w:hAnsi="Palatino Linotype" w:cs="Times New Roman"/>
                <w:lang w:eastAsia="pl-PL"/>
              </w:rPr>
              <w:t>40,00</w:t>
            </w:r>
          </w:p>
        </w:tc>
      </w:tr>
    </w:tbl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 xml:space="preserve">IV.2.3) Zastosowanie procedury, o której mowa w art. 24aa ust. 1 ustawy </w:t>
      </w:r>
      <w:proofErr w:type="spellStart"/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Pzp</w:t>
      </w:r>
      <w:proofErr w:type="spellEnd"/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(przetarg nieograniczony)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Tak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IV.3) Negocjacje z ogłoszeniem, dialog konkurencyjny, partnerstwo innowacyjne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IV.3.1) Informacje na temat negocjacji z ogłoszeniem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Minimalne wymagania, które muszą spełniać wszystkie oferty: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Przewidziane jest zastrzeżenie prawa do udzielenia zamówienia na podstawie ofert wstępnych bez przeprowadzenia negocjacji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Przewidziany jest podział negocjacji na etapy w celu ograniczenia liczby ofert: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Należy podać informacje na temat etapów negocjacji (w tym liczbę etapów):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IV.3.2) Informacje na temat dialogu konkurencyjnego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Opis potrzeb i wymagań zamawiającego lub informacja o sposobie uzyskania tego opisu: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Wstępny harmonogram postępowania: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Podział dialogu na etapy w celu ograniczenia liczby rozwiązań: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t>Należy podać informacje na temat etapów dialogu: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IV.3.3) Informacje na temat partnerstwa innowacyjnego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Elementy opisu przedmiotu zamówienia definiujące minimalne wymagania, którym muszą odpowiadać wszystkie oferty: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IV.4) Licytacja elektroniczna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Adres strony internetowej, na której będzie prowadzona licytacja elektroniczna: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Adres strony internetowej, na której jest dostępny opis przedmiotu zamówienia w licytacji elektronicznej: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Wymagania dotyczące rejestracji i identyfikacji wykonawców w licytacji elektronicznej, w tym wymagania techniczne urządzeń informatycznych: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Sposób postępowania w toku licytacji elektronicznej, w tym określenie minimalnych wysokości postąpień: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Informacje o liczbie etapów licytacji elektronicznej i czasie ich trwania: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Czas trwania: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Wykonawcy, którzy nie złożyli nowych postąpień, zostaną zakwalifikowani do następnego etapu: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Termin składania wniosków o dopuszczenie do udziału w licytacji elektronicznej: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Data: godzina: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Termin otwarcia licytacji elektronicznej: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lastRenderedPageBreak/>
        <w:t>Termin i warunki zamknięcia licytacji elektronicznej: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Wymagania dotyczące zabezpieczenia należytego wykonania umowy: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Informacje dodatkowe: 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IV.5) ZMIANA UMOWY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Przewiduje się istotne zmiany postanowień zawartej umowy w stosunku do treści oferty, na podstawie której dokonano wyboru wykonawcy: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Tak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Należy wskazać zakres, charakter zmian oraz warunki wprowadzenia zmian: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IV.6) INFORMACJE ADMINISTRACYJNE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lastRenderedPageBreak/>
        <w:t>IV.6.1) Sposób udostępniania informacji o charakterze poufnym </w:t>
      </w:r>
      <w:r w:rsidRPr="00870C88">
        <w:rPr>
          <w:rFonts w:ascii="Palatino Linotype" w:eastAsia="Times New Roman" w:hAnsi="Palatino Linotype" w:cs="Times New Roman"/>
          <w:i/>
          <w:iCs/>
          <w:color w:val="000000"/>
          <w:lang w:eastAsia="pl-PL"/>
        </w:rPr>
        <w:t>(jeżeli dotyczy):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Środki służące ochronie informacji o charakterze poufnym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IV.6.2) Termin składania ofert lub wniosków o dopuszczenie do udziału w postępowaniu: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Data: 2018-04-16, godzina: 11:00,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Wskazać powody: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Język lub języki, w jakich mogą być sporządzane oferty lub wnioski o dopuszczenie do udziału w postępowaniu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  <w:t>&gt;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IV.6.3) Termin związania ofertą: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do: okres w dniach: 30 (od ostatecznego terminu składania ofert)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Nie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  <w:r w:rsidRPr="00870C88"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  <w:t>IV.6.6) Informacje dodatkowe: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t> </w:t>
      </w: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p w:rsidR="00870C88" w:rsidRPr="00870C88" w:rsidRDefault="00870C88" w:rsidP="00870C88">
      <w:pPr>
        <w:spacing w:after="0" w:line="450" w:lineRule="atLeast"/>
        <w:jc w:val="center"/>
        <w:rPr>
          <w:rFonts w:ascii="Palatino Linotype" w:eastAsia="Times New Roman" w:hAnsi="Palatino Linotype" w:cs="Times New Roman"/>
          <w:b/>
          <w:bCs/>
          <w:color w:val="000000"/>
          <w:lang w:eastAsia="pl-PL"/>
        </w:rPr>
      </w:pPr>
      <w:r w:rsidRPr="00870C88">
        <w:rPr>
          <w:rFonts w:ascii="Palatino Linotype" w:eastAsia="Times New Roman" w:hAnsi="Palatino Linotype" w:cs="Times New Roman"/>
          <w:b/>
          <w:bCs/>
          <w:color w:val="000000"/>
          <w:u w:val="single"/>
          <w:lang w:eastAsia="pl-PL"/>
        </w:rPr>
        <w:t>ZAŁĄCZNIK I - INFORMACJE DOTYCZĄCE OFERT CZĘŚCIOWYCH</w:t>
      </w: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</w:p>
    <w:p w:rsidR="00870C88" w:rsidRPr="00870C88" w:rsidRDefault="00870C88" w:rsidP="00870C88">
      <w:pPr>
        <w:spacing w:after="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</w:p>
    <w:p w:rsidR="00870C88" w:rsidRPr="00870C88" w:rsidRDefault="00870C88" w:rsidP="00870C88">
      <w:pPr>
        <w:spacing w:after="270" w:line="450" w:lineRule="atLeast"/>
        <w:rPr>
          <w:rFonts w:ascii="Palatino Linotype" w:eastAsia="Times New Roman" w:hAnsi="Palatino Linotype" w:cs="Times New Roman"/>
          <w:color w:val="000000"/>
          <w:lang w:eastAsia="pl-PL"/>
        </w:rPr>
      </w:pPr>
    </w:p>
    <w:p w:rsidR="00870C88" w:rsidRPr="00870C88" w:rsidRDefault="00870C88" w:rsidP="00870C88">
      <w:pPr>
        <w:spacing w:after="0" w:line="240" w:lineRule="auto"/>
        <w:rPr>
          <w:rFonts w:ascii="Palatino Linotype" w:eastAsia="Times New Roman" w:hAnsi="Palatino Linotype" w:cs="Times New Roman"/>
          <w:lang w:eastAsia="pl-PL"/>
        </w:rPr>
      </w:pPr>
      <w:r w:rsidRPr="00870C88">
        <w:rPr>
          <w:rFonts w:ascii="Palatino Linotype" w:eastAsia="Times New Roman" w:hAnsi="Palatino Linotype" w:cs="Times New Roman"/>
          <w:color w:val="000000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70C88" w:rsidRPr="00870C88" w:rsidTr="00870C88">
        <w:trPr>
          <w:tblCellSpacing w:w="15" w:type="dxa"/>
        </w:trPr>
        <w:tc>
          <w:tcPr>
            <w:tcW w:w="0" w:type="auto"/>
            <w:vAlign w:val="center"/>
          </w:tcPr>
          <w:p w:rsidR="00870C88" w:rsidRPr="00870C88" w:rsidRDefault="00870C88" w:rsidP="00870C88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</w:p>
        </w:tc>
      </w:tr>
    </w:tbl>
    <w:p w:rsidR="007A27D6" w:rsidRPr="00870C88" w:rsidRDefault="007A27D6">
      <w:pPr>
        <w:rPr>
          <w:rFonts w:ascii="Palatino Linotype" w:hAnsi="Palatino Linotype"/>
        </w:rPr>
      </w:pPr>
    </w:p>
    <w:sectPr w:rsidR="007A27D6" w:rsidRPr="00870C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C88"/>
    <w:rsid w:val="007A27D6"/>
    <w:rsid w:val="0087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B28AD"/>
  <w15:chartTrackingRefBased/>
  <w15:docId w15:val="{44E4832F-00F4-465D-A4E6-9EBD4909E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9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7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8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2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48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30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72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67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24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3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25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3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6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2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79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823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19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97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14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05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9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06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59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8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36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62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0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26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86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92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91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80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06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7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84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2808</Words>
  <Characters>16853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2018-04-06T12:49:00Z</dcterms:created>
  <dcterms:modified xsi:type="dcterms:W3CDTF">2018-04-06T12:50:00Z</dcterms:modified>
</cp:coreProperties>
</file>