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2F6CA2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2F6CA2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1B4A47">
        <w:rPr>
          <w:rFonts w:ascii="Century Gothic" w:hAnsi="Century Gothic" w:cs="Century Gothic"/>
          <w:b/>
          <w:bCs/>
          <w:sz w:val="20"/>
          <w:szCs w:val="20"/>
        </w:rPr>
        <w:t>23</w:t>
      </w:r>
      <w:r w:rsidR="00691619" w:rsidRPr="002F6CA2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2F6CA2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ab/>
      </w:r>
      <w:r w:rsidR="00F465D6" w:rsidRPr="002F6CA2">
        <w:rPr>
          <w:rFonts w:ascii="Century Gothic" w:hAnsi="Century Gothic" w:cs="Century Gothic"/>
          <w:sz w:val="20"/>
          <w:szCs w:val="20"/>
        </w:rPr>
        <w:t xml:space="preserve">Bydgoszcz, </w:t>
      </w:r>
      <w:r w:rsidR="001B4A47">
        <w:rPr>
          <w:rFonts w:ascii="Century Gothic" w:hAnsi="Century Gothic" w:cs="Century Gothic"/>
          <w:sz w:val="20"/>
          <w:szCs w:val="20"/>
        </w:rPr>
        <w:t>07</w:t>
      </w:r>
      <w:r w:rsidR="00691619" w:rsidRPr="002F6CA2">
        <w:rPr>
          <w:rFonts w:ascii="Century Gothic" w:hAnsi="Century Gothic" w:cs="Century Gothic"/>
          <w:sz w:val="20"/>
          <w:szCs w:val="20"/>
        </w:rPr>
        <w:t>.</w:t>
      </w:r>
      <w:r w:rsidR="0096604E" w:rsidRPr="002F6CA2">
        <w:rPr>
          <w:rFonts w:ascii="Century Gothic" w:hAnsi="Century Gothic" w:cs="Century Gothic"/>
          <w:sz w:val="20"/>
          <w:szCs w:val="20"/>
        </w:rPr>
        <w:t>0</w:t>
      </w:r>
      <w:r w:rsidR="001B4A47">
        <w:rPr>
          <w:rFonts w:ascii="Century Gothic" w:hAnsi="Century Gothic" w:cs="Century Gothic"/>
          <w:sz w:val="20"/>
          <w:szCs w:val="20"/>
        </w:rPr>
        <w:t>6</w:t>
      </w:r>
      <w:r w:rsidR="00691619" w:rsidRPr="002F6CA2">
        <w:rPr>
          <w:rFonts w:ascii="Century Gothic" w:hAnsi="Century Gothic" w:cs="Century Gothic"/>
          <w:sz w:val="20"/>
          <w:szCs w:val="20"/>
        </w:rPr>
        <w:t>.201</w:t>
      </w:r>
      <w:r w:rsidR="0096604E" w:rsidRPr="002F6CA2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r.</w:t>
      </w:r>
    </w:p>
    <w:p w:rsidR="00691619" w:rsidRPr="002F6CA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2F6CA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2F6CA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/>
          <w:b/>
          <w:sz w:val="20"/>
          <w:szCs w:val="20"/>
        </w:rPr>
        <w:t>Dotyczy:</w:t>
      </w:r>
      <w:r w:rsidRPr="002F6CA2">
        <w:rPr>
          <w:rFonts w:ascii="Century Gothic" w:hAnsi="Century Gothic"/>
          <w:b/>
          <w:sz w:val="20"/>
          <w:szCs w:val="20"/>
        </w:rPr>
        <w:tab/>
      </w:r>
      <w:r w:rsidRPr="002F6CA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2F6CA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1B4A47">
        <w:rPr>
          <w:rFonts w:ascii="Century Gothic" w:hAnsi="Century Gothic"/>
          <w:sz w:val="20"/>
          <w:szCs w:val="20"/>
          <w:u w:val="single"/>
        </w:rPr>
        <w:t>samochodu osobowego</w:t>
      </w:r>
      <w:r w:rsidRPr="002F6CA2">
        <w:rPr>
          <w:rFonts w:ascii="Century Gothic" w:hAnsi="Century Gothic"/>
          <w:sz w:val="20"/>
          <w:szCs w:val="20"/>
        </w:rPr>
        <w:t>.</w:t>
      </w:r>
    </w:p>
    <w:p w:rsidR="009F21F2" w:rsidRPr="002F6CA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6B2F20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6B2F20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6B2F20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B2F20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6B2F20">
        <w:rPr>
          <w:rFonts w:ascii="Century Gothic" w:hAnsi="Century Gothic"/>
          <w:b/>
          <w:sz w:val="24"/>
          <w:szCs w:val="24"/>
        </w:rPr>
        <w:t>WYBORZE OFERTY NAJKORZYSTNIEJSZEJ</w:t>
      </w:r>
    </w:p>
    <w:p w:rsidR="00401E44" w:rsidRPr="006B2F20" w:rsidRDefault="00401E44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6B2F20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B1A6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6B2F20">
        <w:rPr>
          <w:rFonts w:ascii="Century Gothic" w:hAnsi="Century Gothic"/>
          <w:sz w:val="20"/>
          <w:szCs w:val="20"/>
        </w:rPr>
        <w:t xml:space="preserve">Zamawiający </w:t>
      </w:r>
      <w:r w:rsidRPr="001B1A63">
        <w:rPr>
          <w:rFonts w:ascii="Century Gothic" w:hAnsi="Century Gothic"/>
          <w:sz w:val="20"/>
          <w:szCs w:val="20"/>
        </w:rPr>
        <w:t xml:space="preserve">informuje, iż postępowanie zostało przeprowadzone z zastosowaniem procedury, o której mowa w art. 24aa ust. 1 </w:t>
      </w:r>
      <w:r w:rsidRPr="001B1A63">
        <w:rPr>
          <w:rFonts w:ascii="Century Gothic" w:hAnsi="Century Gothic"/>
          <w:sz w:val="20"/>
        </w:rPr>
        <w:t>ustawy Prawo zamówień publicznych.</w:t>
      </w:r>
    </w:p>
    <w:p w:rsidR="006F4141" w:rsidRPr="001B1A6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C6160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5403FF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5403FF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B4A47" w:rsidRPr="00EA4012" w:rsidRDefault="001B4A47" w:rsidP="001B4A4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EA4012">
        <w:rPr>
          <w:rFonts w:ascii="Century Gothic" w:hAnsi="Century Gothic"/>
          <w:b/>
          <w:sz w:val="20"/>
          <w:szCs w:val="20"/>
          <w:u w:val="single"/>
        </w:rPr>
        <w:t>Oferta nr 1</w:t>
      </w:r>
      <w:r w:rsidRPr="00EA4012">
        <w:rPr>
          <w:rFonts w:ascii="Century Gothic" w:hAnsi="Century Gothic"/>
          <w:sz w:val="20"/>
          <w:szCs w:val="20"/>
        </w:rPr>
        <w:tab/>
      </w:r>
      <w:r w:rsidRPr="00EA4012">
        <w:rPr>
          <w:rFonts w:ascii="Century Gothic" w:hAnsi="Century Gothic"/>
          <w:b/>
          <w:sz w:val="20"/>
          <w:szCs w:val="20"/>
        </w:rPr>
        <w:t>AJ MOTORS Sp. z o.o.</w:t>
      </w:r>
    </w:p>
    <w:p w:rsidR="001B4A47" w:rsidRPr="00EA4012" w:rsidRDefault="001B4A47" w:rsidP="001B4A47">
      <w:pPr>
        <w:ind w:firstLine="2977"/>
        <w:rPr>
          <w:rFonts w:ascii="Century Gothic" w:hAnsi="Century Gothic"/>
          <w:sz w:val="20"/>
          <w:szCs w:val="20"/>
        </w:rPr>
      </w:pPr>
      <w:r w:rsidRPr="00EA4012">
        <w:rPr>
          <w:rFonts w:ascii="Century Gothic" w:hAnsi="Century Gothic"/>
          <w:sz w:val="20"/>
          <w:szCs w:val="20"/>
        </w:rPr>
        <w:t>ul. Fordońska 264, 85-790 Bydgoszcz</w:t>
      </w:r>
    </w:p>
    <w:p w:rsidR="001B4A47" w:rsidRPr="00EA4012" w:rsidRDefault="001B4A47" w:rsidP="001B4A47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1B4A47" w:rsidRPr="00EA4012" w:rsidRDefault="001B4A47" w:rsidP="001B4A4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A4012">
        <w:rPr>
          <w:rFonts w:ascii="Century Gothic" w:hAnsi="Century Gothic"/>
          <w:b/>
          <w:sz w:val="20"/>
          <w:u w:val="single"/>
        </w:rPr>
        <w:t>Uzasadnienie wyboru:</w:t>
      </w:r>
      <w:r w:rsidRPr="00EA401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152 999,70</w:t>
      </w:r>
      <w:r w:rsidRPr="00EA4012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 miesią</w:t>
      </w:r>
      <w:r w:rsidRPr="00EA4012">
        <w:rPr>
          <w:rFonts w:ascii="Century Gothic" w:hAnsi="Century Gothic"/>
          <w:sz w:val="20"/>
        </w:rPr>
        <w:t>c</w:t>
      </w:r>
      <w:r>
        <w:rPr>
          <w:rFonts w:ascii="Century Gothic" w:hAnsi="Century Gothic"/>
          <w:sz w:val="20"/>
        </w:rPr>
        <w:t>a</w:t>
      </w:r>
      <w:r w:rsidRPr="00EA4012">
        <w:rPr>
          <w:rFonts w:ascii="Century Gothic" w:hAnsi="Century Gothic"/>
          <w:sz w:val="20"/>
        </w:rPr>
        <w:t xml:space="preserve">, </w:t>
      </w:r>
      <w:r>
        <w:rPr>
          <w:rFonts w:ascii="Century Gothic" w:hAnsi="Century Gothic"/>
          <w:sz w:val="20"/>
        </w:rPr>
        <w:t xml:space="preserve">automatyczną skrzynią biegów, </w:t>
      </w:r>
      <w:r w:rsidRPr="00EA4012">
        <w:rPr>
          <w:rFonts w:ascii="Century Gothic" w:hAnsi="Century Gothic"/>
          <w:sz w:val="20"/>
        </w:rPr>
        <w:t xml:space="preserve">wlotem powietrza z elementami chromowanymi uzyskała maksymalną ilość punktów, tj. </w:t>
      </w:r>
      <w:r>
        <w:rPr>
          <w:rFonts w:ascii="Century Gothic" w:hAnsi="Century Gothic"/>
          <w:sz w:val="20"/>
        </w:rPr>
        <w:t>100,00</w:t>
      </w:r>
      <w:r w:rsidRPr="00EA4012">
        <w:rPr>
          <w:rFonts w:ascii="Century Gothic" w:hAnsi="Century Gothic"/>
          <w:sz w:val="20"/>
        </w:rPr>
        <w:t xml:space="preserve"> (</w:t>
      </w:r>
      <w:r w:rsidRPr="00EA401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30,00</w:t>
      </w:r>
      <w:r w:rsidRPr="00EA4012">
        <w:rPr>
          <w:rFonts w:ascii="Century Gothic" w:hAnsi="Century Gothic" w:cs="Tahoma"/>
          <w:sz w:val="20"/>
        </w:rPr>
        <w:t xml:space="preserve"> pkt.,</w:t>
      </w:r>
      <w:r>
        <w:rPr>
          <w:rFonts w:ascii="Century Gothic" w:hAnsi="Century Gothic" w:cs="Tahoma"/>
          <w:sz w:val="20"/>
        </w:rPr>
        <w:t xml:space="preserve"> </w:t>
      </w:r>
      <w:r>
        <w:rPr>
          <w:rFonts w:ascii="Century Gothic" w:hAnsi="Century Gothic" w:cs="Book Antiqua"/>
          <w:bCs/>
          <w:spacing w:val="-3"/>
          <w:sz w:val="20"/>
        </w:rPr>
        <w:t>automatyczna skrzynia biegów</w:t>
      </w:r>
      <w:r>
        <w:rPr>
          <w:rFonts w:ascii="Century Gothic" w:hAnsi="Century Gothic" w:cs="Tahoma"/>
          <w:sz w:val="20"/>
        </w:rPr>
        <w:t xml:space="preserve"> – 8</w:t>
      </w:r>
      <w:r w:rsidRPr="00EA4012">
        <w:rPr>
          <w:rFonts w:ascii="Century Gothic" w:hAnsi="Century Gothic" w:cs="Tahoma"/>
          <w:sz w:val="20"/>
        </w:rPr>
        <w:t xml:space="preserve">,00 pkt., </w:t>
      </w:r>
      <w:r w:rsidRPr="00EA4012">
        <w:rPr>
          <w:rFonts w:ascii="Century Gothic" w:hAnsi="Century Gothic"/>
          <w:sz w:val="20"/>
        </w:rPr>
        <w:t xml:space="preserve">wlot powietrza z elementami chromowanymi </w:t>
      </w:r>
      <w:r>
        <w:rPr>
          <w:rFonts w:ascii="Century Gothic" w:hAnsi="Century Gothic" w:cs="Tahoma"/>
          <w:sz w:val="20"/>
        </w:rPr>
        <w:t>– 2</w:t>
      </w:r>
      <w:r w:rsidRPr="00EA4012">
        <w:rPr>
          <w:rFonts w:ascii="Century Gothic" w:hAnsi="Century Gothic" w:cs="Tahoma"/>
          <w:sz w:val="20"/>
        </w:rPr>
        <w:t>,00 pkt.</w:t>
      </w:r>
      <w:r w:rsidRPr="00EA4012">
        <w:rPr>
          <w:rFonts w:ascii="Century Gothic" w:hAnsi="Century Gothic"/>
          <w:sz w:val="20"/>
        </w:rPr>
        <w:t>).</w:t>
      </w:r>
    </w:p>
    <w:p w:rsidR="001B4A47" w:rsidRPr="00EA4012" w:rsidRDefault="001B4A47" w:rsidP="001B4A4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B4A47" w:rsidRPr="00EA4012" w:rsidRDefault="001B4A47" w:rsidP="001B4A4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A4012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1B4A47" w:rsidRPr="00EA4012" w:rsidRDefault="001B4A47" w:rsidP="001B4A4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134"/>
        <w:gridCol w:w="1730"/>
        <w:gridCol w:w="1814"/>
        <w:gridCol w:w="1701"/>
        <w:gridCol w:w="1842"/>
      </w:tblGrid>
      <w:tr w:rsidR="001B4A47" w:rsidRPr="00EA4012" w:rsidTr="00BA53DA">
        <w:trPr>
          <w:trHeight w:val="554"/>
        </w:trPr>
        <w:tc>
          <w:tcPr>
            <w:tcW w:w="738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134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1730" w:type="dxa"/>
            <w:vAlign w:val="center"/>
          </w:tcPr>
          <w:p w:rsidR="001B4A47" w:rsidRPr="001B4A47" w:rsidRDefault="001B4A47" w:rsidP="00BA53D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B4A47">
              <w:rPr>
                <w:rFonts w:ascii="Century Gothic" w:hAnsi="Century Gothic"/>
                <w:sz w:val="16"/>
                <w:szCs w:val="16"/>
              </w:rPr>
              <w:t>Ilość punktów w kryterium</w:t>
            </w:r>
            <w:bookmarkStart w:id="0" w:name="_GoBack"/>
            <w:bookmarkEnd w:id="0"/>
            <w:r w:rsidRPr="001B4A47">
              <w:rPr>
                <w:rFonts w:ascii="Century Gothic" w:hAnsi="Century Gothic"/>
                <w:sz w:val="16"/>
                <w:szCs w:val="16"/>
              </w:rPr>
              <w:t xml:space="preserve"> termin dostawy</w:t>
            </w:r>
          </w:p>
        </w:tc>
        <w:tc>
          <w:tcPr>
            <w:tcW w:w="1814" w:type="dxa"/>
            <w:vAlign w:val="center"/>
          </w:tcPr>
          <w:p w:rsidR="001B4A47" w:rsidRPr="001B4A47" w:rsidRDefault="001B4A47" w:rsidP="001B4A4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B4A47">
              <w:rPr>
                <w:rFonts w:ascii="Century Gothic" w:hAnsi="Century Gothic"/>
                <w:sz w:val="16"/>
                <w:szCs w:val="16"/>
              </w:rPr>
              <w:t>Ilość punktów w kryterium</w:t>
            </w:r>
            <w:r w:rsidRPr="001B4A47">
              <w:rPr>
                <w:rFonts w:ascii="Century Gothic" w:hAnsi="Century Gothic" w:cs="Book Antiqua"/>
                <w:bCs/>
                <w:spacing w:val="-3"/>
                <w:sz w:val="16"/>
                <w:szCs w:val="16"/>
              </w:rPr>
              <w:t xml:space="preserve"> </w:t>
            </w:r>
            <w:r w:rsidRPr="001B4A47">
              <w:rPr>
                <w:rFonts w:ascii="Century Gothic" w:hAnsi="Century Gothic" w:cs="Book Antiqua"/>
                <w:bCs/>
                <w:spacing w:val="-3"/>
                <w:sz w:val="16"/>
                <w:szCs w:val="16"/>
              </w:rPr>
              <w:t>automatyczna skrzynia biegów</w:t>
            </w:r>
          </w:p>
        </w:tc>
        <w:tc>
          <w:tcPr>
            <w:tcW w:w="1701" w:type="dxa"/>
            <w:vAlign w:val="center"/>
          </w:tcPr>
          <w:p w:rsidR="001B4A47" w:rsidRPr="001B4A47" w:rsidRDefault="001B4A47" w:rsidP="00BA53D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B4A47">
              <w:rPr>
                <w:rFonts w:ascii="Century Gothic" w:hAnsi="Century Gothic"/>
                <w:sz w:val="16"/>
                <w:szCs w:val="16"/>
              </w:rPr>
              <w:t>Ilość punktów w kryterium wlot powietrza z elementami chromowanymi</w:t>
            </w:r>
          </w:p>
        </w:tc>
        <w:tc>
          <w:tcPr>
            <w:tcW w:w="1842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B4A47" w:rsidRPr="00EA4012" w:rsidTr="00BA53DA">
        <w:trPr>
          <w:trHeight w:val="219"/>
        </w:trPr>
        <w:tc>
          <w:tcPr>
            <w:tcW w:w="738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1730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30,00</w:t>
            </w:r>
          </w:p>
        </w:tc>
        <w:tc>
          <w:tcPr>
            <w:tcW w:w="1814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8,00</w:t>
            </w:r>
          </w:p>
        </w:tc>
        <w:tc>
          <w:tcPr>
            <w:tcW w:w="1701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1842" w:type="dxa"/>
            <w:vAlign w:val="center"/>
          </w:tcPr>
          <w:p w:rsidR="001B4A47" w:rsidRPr="00EA4012" w:rsidRDefault="001B4A47" w:rsidP="00BA53D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1B4A47" w:rsidRPr="00EA4012" w:rsidRDefault="001B4A47" w:rsidP="001B4A47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01E44" w:rsidRPr="00A4264C" w:rsidRDefault="00401E4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4264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4264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4264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4264C">
        <w:rPr>
          <w:rFonts w:ascii="Century Gothic" w:hAnsi="Century Gothic"/>
          <w:sz w:val="20"/>
        </w:rPr>
        <w:t>ustawy Prawo zamówień publicznych</w:t>
      </w:r>
      <w:r w:rsidRPr="00A4264C">
        <w:rPr>
          <w:rFonts w:ascii="Century Gothic" w:hAnsi="Century Gothic"/>
          <w:bCs/>
          <w:sz w:val="20"/>
          <w:szCs w:val="20"/>
        </w:rPr>
        <w:t>.</w:t>
      </w:r>
    </w:p>
    <w:p w:rsidR="006222F1" w:rsidRPr="00A4264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4264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4264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4264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F77" w:rsidRDefault="00957F77" w:rsidP="00A12C26">
      <w:r>
        <w:separator/>
      </w:r>
    </w:p>
  </w:endnote>
  <w:endnote w:type="continuationSeparator" w:id="0">
    <w:p w:rsidR="00957F77" w:rsidRDefault="00957F7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F77" w:rsidRDefault="00957F77" w:rsidP="00A12C26">
      <w:r>
        <w:separator/>
      </w:r>
    </w:p>
  </w:footnote>
  <w:footnote w:type="continuationSeparator" w:id="0">
    <w:p w:rsidR="00957F77" w:rsidRDefault="00957F77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1C68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97A8F"/>
    <w:rsid w:val="001A26CC"/>
    <w:rsid w:val="001A2961"/>
    <w:rsid w:val="001A3400"/>
    <w:rsid w:val="001A6ECB"/>
    <w:rsid w:val="001B1A63"/>
    <w:rsid w:val="001B4A47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1E44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57F77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3F9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23C29-24CB-4578-A132-5C7D70879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2018-05-18T11:39:00Z</cp:lastPrinted>
  <dcterms:created xsi:type="dcterms:W3CDTF">2018-05-28T12:19:00Z</dcterms:created>
  <dcterms:modified xsi:type="dcterms:W3CDTF">2018-06-06T07:09:00Z</dcterms:modified>
</cp:coreProperties>
</file>