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3DD" w:rsidRPr="006343B8" w:rsidRDefault="00531316" w:rsidP="00A853DD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Tahoma"/>
          <w:b/>
          <w:bCs/>
          <w:sz w:val="20"/>
          <w:szCs w:val="20"/>
        </w:rPr>
      </w:pPr>
      <w:r w:rsidRPr="006343B8">
        <w:rPr>
          <w:rFonts w:ascii="Century Gothic" w:hAnsi="Century Gothic" w:cs="Tahoma"/>
          <w:b/>
          <w:bCs/>
          <w:sz w:val="20"/>
          <w:szCs w:val="20"/>
        </w:rPr>
        <w:t>UNIWERSYTET KAZIMIERZA WIELKIEGO</w:t>
      </w:r>
    </w:p>
    <w:p w:rsidR="00A853DD" w:rsidRPr="006343B8" w:rsidRDefault="00A853DD" w:rsidP="00531316">
      <w:pPr>
        <w:autoSpaceDE w:val="0"/>
        <w:autoSpaceDN w:val="0"/>
        <w:adjustRightInd w:val="0"/>
        <w:jc w:val="center"/>
        <w:rPr>
          <w:rFonts w:ascii="Century Gothic" w:hAnsi="Century Gothic" w:cs="Tahoma"/>
          <w:b/>
          <w:bCs/>
          <w:sz w:val="20"/>
          <w:szCs w:val="20"/>
        </w:rPr>
      </w:pPr>
      <w:r w:rsidRPr="006343B8">
        <w:rPr>
          <w:rFonts w:ascii="Century Gothic" w:hAnsi="Century Gothic" w:cs="Tahoma"/>
          <w:b/>
          <w:bCs/>
          <w:sz w:val="20"/>
          <w:szCs w:val="20"/>
        </w:rPr>
        <w:t xml:space="preserve">ul. </w:t>
      </w:r>
      <w:r w:rsidR="00531316" w:rsidRPr="006343B8">
        <w:rPr>
          <w:rFonts w:ascii="Century Gothic" w:hAnsi="Century Gothic" w:cs="Tahoma"/>
          <w:b/>
          <w:bCs/>
          <w:sz w:val="20"/>
          <w:szCs w:val="20"/>
        </w:rPr>
        <w:t>Chodkiewicza 30 , 85-064</w:t>
      </w:r>
      <w:r w:rsidRPr="006343B8">
        <w:rPr>
          <w:rFonts w:ascii="Century Gothic" w:hAnsi="Century Gothic" w:cs="Tahoma"/>
          <w:b/>
          <w:bCs/>
          <w:sz w:val="20"/>
          <w:szCs w:val="20"/>
        </w:rPr>
        <w:t xml:space="preserve"> Bydgoszcz</w:t>
      </w:r>
    </w:p>
    <w:p w:rsidR="00F90402" w:rsidRPr="008B1600" w:rsidRDefault="00A853DD" w:rsidP="00917013">
      <w:pPr>
        <w:spacing w:line="480" w:lineRule="auto"/>
        <w:jc w:val="center"/>
        <w:outlineLvl w:val="0"/>
        <w:rPr>
          <w:rFonts w:ascii="Century Gothic" w:hAnsi="Century Gothic" w:cs="Tahoma"/>
        </w:rPr>
      </w:pPr>
      <w:r w:rsidRPr="006343B8">
        <w:rPr>
          <w:rFonts w:ascii="Century Gothic" w:hAnsi="Century Gothic" w:cs="Tahoma"/>
          <w:b/>
          <w:bCs/>
          <w:sz w:val="20"/>
          <w:szCs w:val="20"/>
        </w:rPr>
        <w:t xml:space="preserve">tel. </w:t>
      </w:r>
      <w:r w:rsidR="00531316" w:rsidRPr="006343B8">
        <w:rPr>
          <w:rFonts w:ascii="Century Gothic" w:hAnsi="Century Gothic" w:cs="Tahoma"/>
          <w:b/>
          <w:bCs/>
          <w:sz w:val="20"/>
          <w:szCs w:val="20"/>
        </w:rPr>
        <w:t xml:space="preserve">+48 </w:t>
      </w:r>
      <w:r w:rsidRPr="006343B8">
        <w:rPr>
          <w:rFonts w:ascii="Century Gothic" w:hAnsi="Century Gothic" w:cs="Tahoma"/>
          <w:b/>
          <w:bCs/>
          <w:sz w:val="20"/>
          <w:szCs w:val="20"/>
        </w:rPr>
        <w:t>52 341-</w:t>
      </w:r>
      <w:r w:rsidR="00917013" w:rsidRPr="006343B8">
        <w:rPr>
          <w:rFonts w:ascii="Century Gothic" w:hAnsi="Century Gothic" w:cs="Tahoma"/>
          <w:b/>
          <w:bCs/>
          <w:sz w:val="20"/>
          <w:szCs w:val="20"/>
        </w:rPr>
        <w:t>91-00</w:t>
      </w:r>
    </w:p>
    <w:p w:rsidR="00F90402" w:rsidRDefault="00F90402">
      <w:pPr>
        <w:pStyle w:val="Tytu"/>
        <w:rPr>
          <w:rFonts w:ascii="Century Gothic" w:hAnsi="Century Gothic" w:cs="Tahoma"/>
          <w:sz w:val="44"/>
          <w:szCs w:val="44"/>
        </w:rPr>
      </w:pPr>
    </w:p>
    <w:p w:rsidR="006343B8" w:rsidRDefault="006343B8">
      <w:pPr>
        <w:pStyle w:val="Tytu"/>
        <w:rPr>
          <w:rFonts w:ascii="Century Gothic" w:hAnsi="Century Gothic" w:cs="Tahoma"/>
          <w:sz w:val="44"/>
          <w:szCs w:val="44"/>
        </w:rPr>
      </w:pPr>
    </w:p>
    <w:p w:rsidR="006343B8" w:rsidRDefault="006343B8">
      <w:pPr>
        <w:pStyle w:val="Tytu"/>
        <w:rPr>
          <w:rFonts w:ascii="Century Gothic" w:hAnsi="Century Gothic" w:cs="Tahoma"/>
          <w:sz w:val="44"/>
          <w:szCs w:val="44"/>
        </w:rPr>
      </w:pPr>
    </w:p>
    <w:p w:rsidR="006343B8" w:rsidRDefault="006343B8">
      <w:pPr>
        <w:pStyle w:val="Tytu"/>
        <w:rPr>
          <w:rFonts w:ascii="Century Gothic" w:hAnsi="Century Gothic" w:cs="Tahoma"/>
          <w:sz w:val="44"/>
          <w:szCs w:val="44"/>
        </w:rPr>
      </w:pPr>
    </w:p>
    <w:p w:rsidR="006343B8" w:rsidRPr="008B1600" w:rsidRDefault="006343B8">
      <w:pPr>
        <w:pStyle w:val="Tytu"/>
        <w:rPr>
          <w:rFonts w:ascii="Century Gothic" w:hAnsi="Century Gothic" w:cs="Tahoma"/>
          <w:sz w:val="44"/>
          <w:szCs w:val="44"/>
        </w:rPr>
      </w:pPr>
    </w:p>
    <w:p w:rsidR="00F90402" w:rsidRPr="008B1600" w:rsidRDefault="00F90402">
      <w:pPr>
        <w:pStyle w:val="Tytu"/>
        <w:rPr>
          <w:rFonts w:ascii="Century Gothic" w:hAnsi="Century Gothic" w:cs="Tahoma"/>
          <w:sz w:val="44"/>
          <w:szCs w:val="44"/>
        </w:rPr>
      </w:pPr>
    </w:p>
    <w:p w:rsidR="006343B8" w:rsidRPr="008B1600" w:rsidRDefault="006343B8" w:rsidP="006343B8">
      <w:pPr>
        <w:jc w:val="center"/>
        <w:rPr>
          <w:rFonts w:ascii="Century Gothic" w:hAnsi="Century Gothic" w:cs="Tahoma"/>
          <w:b/>
        </w:rPr>
      </w:pPr>
      <w:r w:rsidRPr="008B1600">
        <w:rPr>
          <w:rFonts w:ascii="Century Gothic" w:hAnsi="Century Gothic" w:cs="Tahoma"/>
          <w:b/>
        </w:rPr>
        <w:t>OGÓLNA SPECYFIKACJA TECHNICZNA (ST)</w:t>
      </w:r>
    </w:p>
    <w:p w:rsidR="006343B8" w:rsidRPr="008B1600" w:rsidRDefault="006343B8" w:rsidP="006343B8">
      <w:pPr>
        <w:jc w:val="center"/>
        <w:rPr>
          <w:rFonts w:ascii="Century Gothic" w:hAnsi="Century Gothic" w:cs="Tahoma"/>
          <w:b/>
        </w:rPr>
      </w:pPr>
      <w:r w:rsidRPr="008B1600">
        <w:rPr>
          <w:rFonts w:ascii="Century Gothic" w:hAnsi="Century Gothic" w:cs="Tahoma"/>
          <w:b/>
        </w:rPr>
        <w:t>WYKONANIA I ODBIORU</w:t>
      </w:r>
    </w:p>
    <w:p w:rsidR="006343B8" w:rsidRPr="008B1600" w:rsidRDefault="006343B8" w:rsidP="006343B8">
      <w:pPr>
        <w:jc w:val="center"/>
        <w:rPr>
          <w:rFonts w:ascii="Century Gothic" w:hAnsi="Century Gothic" w:cs="Tahoma"/>
          <w:b/>
        </w:rPr>
      </w:pPr>
      <w:r w:rsidRPr="008B1600">
        <w:rPr>
          <w:rFonts w:ascii="Century Gothic" w:hAnsi="Century Gothic" w:cs="Tahoma"/>
          <w:b/>
        </w:rPr>
        <w:t xml:space="preserve">ROBÓT BUDOWLANYCH </w:t>
      </w:r>
    </w:p>
    <w:p w:rsidR="00F90402" w:rsidRPr="006343B8" w:rsidRDefault="006343B8" w:rsidP="006343B8">
      <w:pPr>
        <w:pStyle w:val="Tytu"/>
        <w:rPr>
          <w:rFonts w:ascii="Century Gothic" w:hAnsi="Century Gothic" w:cs="Tahoma"/>
          <w:bCs w:val="0"/>
          <w:sz w:val="24"/>
          <w:szCs w:val="24"/>
        </w:rPr>
      </w:pPr>
      <w:r w:rsidRPr="006343B8">
        <w:rPr>
          <w:rFonts w:ascii="Century Gothic" w:hAnsi="Century Gothic" w:cs="Tahoma"/>
          <w:bCs w:val="0"/>
          <w:sz w:val="24"/>
          <w:szCs w:val="24"/>
        </w:rPr>
        <w:t>ST</w:t>
      </w:r>
    </w:p>
    <w:p w:rsidR="00F90402" w:rsidRPr="008B1600" w:rsidRDefault="00F90402">
      <w:pPr>
        <w:pStyle w:val="Tytu"/>
        <w:rPr>
          <w:rFonts w:ascii="Century Gothic" w:hAnsi="Century Gothic" w:cs="Tahoma"/>
          <w:sz w:val="44"/>
          <w:szCs w:val="44"/>
        </w:rPr>
      </w:pPr>
    </w:p>
    <w:p w:rsidR="00F90402" w:rsidRPr="008B1600" w:rsidRDefault="00F90402">
      <w:pPr>
        <w:pStyle w:val="Tytu"/>
        <w:rPr>
          <w:rFonts w:ascii="Century Gothic" w:hAnsi="Century Gothic" w:cs="Tahoma"/>
          <w:sz w:val="44"/>
          <w:szCs w:val="44"/>
        </w:rPr>
      </w:pPr>
    </w:p>
    <w:p w:rsidR="00DB2407" w:rsidRPr="006343B8" w:rsidRDefault="006343B8" w:rsidP="006343B8">
      <w:pPr>
        <w:tabs>
          <w:tab w:val="left" w:pos="284"/>
        </w:tabs>
        <w:ind w:left="284" w:hanging="284"/>
        <w:jc w:val="both"/>
        <w:rPr>
          <w:rFonts w:ascii="Century Gothic" w:hAnsi="Century Gothic"/>
          <w:b/>
          <w:spacing w:val="-4"/>
          <w:sz w:val="22"/>
          <w:szCs w:val="22"/>
        </w:rPr>
      </w:pPr>
      <w:r w:rsidRPr="006343B8">
        <w:rPr>
          <w:rFonts w:ascii="Century Gothic" w:hAnsi="Century Gothic"/>
          <w:b/>
          <w:spacing w:val="-4"/>
          <w:sz w:val="22"/>
          <w:szCs w:val="22"/>
        </w:rPr>
        <w:t>1.</w:t>
      </w:r>
      <w:r w:rsidRPr="006343B8">
        <w:rPr>
          <w:rFonts w:ascii="Century Gothic" w:hAnsi="Century Gothic"/>
          <w:b/>
          <w:spacing w:val="-4"/>
          <w:sz w:val="22"/>
          <w:szCs w:val="22"/>
        </w:rPr>
        <w:tab/>
      </w:r>
      <w:r w:rsidR="00DB2407" w:rsidRPr="006343B8">
        <w:rPr>
          <w:rFonts w:ascii="Century Gothic" w:hAnsi="Century Gothic"/>
          <w:b/>
          <w:spacing w:val="-4"/>
          <w:sz w:val="22"/>
          <w:szCs w:val="22"/>
        </w:rPr>
        <w:t>Zmiana sposobu użytkowania pomieszczeń piwnicznych na pomieszczenia laboratoryjne, oraz wyposażenie pracowni komputerowej /Sali nr 31/ w wentylację mechaniczną</w:t>
      </w:r>
    </w:p>
    <w:p w:rsidR="00DB2407" w:rsidRPr="006343B8" w:rsidRDefault="006343B8" w:rsidP="006343B8">
      <w:pPr>
        <w:tabs>
          <w:tab w:val="left" w:pos="284"/>
        </w:tabs>
        <w:jc w:val="both"/>
        <w:rPr>
          <w:rFonts w:ascii="Century Gothic" w:hAnsi="Century Gothic"/>
          <w:b/>
          <w:spacing w:val="-4"/>
          <w:sz w:val="22"/>
          <w:szCs w:val="22"/>
        </w:rPr>
      </w:pPr>
      <w:r w:rsidRPr="006343B8">
        <w:rPr>
          <w:rFonts w:ascii="Century Gothic" w:hAnsi="Century Gothic"/>
          <w:b/>
          <w:spacing w:val="-4"/>
          <w:sz w:val="22"/>
          <w:szCs w:val="22"/>
        </w:rPr>
        <w:t>2.</w:t>
      </w:r>
      <w:r w:rsidRPr="006343B8">
        <w:rPr>
          <w:rFonts w:ascii="Century Gothic" w:hAnsi="Century Gothic"/>
          <w:b/>
          <w:spacing w:val="-4"/>
          <w:sz w:val="22"/>
          <w:szCs w:val="22"/>
        </w:rPr>
        <w:tab/>
      </w:r>
      <w:r w:rsidR="00DB2407" w:rsidRPr="006343B8">
        <w:rPr>
          <w:rFonts w:ascii="Century Gothic" w:hAnsi="Century Gothic"/>
          <w:b/>
          <w:spacing w:val="-4"/>
          <w:sz w:val="22"/>
          <w:szCs w:val="22"/>
        </w:rPr>
        <w:t>Przebudowa sali nr 23 wraz przebudową instalacji wentylacyjnej i elektrycznej</w:t>
      </w:r>
    </w:p>
    <w:p w:rsidR="00DB2407" w:rsidRPr="006343B8" w:rsidRDefault="00DB2407" w:rsidP="00DB2407">
      <w:pPr>
        <w:rPr>
          <w:rFonts w:ascii="Century Gothic" w:hAnsi="Century Gothic"/>
          <w:b/>
          <w:spacing w:val="-4"/>
          <w:sz w:val="22"/>
          <w:szCs w:val="22"/>
        </w:rPr>
      </w:pPr>
      <w:r w:rsidRPr="006343B8">
        <w:rPr>
          <w:rFonts w:ascii="Century Gothic" w:hAnsi="Century Gothic"/>
          <w:b/>
          <w:spacing w:val="-4"/>
          <w:sz w:val="22"/>
          <w:szCs w:val="22"/>
        </w:rPr>
        <w:t xml:space="preserve">   </w:t>
      </w:r>
    </w:p>
    <w:p w:rsidR="00C26035" w:rsidRPr="006343B8" w:rsidRDefault="00FD63EF" w:rsidP="006343B8">
      <w:pPr>
        <w:autoSpaceDE w:val="0"/>
        <w:autoSpaceDN w:val="0"/>
        <w:adjustRightInd w:val="0"/>
        <w:jc w:val="center"/>
        <w:rPr>
          <w:rFonts w:ascii="Century Gothic" w:hAnsi="Century Gothic" w:cs="Tahoma"/>
          <w:b/>
          <w:sz w:val="22"/>
          <w:szCs w:val="22"/>
        </w:rPr>
      </w:pPr>
      <w:r w:rsidRPr="006343B8">
        <w:rPr>
          <w:rFonts w:ascii="Century Gothic" w:hAnsi="Century Gothic" w:cs="Tahoma"/>
          <w:bCs/>
          <w:color w:val="000000"/>
          <w:sz w:val="22"/>
          <w:szCs w:val="22"/>
        </w:rPr>
        <w:t xml:space="preserve">w </w:t>
      </w:r>
      <w:r w:rsidR="006343B8" w:rsidRPr="006343B8">
        <w:rPr>
          <w:rFonts w:ascii="Century Gothic" w:hAnsi="Century Gothic" w:cs="Tahoma"/>
          <w:bCs/>
          <w:color w:val="000000"/>
          <w:sz w:val="22"/>
          <w:szCs w:val="22"/>
        </w:rPr>
        <w:t>budynku Uniwersytetu Kazimierza Wielkiego</w:t>
      </w:r>
      <w:r w:rsidR="004921C2" w:rsidRPr="006343B8">
        <w:rPr>
          <w:rFonts w:ascii="Century Gothic" w:hAnsi="Century Gothic" w:cs="Tahoma"/>
          <w:bCs/>
          <w:color w:val="000000"/>
          <w:sz w:val="22"/>
          <w:szCs w:val="22"/>
        </w:rPr>
        <w:t xml:space="preserve"> w</w:t>
      </w:r>
      <w:r w:rsidRPr="006343B8">
        <w:rPr>
          <w:rFonts w:ascii="Century Gothic" w:hAnsi="Century Gothic" w:cs="Tahoma"/>
          <w:bCs/>
          <w:color w:val="000000"/>
          <w:sz w:val="22"/>
          <w:szCs w:val="22"/>
        </w:rPr>
        <w:t xml:space="preserve"> </w:t>
      </w:r>
      <w:r w:rsidR="00D840BD" w:rsidRPr="006343B8">
        <w:rPr>
          <w:rFonts w:ascii="Century Gothic" w:hAnsi="Century Gothic" w:cs="Tahoma"/>
          <w:bCs/>
          <w:color w:val="000000"/>
          <w:sz w:val="22"/>
          <w:szCs w:val="22"/>
        </w:rPr>
        <w:t>Bydgoszczy</w:t>
      </w:r>
    </w:p>
    <w:p w:rsidR="00F90402" w:rsidRPr="006343B8" w:rsidRDefault="00D840BD" w:rsidP="006343B8">
      <w:pPr>
        <w:autoSpaceDE w:val="0"/>
        <w:autoSpaceDN w:val="0"/>
        <w:adjustRightInd w:val="0"/>
        <w:jc w:val="center"/>
        <w:rPr>
          <w:rFonts w:ascii="Century Gothic" w:hAnsi="Century Gothic" w:cs="Tahoma"/>
          <w:b/>
          <w:sz w:val="22"/>
          <w:szCs w:val="22"/>
        </w:rPr>
      </w:pPr>
      <w:r w:rsidRPr="006343B8">
        <w:rPr>
          <w:rFonts w:ascii="Century Gothic" w:hAnsi="Century Gothic" w:cs="Tahoma"/>
          <w:sz w:val="22"/>
          <w:szCs w:val="22"/>
        </w:rPr>
        <w:t>85-0</w:t>
      </w:r>
      <w:r w:rsidR="006343B8">
        <w:rPr>
          <w:rFonts w:ascii="Century Gothic" w:hAnsi="Century Gothic" w:cs="Tahoma"/>
          <w:sz w:val="22"/>
          <w:szCs w:val="22"/>
        </w:rPr>
        <w:t>33</w:t>
      </w:r>
      <w:r w:rsidRPr="006343B8">
        <w:rPr>
          <w:rFonts w:ascii="Century Gothic" w:hAnsi="Century Gothic" w:cs="Tahoma"/>
          <w:sz w:val="22"/>
          <w:szCs w:val="22"/>
        </w:rPr>
        <w:t xml:space="preserve"> Bydgoszcz </w:t>
      </w:r>
      <w:r w:rsidR="006343B8">
        <w:rPr>
          <w:rFonts w:ascii="Century Gothic" w:hAnsi="Century Gothic" w:cs="Tahoma"/>
          <w:sz w:val="22"/>
          <w:szCs w:val="22"/>
        </w:rPr>
        <w:t>Plac Kościeleckich 8</w:t>
      </w:r>
    </w:p>
    <w:p w:rsidR="00F90402" w:rsidRPr="008B1600" w:rsidRDefault="00F90402">
      <w:pPr>
        <w:autoSpaceDE w:val="0"/>
        <w:autoSpaceDN w:val="0"/>
        <w:adjustRightInd w:val="0"/>
        <w:jc w:val="center"/>
        <w:rPr>
          <w:rFonts w:ascii="Century Gothic" w:hAnsi="Century Gothic" w:cs="Tahoma"/>
          <w:b/>
          <w:sz w:val="32"/>
          <w:szCs w:val="32"/>
        </w:rPr>
      </w:pPr>
      <w:r w:rsidRPr="008B1600">
        <w:rPr>
          <w:rFonts w:ascii="Century Gothic" w:hAnsi="Century Gothic" w:cs="Tahoma"/>
          <w:b/>
          <w:sz w:val="32"/>
          <w:szCs w:val="32"/>
        </w:rPr>
        <w:t xml:space="preserve">        </w:t>
      </w:r>
    </w:p>
    <w:p w:rsidR="00F90402" w:rsidRPr="008B1600" w:rsidRDefault="00272EB7">
      <w:pPr>
        <w:pStyle w:val="Tytu"/>
        <w:rPr>
          <w:rFonts w:ascii="Century Gothic" w:hAnsi="Century Gothic" w:cs="Tahoma"/>
          <w:sz w:val="44"/>
          <w:szCs w:val="44"/>
        </w:rPr>
      </w:pPr>
      <w:r w:rsidRPr="008B1600">
        <w:rPr>
          <w:rFonts w:ascii="Century Gothic" w:hAnsi="Century Gothic" w:cs="Tahoma"/>
          <w:b w:val="0"/>
          <w:sz w:val="24"/>
          <w:szCs w:val="32"/>
        </w:rPr>
        <w:t xml:space="preserve"> </w:t>
      </w:r>
    </w:p>
    <w:p w:rsidR="00F90402" w:rsidRDefault="00F90402">
      <w:pPr>
        <w:pStyle w:val="Tytu"/>
        <w:jc w:val="left"/>
        <w:rPr>
          <w:rFonts w:ascii="Century Gothic" w:hAnsi="Century Gothic" w:cs="Tahoma"/>
          <w:sz w:val="44"/>
          <w:szCs w:val="44"/>
        </w:rPr>
      </w:pPr>
    </w:p>
    <w:p w:rsidR="005605D3" w:rsidRPr="008B1600" w:rsidRDefault="005605D3">
      <w:pPr>
        <w:pStyle w:val="Tytu"/>
        <w:jc w:val="left"/>
        <w:rPr>
          <w:rFonts w:ascii="Century Gothic" w:hAnsi="Century Gothic" w:cs="Tahoma"/>
          <w:sz w:val="44"/>
          <w:szCs w:val="44"/>
        </w:rPr>
      </w:pPr>
    </w:p>
    <w:p w:rsidR="00F90402" w:rsidRDefault="00F90402">
      <w:pPr>
        <w:pStyle w:val="Tytu"/>
        <w:jc w:val="left"/>
        <w:rPr>
          <w:rFonts w:ascii="Century Gothic" w:hAnsi="Century Gothic" w:cs="Tahoma"/>
          <w:sz w:val="44"/>
          <w:szCs w:val="44"/>
        </w:rPr>
      </w:pPr>
    </w:p>
    <w:p w:rsidR="00F90402" w:rsidRPr="008B1600" w:rsidRDefault="00F90402" w:rsidP="00E206ED">
      <w:pPr>
        <w:pStyle w:val="Tytu"/>
        <w:ind w:left="540"/>
        <w:jc w:val="left"/>
        <w:rPr>
          <w:rFonts w:ascii="Century Gothic" w:hAnsi="Century Gothic" w:cs="Tahoma"/>
          <w:sz w:val="24"/>
          <w:szCs w:val="24"/>
        </w:rPr>
      </w:pPr>
    </w:p>
    <w:p w:rsidR="00F90402" w:rsidRPr="008B1600" w:rsidRDefault="00F90402">
      <w:pPr>
        <w:pStyle w:val="Tytu"/>
        <w:rPr>
          <w:rFonts w:ascii="Century Gothic" w:hAnsi="Century Gothic" w:cs="Tahoma"/>
          <w:sz w:val="44"/>
          <w:szCs w:val="44"/>
        </w:rPr>
      </w:pPr>
    </w:p>
    <w:p w:rsidR="00F90402" w:rsidRPr="008B1600" w:rsidRDefault="00F90402">
      <w:pPr>
        <w:pStyle w:val="Tytu"/>
        <w:rPr>
          <w:rFonts w:ascii="Century Gothic" w:hAnsi="Century Gothic" w:cs="Tahoma"/>
          <w:sz w:val="44"/>
          <w:szCs w:val="44"/>
        </w:rPr>
      </w:pPr>
    </w:p>
    <w:p w:rsidR="00F90402" w:rsidRPr="008B1600" w:rsidRDefault="00F90402">
      <w:pPr>
        <w:pStyle w:val="Tytu"/>
        <w:rPr>
          <w:rFonts w:ascii="Century Gothic" w:hAnsi="Century Gothic" w:cs="Tahoma"/>
          <w:sz w:val="44"/>
          <w:szCs w:val="44"/>
        </w:rPr>
      </w:pPr>
    </w:p>
    <w:p w:rsidR="00F90402" w:rsidRPr="008B1600" w:rsidRDefault="00F90402">
      <w:pPr>
        <w:pStyle w:val="Tytu"/>
        <w:rPr>
          <w:rFonts w:ascii="Century Gothic" w:hAnsi="Century Gothic" w:cs="Tahoma"/>
          <w:b w:val="0"/>
          <w:sz w:val="24"/>
          <w:szCs w:val="24"/>
        </w:rPr>
      </w:pPr>
    </w:p>
    <w:p w:rsidR="00F90402" w:rsidRPr="008B1600" w:rsidRDefault="00F90402">
      <w:pPr>
        <w:pStyle w:val="Tytu"/>
        <w:rPr>
          <w:rFonts w:ascii="Century Gothic" w:hAnsi="Century Gothic" w:cs="Tahoma"/>
          <w:b w:val="0"/>
          <w:sz w:val="24"/>
          <w:szCs w:val="24"/>
        </w:rPr>
      </w:pPr>
    </w:p>
    <w:p w:rsidR="00F90402" w:rsidRDefault="00F90402" w:rsidP="006343B8">
      <w:pPr>
        <w:pStyle w:val="Tytu"/>
        <w:rPr>
          <w:rFonts w:ascii="Century Gothic" w:hAnsi="Century Gothic" w:cs="Tahoma"/>
          <w:b w:val="0"/>
          <w:sz w:val="22"/>
          <w:szCs w:val="24"/>
        </w:rPr>
      </w:pPr>
      <w:r w:rsidRPr="008B1600">
        <w:rPr>
          <w:rFonts w:ascii="Century Gothic" w:hAnsi="Century Gothic" w:cs="Tahoma"/>
          <w:b w:val="0"/>
          <w:sz w:val="22"/>
          <w:szCs w:val="24"/>
        </w:rPr>
        <w:t xml:space="preserve">Bydgoszcz, </w:t>
      </w:r>
      <w:r w:rsidR="006343B8">
        <w:rPr>
          <w:rFonts w:ascii="Century Gothic" w:hAnsi="Century Gothic" w:cs="Tahoma"/>
          <w:b w:val="0"/>
          <w:sz w:val="22"/>
          <w:szCs w:val="24"/>
        </w:rPr>
        <w:t>lipiec</w:t>
      </w:r>
      <w:r w:rsidR="008B1600">
        <w:rPr>
          <w:rFonts w:ascii="Century Gothic" w:hAnsi="Century Gothic" w:cs="Tahoma"/>
          <w:b w:val="0"/>
          <w:sz w:val="22"/>
          <w:szCs w:val="24"/>
        </w:rPr>
        <w:t xml:space="preserve"> 201</w:t>
      </w:r>
      <w:r w:rsidR="005605D3">
        <w:rPr>
          <w:rFonts w:ascii="Century Gothic" w:hAnsi="Century Gothic" w:cs="Tahoma"/>
          <w:b w:val="0"/>
          <w:sz w:val="22"/>
          <w:szCs w:val="24"/>
        </w:rPr>
        <w:t>8</w:t>
      </w:r>
      <w:r w:rsidRPr="008B1600">
        <w:rPr>
          <w:rFonts w:ascii="Century Gothic" w:hAnsi="Century Gothic" w:cs="Tahoma"/>
          <w:b w:val="0"/>
          <w:sz w:val="22"/>
          <w:szCs w:val="24"/>
        </w:rPr>
        <w:t xml:space="preserve"> r.</w:t>
      </w:r>
    </w:p>
    <w:p w:rsidR="00F90402" w:rsidRPr="00B75954" w:rsidRDefault="00F90402" w:rsidP="008E71C4">
      <w:pPr>
        <w:ind w:left="709" w:hanging="709"/>
        <w:rPr>
          <w:rFonts w:ascii="Century Gothic" w:hAnsi="Century Gothic" w:cs="Tahoma"/>
          <w:b/>
          <w:sz w:val="20"/>
          <w:szCs w:val="20"/>
        </w:rPr>
      </w:pPr>
      <w:r w:rsidRPr="00B75954">
        <w:rPr>
          <w:rFonts w:ascii="Century Gothic" w:hAnsi="Century Gothic" w:cs="Tahoma"/>
          <w:b/>
          <w:sz w:val="20"/>
          <w:szCs w:val="20"/>
        </w:rPr>
        <w:lastRenderedPageBreak/>
        <w:t>1.0.</w:t>
      </w:r>
      <w:r w:rsidR="008E71C4" w:rsidRPr="00B75954">
        <w:rPr>
          <w:rFonts w:ascii="Century Gothic" w:hAnsi="Century Gothic" w:cs="Tahoma"/>
          <w:b/>
          <w:sz w:val="20"/>
          <w:szCs w:val="20"/>
        </w:rPr>
        <w:tab/>
      </w:r>
      <w:r w:rsidRPr="00B75954">
        <w:rPr>
          <w:rFonts w:ascii="Century Gothic" w:hAnsi="Century Gothic" w:cs="Tahoma"/>
          <w:b/>
          <w:sz w:val="20"/>
          <w:szCs w:val="20"/>
        </w:rPr>
        <w:t>Określenie przedmiotu zamówienia</w:t>
      </w:r>
    </w:p>
    <w:p w:rsidR="00F90402" w:rsidRPr="00B75954" w:rsidRDefault="008E71C4" w:rsidP="008E71C4">
      <w:pPr>
        <w:spacing w:after="120"/>
        <w:ind w:left="709" w:hanging="709"/>
        <w:rPr>
          <w:rFonts w:ascii="Century Gothic" w:hAnsi="Century Gothic" w:cs="Tahoma"/>
          <w:b/>
          <w:sz w:val="20"/>
          <w:szCs w:val="20"/>
        </w:rPr>
      </w:pPr>
      <w:r w:rsidRPr="00B75954">
        <w:rPr>
          <w:rFonts w:ascii="Century Gothic" w:hAnsi="Century Gothic" w:cs="Tahoma"/>
          <w:b/>
          <w:sz w:val="20"/>
          <w:szCs w:val="20"/>
        </w:rPr>
        <w:t>1.1.</w:t>
      </w:r>
      <w:r w:rsidRPr="00B75954">
        <w:rPr>
          <w:rFonts w:ascii="Century Gothic" w:hAnsi="Century Gothic" w:cs="Tahoma"/>
          <w:b/>
          <w:sz w:val="20"/>
          <w:szCs w:val="20"/>
        </w:rPr>
        <w:tab/>
        <w:t>Przedmiot specyfikacji technicznej</w:t>
      </w:r>
      <w:r w:rsidRPr="00B75954">
        <w:rPr>
          <w:rFonts w:ascii="Century Gothic" w:hAnsi="Century Gothic" w:cs="Tahoma"/>
          <w:b/>
          <w:sz w:val="20"/>
          <w:szCs w:val="20"/>
        </w:rPr>
        <w:tab/>
      </w:r>
    </w:p>
    <w:p w:rsidR="001D3699" w:rsidRDefault="0099044D" w:rsidP="001D3699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B75954">
        <w:rPr>
          <w:rFonts w:ascii="Century Gothic" w:hAnsi="Century Gothic" w:cs="Tahoma"/>
          <w:color w:val="000000"/>
          <w:sz w:val="20"/>
          <w:szCs w:val="20"/>
        </w:rPr>
        <w:t>Przedmiotem niniejszej specyfikacji technicznej (ST) są wymagania dotyczące</w:t>
      </w:r>
      <w:r w:rsidR="000D625F" w:rsidRPr="00B75954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B75954">
        <w:rPr>
          <w:rFonts w:ascii="Century Gothic" w:hAnsi="Century Gothic" w:cs="Tahoma"/>
          <w:color w:val="000000"/>
          <w:sz w:val="20"/>
          <w:szCs w:val="20"/>
        </w:rPr>
        <w:t>wykonania i odbioru robót związanych z</w:t>
      </w:r>
      <w:r w:rsidR="001D3699">
        <w:rPr>
          <w:rFonts w:ascii="Century Gothic" w:hAnsi="Century Gothic" w:cs="Tahoma"/>
          <w:color w:val="000000"/>
          <w:sz w:val="20"/>
          <w:szCs w:val="20"/>
        </w:rPr>
        <w:t>:</w:t>
      </w:r>
    </w:p>
    <w:p w:rsidR="001D3699" w:rsidRPr="006343B8" w:rsidRDefault="006343B8" w:rsidP="00DE1C8F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="Century Gothic" w:hAnsi="Century Gothic" w:cs="Tahoma"/>
          <w:bCs/>
          <w:sz w:val="20"/>
          <w:szCs w:val="20"/>
        </w:rPr>
      </w:pPr>
      <w:r>
        <w:rPr>
          <w:rFonts w:ascii="Century Gothic" w:hAnsi="Century Gothic"/>
          <w:bCs/>
          <w:spacing w:val="-4"/>
          <w:sz w:val="20"/>
          <w:szCs w:val="20"/>
        </w:rPr>
        <w:t>z</w:t>
      </w:r>
      <w:r w:rsidRPr="006343B8">
        <w:rPr>
          <w:rFonts w:ascii="Century Gothic" w:hAnsi="Century Gothic"/>
          <w:bCs/>
          <w:spacing w:val="-4"/>
          <w:sz w:val="20"/>
          <w:szCs w:val="20"/>
        </w:rPr>
        <w:t>miana sposobu użytkowania pomieszczeń piwnicznych na pomieszczenia laboratoryjne, oraz wyposażenie pracowni komputerowej /Sali nr 31/ w wentylację mechaniczną</w:t>
      </w:r>
      <w:r w:rsidR="001D3699" w:rsidRPr="006343B8">
        <w:rPr>
          <w:rFonts w:ascii="Century Gothic" w:hAnsi="Century Gothic" w:cs="Tahoma"/>
          <w:bCs/>
          <w:color w:val="000000"/>
          <w:sz w:val="20"/>
          <w:szCs w:val="20"/>
        </w:rPr>
        <w:t xml:space="preserve"> </w:t>
      </w:r>
    </w:p>
    <w:p w:rsidR="001D3699" w:rsidRPr="006343B8" w:rsidRDefault="006343B8" w:rsidP="006343B8">
      <w:pPr>
        <w:numPr>
          <w:ilvl w:val="0"/>
          <w:numId w:val="24"/>
        </w:num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Cs/>
          <w:sz w:val="20"/>
          <w:szCs w:val="20"/>
        </w:rPr>
      </w:pPr>
      <w:r>
        <w:rPr>
          <w:rFonts w:ascii="Century Gothic" w:hAnsi="Century Gothic"/>
          <w:bCs/>
          <w:spacing w:val="-4"/>
          <w:sz w:val="20"/>
          <w:szCs w:val="20"/>
        </w:rPr>
        <w:t>p</w:t>
      </w:r>
      <w:r w:rsidRPr="006343B8">
        <w:rPr>
          <w:rFonts w:ascii="Century Gothic" w:hAnsi="Century Gothic"/>
          <w:bCs/>
          <w:spacing w:val="-4"/>
          <w:sz w:val="20"/>
          <w:szCs w:val="20"/>
        </w:rPr>
        <w:t>rzebudow</w:t>
      </w:r>
      <w:r>
        <w:rPr>
          <w:rFonts w:ascii="Century Gothic" w:hAnsi="Century Gothic"/>
          <w:bCs/>
          <w:spacing w:val="-4"/>
          <w:sz w:val="20"/>
          <w:szCs w:val="20"/>
        </w:rPr>
        <w:t>ą</w:t>
      </w:r>
      <w:r w:rsidRPr="006343B8">
        <w:rPr>
          <w:rFonts w:ascii="Century Gothic" w:hAnsi="Century Gothic"/>
          <w:bCs/>
          <w:spacing w:val="-4"/>
          <w:sz w:val="20"/>
          <w:szCs w:val="20"/>
        </w:rPr>
        <w:t xml:space="preserve"> sali nr 23 wraz przebudową instalacji wentylacyjnej i elektrycznej</w:t>
      </w:r>
    </w:p>
    <w:p w:rsidR="00F90402" w:rsidRPr="00B75954" w:rsidRDefault="003C2F1E" w:rsidP="006343B8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B75954">
        <w:rPr>
          <w:rFonts w:ascii="Century Gothic" w:hAnsi="Century Gothic" w:cs="Tahoma"/>
          <w:color w:val="000000"/>
          <w:sz w:val="20"/>
          <w:szCs w:val="20"/>
        </w:rPr>
        <w:t xml:space="preserve">w </w:t>
      </w:r>
      <w:r w:rsidR="006343B8">
        <w:rPr>
          <w:rFonts w:ascii="Century Gothic" w:hAnsi="Century Gothic" w:cs="Tahoma"/>
          <w:color w:val="000000"/>
          <w:sz w:val="20"/>
          <w:szCs w:val="20"/>
        </w:rPr>
        <w:t>budynku Uniwersytetu Kazimierza Wielkiego</w:t>
      </w:r>
      <w:r w:rsidRPr="00B75954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="006343B8">
        <w:rPr>
          <w:rFonts w:ascii="Century Gothic" w:hAnsi="Century Gothic" w:cs="Tahoma"/>
          <w:color w:val="000000"/>
          <w:sz w:val="20"/>
          <w:szCs w:val="20"/>
        </w:rPr>
        <w:t xml:space="preserve">mieszczącym się </w:t>
      </w:r>
      <w:r w:rsidR="0099044D" w:rsidRPr="00B75954">
        <w:rPr>
          <w:rFonts w:ascii="Century Gothic" w:hAnsi="Century Gothic" w:cs="Tahoma"/>
          <w:color w:val="000000"/>
          <w:sz w:val="20"/>
          <w:szCs w:val="20"/>
        </w:rPr>
        <w:t>przy</w:t>
      </w:r>
      <w:r w:rsidR="001D3699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="006343B8">
        <w:rPr>
          <w:rFonts w:ascii="Century Gothic" w:hAnsi="Century Gothic" w:cs="Tahoma"/>
          <w:color w:val="000000"/>
          <w:sz w:val="20"/>
          <w:szCs w:val="20"/>
        </w:rPr>
        <w:t>Placu Kościeleckich 8 w Bydgoszczy.</w:t>
      </w:r>
    </w:p>
    <w:p w:rsidR="00F90402" w:rsidRPr="00B75954" w:rsidRDefault="00F90402" w:rsidP="008E71C4">
      <w:pPr>
        <w:spacing w:after="120"/>
        <w:ind w:left="709" w:hanging="709"/>
        <w:rPr>
          <w:rFonts w:ascii="Century Gothic" w:hAnsi="Century Gothic" w:cs="Tahoma"/>
          <w:b/>
          <w:sz w:val="20"/>
          <w:szCs w:val="20"/>
        </w:rPr>
      </w:pPr>
      <w:r w:rsidRPr="00B75954">
        <w:rPr>
          <w:rFonts w:ascii="Century Gothic" w:hAnsi="Century Gothic" w:cs="Tahoma"/>
          <w:b/>
          <w:sz w:val="20"/>
          <w:szCs w:val="20"/>
        </w:rPr>
        <w:t>1.2.</w:t>
      </w:r>
      <w:r w:rsidR="008E71C4" w:rsidRPr="00B75954">
        <w:rPr>
          <w:rFonts w:ascii="Century Gothic" w:hAnsi="Century Gothic" w:cs="Tahoma"/>
          <w:b/>
          <w:sz w:val="20"/>
          <w:szCs w:val="20"/>
        </w:rPr>
        <w:tab/>
        <w:t>Zakres stosowania</w:t>
      </w:r>
    </w:p>
    <w:p w:rsidR="008E71C4" w:rsidRPr="00B75954" w:rsidRDefault="008E71C4" w:rsidP="00C307B0">
      <w:pPr>
        <w:spacing w:after="120"/>
        <w:ind w:left="709" w:hanging="709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B75954">
        <w:rPr>
          <w:rFonts w:ascii="Century Gothic" w:hAnsi="Century Gothic" w:cs="Tahoma"/>
          <w:b/>
          <w:sz w:val="20"/>
          <w:szCs w:val="20"/>
        </w:rPr>
        <w:tab/>
      </w:r>
      <w:r w:rsidRPr="00B75954">
        <w:rPr>
          <w:rFonts w:ascii="Century Gothic" w:hAnsi="Century Gothic" w:cs="Tahoma"/>
          <w:bCs/>
          <w:sz w:val="20"/>
          <w:szCs w:val="20"/>
        </w:rPr>
        <w:t xml:space="preserve">Roboty, których dotyczy specyfikacja, obejmują wszystkie czynności umożliwiające      i mające na celu wykonanie robót związanych z </w:t>
      </w:r>
      <w:r w:rsidR="00C307B0">
        <w:rPr>
          <w:rFonts w:ascii="Century Gothic" w:hAnsi="Century Gothic" w:cs="Tahoma"/>
          <w:bCs/>
          <w:sz w:val="20"/>
          <w:szCs w:val="20"/>
        </w:rPr>
        <w:t>pkt. 1.1</w:t>
      </w:r>
      <w:r w:rsidRPr="00B75954">
        <w:rPr>
          <w:rFonts w:ascii="Century Gothic" w:hAnsi="Century Gothic" w:cs="Tahoma"/>
          <w:bCs/>
          <w:sz w:val="20"/>
          <w:szCs w:val="20"/>
        </w:rPr>
        <w:t xml:space="preserve"> niniejszej </w:t>
      </w:r>
      <w:r w:rsidR="001D3699">
        <w:rPr>
          <w:rFonts w:ascii="Century Gothic" w:hAnsi="Century Gothic" w:cs="Tahoma"/>
          <w:bCs/>
          <w:sz w:val="20"/>
          <w:szCs w:val="20"/>
        </w:rPr>
        <w:t>s</w:t>
      </w:r>
      <w:r w:rsidRPr="00B75954">
        <w:rPr>
          <w:rFonts w:ascii="Century Gothic" w:hAnsi="Century Gothic" w:cs="Tahoma"/>
          <w:bCs/>
          <w:sz w:val="20"/>
          <w:szCs w:val="20"/>
        </w:rPr>
        <w:t>pecyfikacji</w:t>
      </w:r>
      <w:r w:rsidRPr="00B75954">
        <w:rPr>
          <w:rFonts w:ascii="Century Gothic" w:hAnsi="Century Gothic" w:cs="Tahoma"/>
          <w:color w:val="000000"/>
          <w:sz w:val="20"/>
          <w:szCs w:val="20"/>
        </w:rPr>
        <w:t>.</w:t>
      </w:r>
    </w:p>
    <w:p w:rsidR="00744FC3" w:rsidRPr="00B75954" w:rsidRDefault="00744FC3" w:rsidP="00744FC3">
      <w:pPr>
        <w:spacing w:after="120"/>
        <w:ind w:left="709" w:hanging="709"/>
        <w:jc w:val="both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 w:rsidRPr="00B75954">
        <w:rPr>
          <w:rFonts w:ascii="Century Gothic" w:hAnsi="Century Gothic" w:cs="Tahoma"/>
          <w:b/>
          <w:bCs/>
          <w:color w:val="000000"/>
          <w:sz w:val="20"/>
          <w:szCs w:val="20"/>
        </w:rPr>
        <w:t>1.3.</w:t>
      </w:r>
      <w:r w:rsidRPr="00B75954">
        <w:rPr>
          <w:rFonts w:ascii="Century Gothic" w:hAnsi="Century Gothic" w:cs="Tahoma"/>
          <w:b/>
          <w:bCs/>
          <w:color w:val="000000"/>
          <w:sz w:val="20"/>
          <w:szCs w:val="20"/>
        </w:rPr>
        <w:tab/>
        <w:t>Zakres robót objętych specyfikacją</w:t>
      </w:r>
    </w:p>
    <w:p w:rsidR="00B75954" w:rsidRPr="00B75954" w:rsidRDefault="00744FC3" w:rsidP="001D3699">
      <w:pPr>
        <w:spacing w:after="120"/>
        <w:ind w:left="709" w:hanging="709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B75954">
        <w:rPr>
          <w:rFonts w:ascii="Century Gothic" w:hAnsi="Century Gothic" w:cs="Tahoma"/>
          <w:b/>
          <w:bCs/>
          <w:color w:val="000000"/>
          <w:sz w:val="20"/>
          <w:szCs w:val="20"/>
        </w:rPr>
        <w:tab/>
      </w:r>
      <w:r w:rsidRPr="00B75954">
        <w:rPr>
          <w:rFonts w:ascii="Century Gothic" w:hAnsi="Century Gothic"/>
          <w:sz w:val="20"/>
          <w:szCs w:val="20"/>
        </w:rPr>
        <w:t>Roboty, których dotyczy Specyfikacja, obejmują wszystkie czynności umożliwiając</w:t>
      </w:r>
      <w:r w:rsidR="00FD63EF">
        <w:rPr>
          <w:rFonts w:ascii="Century Gothic" w:hAnsi="Century Gothic"/>
          <w:sz w:val="20"/>
          <w:szCs w:val="20"/>
        </w:rPr>
        <w:t xml:space="preserve">e i mające na celu wykonanie </w:t>
      </w:r>
      <w:r w:rsidR="001D3699">
        <w:rPr>
          <w:rFonts w:ascii="Century Gothic" w:hAnsi="Century Gothic"/>
          <w:sz w:val="20"/>
          <w:szCs w:val="20"/>
        </w:rPr>
        <w:t>robót wymienionych w pkt. 1.1. niniejszej specyfikacji.</w:t>
      </w:r>
    </w:p>
    <w:p w:rsidR="00B75954" w:rsidRDefault="00B75954" w:rsidP="00AA4435">
      <w:pPr>
        <w:spacing w:after="120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B75954">
        <w:rPr>
          <w:rFonts w:ascii="Century Gothic" w:hAnsi="Century Gothic" w:cs="Tahoma"/>
          <w:b/>
          <w:bCs/>
          <w:sz w:val="20"/>
          <w:szCs w:val="20"/>
        </w:rPr>
        <w:t>1.4.</w:t>
      </w:r>
      <w:r>
        <w:rPr>
          <w:rFonts w:ascii="Century Gothic" w:hAnsi="Century Gothic" w:cs="Tahoma"/>
          <w:b/>
          <w:bCs/>
          <w:sz w:val="20"/>
          <w:szCs w:val="20"/>
        </w:rPr>
        <w:tab/>
        <w:t>Określenia podstawowe</w:t>
      </w:r>
      <w:r w:rsidRPr="00B75954">
        <w:rPr>
          <w:rFonts w:ascii="Century Gothic" w:hAnsi="Century Gothic" w:cs="Tahoma"/>
          <w:b/>
          <w:bCs/>
          <w:sz w:val="20"/>
          <w:szCs w:val="20"/>
        </w:rPr>
        <w:tab/>
      </w:r>
    </w:p>
    <w:p w:rsidR="00AA4435" w:rsidRDefault="00B75954" w:rsidP="00AA4435">
      <w:pPr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B75954">
        <w:rPr>
          <w:rFonts w:ascii="Century Gothic" w:hAnsi="Century Gothic" w:cs="Tahoma"/>
          <w:sz w:val="20"/>
          <w:szCs w:val="20"/>
        </w:rPr>
        <w:t>Określenia podane w niniejszej specyfikacji są zgodne z obowiązującymi odpowiednimi normami i prawem budowlanym</w:t>
      </w:r>
      <w:r>
        <w:rPr>
          <w:rFonts w:ascii="Century Gothic" w:hAnsi="Century Gothic" w:cs="Tahoma"/>
          <w:sz w:val="20"/>
          <w:szCs w:val="20"/>
        </w:rPr>
        <w:t>.</w:t>
      </w:r>
    </w:p>
    <w:p w:rsidR="00AA4435" w:rsidRDefault="00AA4435" w:rsidP="00AA4435">
      <w:pPr>
        <w:spacing w:after="120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1.5.</w:t>
      </w:r>
      <w:r>
        <w:rPr>
          <w:rFonts w:ascii="Century Gothic" w:hAnsi="Century Gothic" w:cs="Tahoma"/>
          <w:b/>
          <w:bCs/>
          <w:sz w:val="20"/>
          <w:szCs w:val="20"/>
        </w:rPr>
        <w:tab/>
        <w:t>Ogólne wymagania dotyczące robót</w:t>
      </w:r>
    </w:p>
    <w:p w:rsidR="00AA4435" w:rsidRPr="00936C05" w:rsidRDefault="00AA4435" w:rsidP="00AA4435">
      <w:pPr>
        <w:tabs>
          <w:tab w:val="left" w:pos="709"/>
        </w:tabs>
        <w:ind w:left="709"/>
        <w:jc w:val="both"/>
        <w:rPr>
          <w:rFonts w:ascii="Century Gothic" w:hAnsi="Century Gothic" w:cs="Tahoma"/>
          <w:sz w:val="20"/>
          <w:szCs w:val="20"/>
        </w:rPr>
      </w:pPr>
      <w:r w:rsidRPr="00936C05">
        <w:rPr>
          <w:rFonts w:ascii="Century Gothic" w:hAnsi="Century Gothic" w:cs="Tahoma"/>
          <w:sz w:val="20"/>
          <w:szCs w:val="20"/>
        </w:rPr>
        <w:t>Wykonawca jest odpowiedzialny za prowadzenie robót zgodnie z umową   oraz za jakość zastosowanych materiałów i wykonanych robót, za ich zgodność z wymaganiami specyfikacji technicznej oraz poleceniami Zamawiającego.</w:t>
      </w:r>
    </w:p>
    <w:p w:rsidR="00AA4435" w:rsidRDefault="00AA4435" w:rsidP="00AA4435">
      <w:pPr>
        <w:tabs>
          <w:tab w:val="left" w:pos="709"/>
        </w:tabs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936C05">
        <w:rPr>
          <w:rFonts w:ascii="Century Gothic" w:hAnsi="Century Gothic" w:cs="Tahoma"/>
          <w:sz w:val="20"/>
          <w:szCs w:val="20"/>
        </w:rPr>
        <w:t>Polecenia Zamawiającego będą wykonywane nie później niż w czasie przez niego wyznaczonym, po ich otrzymaniu przez Wykonawcę, pod groźbą wstrzymania robót. Skutki finansowe z tego tytułu poniesie Wykonawca.</w:t>
      </w:r>
    </w:p>
    <w:p w:rsidR="00AA4435" w:rsidRDefault="00AA4435" w:rsidP="00AA4435">
      <w:pPr>
        <w:tabs>
          <w:tab w:val="left" w:pos="709"/>
        </w:tabs>
        <w:spacing w:after="120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1.5.1.</w:t>
      </w:r>
      <w:r>
        <w:rPr>
          <w:rFonts w:ascii="Century Gothic" w:hAnsi="Century Gothic" w:cs="Tahoma"/>
          <w:b/>
          <w:bCs/>
          <w:sz w:val="20"/>
          <w:szCs w:val="20"/>
        </w:rPr>
        <w:tab/>
        <w:t>Teren budowy</w:t>
      </w:r>
    </w:p>
    <w:p w:rsidR="00AA4435" w:rsidRPr="005C36B3" w:rsidRDefault="00AA4435" w:rsidP="008A2A68">
      <w:pPr>
        <w:pStyle w:val="Tekstpodstawowywcity"/>
        <w:spacing w:after="120"/>
        <w:ind w:left="709" w:hanging="900"/>
        <w:rPr>
          <w:rFonts w:ascii="Century Gothic" w:hAnsi="Century Gothic" w:cs="Tahoma"/>
          <w:sz w:val="20"/>
          <w:szCs w:val="20"/>
        </w:rPr>
      </w:pPr>
      <w:r w:rsidRPr="004E36B2">
        <w:rPr>
          <w:rFonts w:ascii="Tahoma" w:hAnsi="Tahoma" w:cs="Tahoma"/>
          <w:b/>
          <w:sz w:val="22"/>
          <w:szCs w:val="22"/>
        </w:rPr>
        <w:t xml:space="preserve">              </w:t>
      </w:r>
      <w:r>
        <w:rPr>
          <w:rFonts w:ascii="Tahoma" w:hAnsi="Tahoma" w:cs="Tahoma"/>
          <w:b/>
          <w:sz w:val="22"/>
          <w:szCs w:val="22"/>
        </w:rPr>
        <w:t xml:space="preserve"> </w:t>
      </w:r>
      <w:r w:rsidR="005C36B3" w:rsidRPr="005C36B3">
        <w:rPr>
          <w:rFonts w:ascii="Century Gothic" w:hAnsi="Century Gothic" w:cs="Tahoma"/>
          <w:sz w:val="20"/>
          <w:szCs w:val="20"/>
          <w:shd w:val="clear" w:color="auto" w:fill="FFFFFF"/>
        </w:rPr>
        <w:t>Teren</w:t>
      </w:r>
      <w:r w:rsidR="005C36B3" w:rsidRPr="005C36B3">
        <w:rPr>
          <w:rFonts w:ascii="Century Gothic" w:hAnsi="Century Gothic" w:cs="Tahoma"/>
          <w:sz w:val="20"/>
          <w:szCs w:val="20"/>
        </w:rPr>
        <w:t xml:space="preserve"> budowy obejmie wskazany przez Inwestora obszar wewnątrz </w:t>
      </w:r>
      <w:r w:rsidR="008A2A68">
        <w:rPr>
          <w:rFonts w:ascii="Century Gothic" w:hAnsi="Century Gothic" w:cs="Tahoma"/>
          <w:sz w:val="20"/>
          <w:szCs w:val="20"/>
        </w:rPr>
        <w:t xml:space="preserve">i na zewnątrz </w:t>
      </w:r>
      <w:r w:rsidR="005C36B3" w:rsidRPr="005C36B3">
        <w:rPr>
          <w:rFonts w:ascii="Century Gothic" w:hAnsi="Century Gothic" w:cs="Tahoma"/>
          <w:sz w:val="20"/>
          <w:szCs w:val="20"/>
        </w:rPr>
        <w:t>budynku</w:t>
      </w:r>
      <w:r w:rsidR="005C36B3">
        <w:rPr>
          <w:rFonts w:ascii="Century Gothic" w:hAnsi="Century Gothic" w:cs="Tahoma"/>
          <w:sz w:val="20"/>
          <w:szCs w:val="20"/>
        </w:rPr>
        <w:t xml:space="preserve"> </w:t>
      </w:r>
      <w:r w:rsidR="005C36B3" w:rsidRPr="005C36B3">
        <w:rPr>
          <w:rFonts w:ascii="Century Gothic" w:hAnsi="Century Gothic" w:cs="Tahoma"/>
          <w:sz w:val="20"/>
          <w:szCs w:val="20"/>
        </w:rPr>
        <w:t xml:space="preserve">w zakresie umożliwiającym wykonanie robót wyszczególnionych </w:t>
      </w:r>
      <w:r w:rsidR="005C36B3">
        <w:rPr>
          <w:rFonts w:ascii="Century Gothic" w:hAnsi="Century Gothic" w:cs="Tahoma"/>
          <w:sz w:val="20"/>
          <w:szCs w:val="20"/>
        </w:rPr>
        <w:t xml:space="preserve">w pkt. 1.1.                  </w:t>
      </w:r>
      <w:r w:rsidR="001D3699">
        <w:rPr>
          <w:rFonts w:ascii="Century Gothic" w:hAnsi="Century Gothic" w:cs="Tahoma"/>
          <w:sz w:val="20"/>
          <w:szCs w:val="20"/>
        </w:rPr>
        <w:t xml:space="preserve">niniejszej specyfikacji </w:t>
      </w:r>
      <w:r w:rsidR="008A2A68" w:rsidRPr="00B75954">
        <w:rPr>
          <w:rFonts w:ascii="Century Gothic" w:hAnsi="Century Gothic" w:cs="Tahoma"/>
          <w:color w:val="000000"/>
          <w:sz w:val="20"/>
          <w:szCs w:val="20"/>
        </w:rPr>
        <w:t xml:space="preserve">w </w:t>
      </w:r>
      <w:r w:rsidR="008A2A68">
        <w:rPr>
          <w:rFonts w:ascii="Century Gothic" w:hAnsi="Century Gothic" w:cs="Tahoma"/>
          <w:color w:val="000000"/>
          <w:sz w:val="20"/>
          <w:szCs w:val="20"/>
        </w:rPr>
        <w:t>budynku Uniwersytetu Kazimierza Wielkiego</w:t>
      </w:r>
      <w:r w:rsidR="008A2A68" w:rsidRPr="00B75954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="008A2A68">
        <w:rPr>
          <w:rFonts w:ascii="Century Gothic" w:hAnsi="Century Gothic" w:cs="Tahoma"/>
          <w:color w:val="000000"/>
          <w:sz w:val="20"/>
          <w:szCs w:val="20"/>
        </w:rPr>
        <w:t xml:space="preserve">mieszczącym się </w:t>
      </w:r>
      <w:r w:rsidR="008A2A68" w:rsidRPr="00B75954">
        <w:rPr>
          <w:rFonts w:ascii="Century Gothic" w:hAnsi="Century Gothic" w:cs="Tahoma"/>
          <w:color w:val="000000"/>
          <w:sz w:val="20"/>
          <w:szCs w:val="20"/>
        </w:rPr>
        <w:t>przy</w:t>
      </w:r>
      <w:r w:rsidR="008A2A68">
        <w:rPr>
          <w:rFonts w:ascii="Century Gothic" w:hAnsi="Century Gothic" w:cs="Tahoma"/>
          <w:color w:val="000000"/>
          <w:sz w:val="20"/>
          <w:szCs w:val="20"/>
        </w:rPr>
        <w:t xml:space="preserve"> Placu Kościeleckich 8 w Bydgoszczy.</w:t>
      </w:r>
    </w:p>
    <w:p w:rsidR="00AA4435" w:rsidRPr="00936C05" w:rsidRDefault="00AA4435" w:rsidP="00AA4435">
      <w:pPr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1.5.2</w:t>
      </w:r>
      <w:r>
        <w:rPr>
          <w:rFonts w:ascii="Century Gothic" w:hAnsi="Century Gothic" w:cs="Tahoma"/>
          <w:b/>
          <w:sz w:val="20"/>
          <w:szCs w:val="20"/>
        </w:rPr>
        <w:tab/>
      </w:r>
      <w:r w:rsidRPr="00936C05">
        <w:rPr>
          <w:rFonts w:ascii="Century Gothic" w:hAnsi="Century Gothic" w:cs="Tahoma"/>
          <w:b/>
          <w:sz w:val="20"/>
          <w:szCs w:val="20"/>
        </w:rPr>
        <w:t>Przekazanie terenu budowy</w:t>
      </w:r>
    </w:p>
    <w:p w:rsidR="00AA4435" w:rsidRPr="00936C05" w:rsidRDefault="00AA4435" w:rsidP="00AA4435">
      <w:pPr>
        <w:tabs>
          <w:tab w:val="left" w:pos="709"/>
        </w:tabs>
        <w:ind w:left="709"/>
        <w:jc w:val="both"/>
        <w:rPr>
          <w:rFonts w:ascii="Century Gothic" w:hAnsi="Century Gothic" w:cs="Tahoma"/>
          <w:sz w:val="20"/>
          <w:szCs w:val="20"/>
        </w:rPr>
      </w:pPr>
      <w:r w:rsidRPr="00936C05">
        <w:rPr>
          <w:rFonts w:ascii="Century Gothic" w:hAnsi="Century Gothic" w:cs="Tahoma"/>
          <w:sz w:val="20"/>
          <w:szCs w:val="20"/>
        </w:rPr>
        <w:t>Zamawiający protokolarnie przekazuje Wykonawcy teren budowy w czasie i na warunkach określonych w ogólnych warunkach umowy.</w:t>
      </w:r>
    </w:p>
    <w:p w:rsidR="00AA4435" w:rsidRPr="00936C05" w:rsidRDefault="00AA4435" w:rsidP="00AA4435">
      <w:pPr>
        <w:pStyle w:val="Tekstpodstawowywcity"/>
        <w:tabs>
          <w:tab w:val="left" w:pos="709"/>
        </w:tabs>
        <w:spacing w:after="120"/>
        <w:ind w:left="709"/>
        <w:rPr>
          <w:rFonts w:ascii="Century Gothic" w:hAnsi="Century Gothic" w:cs="Tahoma"/>
          <w:sz w:val="20"/>
          <w:szCs w:val="20"/>
        </w:rPr>
      </w:pPr>
      <w:r w:rsidRPr="00936C05">
        <w:rPr>
          <w:rFonts w:ascii="Century Gothic" w:hAnsi="Century Gothic" w:cs="Tahoma"/>
          <w:sz w:val="20"/>
          <w:szCs w:val="20"/>
        </w:rPr>
        <w:t>Wykonawca we wskazanym przez Zamawiającego miejscu zorganizuje zaplecze budowy i wykona podłączenie do mediów, z których będzie korzystał na czas umowy. Wykonawca za zużyte media będzie płacił zgodnie z ustaleniami z Zamawiającym.</w:t>
      </w:r>
    </w:p>
    <w:p w:rsidR="00AA4435" w:rsidRPr="00936C05" w:rsidRDefault="00AA4435" w:rsidP="00AA4435">
      <w:pPr>
        <w:tabs>
          <w:tab w:val="left" w:pos="709"/>
        </w:tabs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1.5.3</w:t>
      </w:r>
      <w:r>
        <w:rPr>
          <w:rFonts w:ascii="Century Gothic" w:hAnsi="Century Gothic" w:cs="Tahoma"/>
          <w:b/>
          <w:sz w:val="20"/>
          <w:szCs w:val="20"/>
        </w:rPr>
        <w:tab/>
      </w:r>
      <w:r w:rsidRPr="00936C05">
        <w:rPr>
          <w:rFonts w:ascii="Century Gothic" w:hAnsi="Century Gothic" w:cs="Tahoma"/>
          <w:b/>
          <w:sz w:val="20"/>
          <w:szCs w:val="20"/>
        </w:rPr>
        <w:t>Ochrona i utrzymanie budowy</w:t>
      </w:r>
    </w:p>
    <w:p w:rsidR="00912E62" w:rsidRDefault="00AA4435" w:rsidP="0046799A">
      <w:pPr>
        <w:pStyle w:val="Tekstpodstawowywcity"/>
        <w:tabs>
          <w:tab w:val="left" w:pos="851"/>
        </w:tabs>
        <w:spacing w:after="120"/>
        <w:ind w:left="709"/>
        <w:rPr>
          <w:rFonts w:ascii="Century Gothic" w:hAnsi="Century Gothic" w:cs="Tahoma"/>
          <w:sz w:val="20"/>
          <w:szCs w:val="20"/>
        </w:rPr>
      </w:pPr>
      <w:r w:rsidRPr="00936C05">
        <w:rPr>
          <w:rFonts w:ascii="Century Gothic" w:hAnsi="Century Gothic" w:cs="Tahoma"/>
          <w:sz w:val="20"/>
          <w:szCs w:val="20"/>
        </w:rPr>
        <w:t>Wykonawca będzie odpowiedzialny za ochronę placu budowy oraz wszystkich materiałów i elementów wyposażenia użytych do realizacji robót od chwili rozpoczęcia do ostatecznego odbioru robót. Przez cały ten okres urządzenia lub ich elementy będą utrzymywane w sposób satysfakcjonujący Zamawiającego. Może on wstrzymać realizację robót, jeśli w jakimkolwiek czasie Wykonawca zaniedbuje swoje obowiązki konserwacyjne.</w:t>
      </w:r>
    </w:p>
    <w:p w:rsidR="008A2A68" w:rsidRDefault="008A2A68" w:rsidP="0046799A">
      <w:pPr>
        <w:pStyle w:val="Tekstpodstawowywcity"/>
        <w:tabs>
          <w:tab w:val="left" w:pos="851"/>
        </w:tabs>
        <w:spacing w:after="120"/>
        <w:ind w:left="709"/>
        <w:rPr>
          <w:rFonts w:ascii="Century Gothic" w:hAnsi="Century Gothic" w:cs="Tahoma"/>
          <w:sz w:val="20"/>
          <w:szCs w:val="20"/>
        </w:rPr>
      </w:pPr>
    </w:p>
    <w:p w:rsidR="008A2A68" w:rsidRDefault="008A2A68" w:rsidP="0046799A">
      <w:pPr>
        <w:pStyle w:val="Tekstpodstawowywcity"/>
        <w:tabs>
          <w:tab w:val="left" w:pos="851"/>
        </w:tabs>
        <w:spacing w:after="120"/>
        <w:ind w:left="709"/>
        <w:rPr>
          <w:rFonts w:ascii="Century Gothic" w:hAnsi="Century Gothic" w:cs="Tahoma"/>
          <w:sz w:val="20"/>
          <w:szCs w:val="20"/>
        </w:rPr>
      </w:pPr>
    </w:p>
    <w:p w:rsidR="008A2A68" w:rsidRDefault="008A2A68" w:rsidP="0046799A">
      <w:pPr>
        <w:pStyle w:val="Tekstpodstawowywcity"/>
        <w:tabs>
          <w:tab w:val="left" w:pos="851"/>
        </w:tabs>
        <w:spacing w:after="120"/>
        <w:ind w:left="709"/>
        <w:rPr>
          <w:rFonts w:ascii="Century Gothic" w:hAnsi="Century Gothic" w:cs="Tahoma"/>
          <w:sz w:val="20"/>
          <w:szCs w:val="20"/>
        </w:rPr>
      </w:pPr>
    </w:p>
    <w:p w:rsidR="00AA4435" w:rsidRPr="00377E6A" w:rsidRDefault="00AA4435" w:rsidP="00AA4435">
      <w:pPr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 w:rsidRPr="00377E6A">
        <w:rPr>
          <w:rFonts w:ascii="Century Gothic" w:hAnsi="Century Gothic" w:cs="Tahoma"/>
          <w:b/>
          <w:sz w:val="20"/>
          <w:szCs w:val="20"/>
        </w:rPr>
        <w:lastRenderedPageBreak/>
        <w:t>1.5.4.</w:t>
      </w:r>
      <w:r>
        <w:rPr>
          <w:rFonts w:ascii="Century Gothic" w:hAnsi="Century Gothic" w:cs="Tahoma"/>
          <w:b/>
          <w:sz w:val="22"/>
          <w:szCs w:val="22"/>
        </w:rPr>
        <w:tab/>
      </w:r>
      <w:r w:rsidRPr="00377E6A">
        <w:rPr>
          <w:rFonts w:ascii="Century Gothic" w:hAnsi="Century Gothic" w:cs="Tahoma"/>
          <w:b/>
          <w:sz w:val="20"/>
          <w:szCs w:val="20"/>
        </w:rPr>
        <w:t>Ochrona własności i urządzeń</w:t>
      </w:r>
    </w:p>
    <w:p w:rsidR="00AA4435" w:rsidRPr="00377E6A" w:rsidRDefault="00AA4435" w:rsidP="00AA4435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377E6A">
        <w:rPr>
          <w:rFonts w:ascii="Century Gothic" w:hAnsi="Century Gothic" w:cs="Tahoma"/>
          <w:sz w:val="20"/>
          <w:szCs w:val="20"/>
        </w:rPr>
        <w:t>Wykonawca jest odpowiedzialny za ochronę istniejących instalacji naziemnych i podziemnych urządzeń znajdujących się w obrębie placu budowy, takich jak rurociągi, kable, etc.</w:t>
      </w:r>
    </w:p>
    <w:p w:rsidR="00AA4435" w:rsidRDefault="00AA4435" w:rsidP="00AE690E">
      <w:pPr>
        <w:tabs>
          <w:tab w:val="left" w:pos="709"/>
        </w:tabs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377E6A">
        <w:rPr>
          <w:rFonts w:ascii="Century Gothic" w:hAnsi="Century Gothic" w:cs="Tahoma"/>
          <w:sz w:val="20"/>
          <w:szCs w:val="20"/>
        </w:rPr>
        <w:t>Wykonawca zobowiązany jest powiadomić Zamawiającego o</w:t>
      </w:r>
      <w:r w:rsidR="00AE690E">
        <w:rPr>
          <w:rFonts w:ascii="Century Gothic" w:hAnsi="Century Gothic" w:cs="Tahoma"/>
          <w:sz w:val="20"/>
          <w:szCs w:val="20"/>
        </w:rPr>
        <w:t xml:space="preserve"> </w:t>
      </w:r>
      <w:r w:rsidRPr="00377E6A">
        <w:rPr>
          <w:rFonts w:ascii="Century Gothic" w:hAnsi="Century Gothic" w:cs="Tahoma"/>
          <w:sz w:val="20"/>
          <w:szCs w:val="20"/>
        </w:rPr>
        <w:t>każdym</w:t>
      </w:r>
      <w:r w:rsidR="0062718D">
        <w:rPr>
          <w:rFonts w:ascii="Century Gothic" w:hAnsi="Century Gothic" w:cs="Tahoma"/>
          <w:sz w:val="20"/>
          <w:szCs w:val="20"/>
        </w:rPr>
        <w:t xml:space="preserve"> </w:t>
      </w:r>
      <w:r w:rsidRPr="00377E6A">
        <w:rPr>
          <w:rFonts w:ascii="Century Gothic" w:hAnsi="Century Gothic" w:cs="Tahoma"/>
          <w:sz w:val="20"/>
          <w:szCs w:val="20"/>
        </w:rPr>
        <w:t>przypadkowym uszkodzeniu tych urządzeń lub instalacji i będzie współpracował przy naprawie udzielając wszelkiej możliwej pomocy, która może być potrzebna dla jej przeprowadzenia. Wykonawca będzie odpowiedzialny za wszelkie ww. szkody spowodowane przez jego działania.</w:t>
      </w:r>
    </w:p>
    <w:p w:rsidR="00AA4435" w:rsidRPr="00377E6A" w:rsidRDefault="00AA4435" w:rsidP="00AA4435">
      <w:pPr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 w:rsidRPr="00377E6A">
        <w:rPr>
          <w:rFonts w:ascii="Century Gothic" w:hAnsi="Century Gothic" w:cs="Tahoma"/>
          <w:b/>
          <w:sz w:val="20"/>
          <w:szCs w:val="20"/>
        </w:rPr>
        <w:t>1.5.5</w:t>
      </w:r>
      <w:r>
        <w:rPr>
          <w:rFonts w:ascii="Century Gothic" w:hAnsi="Century Gothic" w:cs="Tahoma"/>
          <w:b/>
          <w:sz w:val="20"/>
          <w:szCs w:val="20"/>
        </w:rPr>
        <w:tab/>
      </w:r>
      <w:r w:rsidRPr="00377E6A">
        <w:rPr>
          <w:rFonts w:ascii="Century Gothic" w:hAnsi="Century Gothic" w:cs="Tahoma"/>
          <w:b/>
          <w:sz w:val="20"/>
          <w:szCs w:val="20"/>
        </w:rPr>
        <w:t>Ochrona środowiska w trakcie realizacji robót</w:t>
      </w:r>
    </w:p>
    <w:p w:rsidR="00AA4435" w:rsidRDefault="00AA4435" w:rsidP="00AA4435">
      <w:pPr>
        <w:pStyle w:val="Tekstpodstawowywcity"/>
        <w:tabs>
          <w:tab w:val="left" w:pos="709"/>
        </w:tabs>
        <w:spacing w:after="120"/>
        <w:ind w:left="709"/>
        <w:rPr>
          <w:rFonts w:ascii="Tahoma" w:hAnsi="Tahoma" w:cs="Tahoma"/>
          <w:sz w:val="22"/>
          <w:szCs w:val="22"/>
        </w:rPr>
      </w:pPr>
      <w:r w:rsidRPr="00377E6A">
        <w:rPr>
          <w:rFonts w:ascii="Century Gothic" w:hAnsi="Century Gothic" w:cs="Tahoma"/>
          <w:sz w:val="20"/>
          <w:szCs w:val="20"/>
        </w:rPr>
        <w:t>W trakcie realizacji robót Wykonawca jest zobowiązany znać i stosować się do przepisów zawartych we wszystkich regulacjach prawnych w zakresie ochrony środowiska.</w:t>
      </w:r>
      <w:r w:rsidRPr="004E36B2">
        <w:rPr>
          <w:rFonts w:ascii="Tahoma" w:hAnsi="Tahoma" w:cs="Tahoma"/>
          <w:sz w:val="22"/>
          <w:szCs w:val="22"/>
        </w:rPr>
        <w:t xml:space="preserve"> </w:t>
      </w:r>
    </w:p>
    <w:p w:rsidR="00AA4435" w:rsidRPr="00377E6A" w:rsidRDefault="00AA4435" w:rsidP="00AA4435">
      <w:pPr>
        <w:pStyle w:val="Tekstpodstawowywcity"/>
        <w:tabs>
          <w:tab w:val="left" w:pos="709"/>
        </w:tabs>
        <w:spacing w:after="120"/>
        <w:ind w:left="0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1.5.6.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377E6A">
        <w:rPr>
          <w:rFonts w:ascii="Century Gothic" w:hAnsi="Century Gothic" w:cs="Tahoma"/>
          <w:b/>
          <w:sz w:val="20"/>
          <w:szCs w:val="20"/>
        </w:rPr>
        <w:t>Zapewnienie bezpieczeństwa i ochrony zdrowia</w:t>
      </w:r>
    </w:p>
    <w:p w:rsidR="00AA4435" w:rsidRPr="00377E6A" w:rsidRDefault="00AA4435" w:rsidP="00AA4435">
      <w:pPr>
        <w:autoSpaceDE w:val="0"/>
        <w:autoSpaceDN w:val="0"/>
        <w:adjustRightInd w:val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377E6A">
        <w:rPr>
          <w:rFonts w:ascii="Century Gothic" w:hAnsi="Century Gothic" w:cs="Tahoma"/>
          <w:sz w:val="20"/>
          <w:szCs w:val="20"/>
        </w:rPr>
        <w:t>Wykonawca dostarczy na budowę i będzie utrzymywał wyposażenie konieczne dla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377E6A">
        <w:rPr>
          <w:rFonts w:ascii="Century Gothic" w:hAnsi="Century Gothic" w:cs="Tahoma"/>
          <w:sz w:val="20"/>
          <w:szCs w:val="20"/>
        </w:rPr>
        <w:t>zapewnienia bezpieczeństwa. Zapewni wyposażenia w urządzenia specjalistyczne oraz odpowiednie wyposażenie i odzież wymaganą dla ochrony życia i zdrowia personelu zatrudnionego ma placu budowy.</w:t>
      </w:r>
    </w:p>
    <w:p w:rsidR="00AA4435" w:rsidRPr="00377E6A" w:rsidRDefault="00AA4435" w:rsidP="00AA4435">
      <w:pPr>
        <w:autoSpaceDE w:val="0"/>
        <w:autoSpaceDN w:val="0"/>
        <w:adjustRightInd w:val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377E6A">
        <w:rPr>
          <w:rFonts w:ascii="Century Gothic" w:hAnsi="Century Gothic" w:cs="Tahoma"/>
          <w:sz w:val="20"/>
          <w:szCs w:val="20"/>
        </w:rPr>
        <w:t>Wykonawca będzie stosował się do wszystkich przepisów prawnych obowiązujących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377E6A">
        <w:rPr>
          <w:rFonts w:ascii="Century Gothic" w:hAnsi="Century Gothic" w:cs="Tahoma"/>
          <w:sz w:val="20"/>
          <w:szCs w:val="20"/>
        </w:rPr>
        <w:t>w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377E6A">
        <w:rPr>
          <w:rFonts w:ascii="Century Gothic" w:hAnsi="Century Gothic" w:cs="Tahoma"/>
          <w:sz w:val="20"/>
          <w:szCs w:val="20"/>
        </w:rPr>
        <w:t>zakresie bezpieczeństwa przeciwpożarowego. Materiały łatwopalne będą przechowywane zgodnie z przepisami przeciwpożarowymi, w bezpiecznej odległości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377E6A">
        <w:rPr>
          <w:rFonts w:ascii="Century Gothic" w:hAnsi="Century Gothic" w:cs="Tahoma"/>
          <w:sz w:val="20"/>
          <w:szCs w:val="20"/>
        </w:rPr>
        <w:t>od budynków i składowisk, w miejscach niedostępnych dla osób trzecich.</w:t>
      </w:r>
    </w:p>
    <w:p w:rsidR="00AA4435" w:rsidRPr="00377E6A" w:rsidRDefault="00AA4435" w:rsidP="00AA4435">
      <w:pPr>
        <w:autoSpaceDE w:val="0"/>
        <w:autoSpaceDN w:val="0"/>
        <w:adjustRightInd w:val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377E6A">
        <w:rPr>
          <w:rFonts w:ascii="Century Gothic" w:hAnsi="Century Gothic" w:cs="Tahoma"/>
          <w:sz w:val="20"/>
          <w:szCs w:val="20"/>
        </w:rPr>
        <w:t>Wykonawca będzie odpowiedzialny za wszelkie straty powstałe w wyniku pożaru, a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377E6A">
        <w:rPr>
          <w:rFonts w:ascii="Century Gothic" w:hAnsi="Century Gothic" w:cs="Tahoma"/>
          <w:sz w:val="20"/>
          <w:szCs w:val="20"/>
        </w:rPr>
        <w:t>wynikające z działań Wykonawcy.</w:t>
      </w:r>
    </w:p>
    <w:p w:rsidR="00AA4435" w:rsidRDefault="00AA4435" w:rsidP="00AA4435">
      <w:pPr>
        <w:autoSpaceDE w:val="0"/>
        <w:autoSpaceDN w:val="0"/>
        <w:adjustRightInd w:val="0"/>
        <w:spacing w:after="120"/>
        <w:ind w:left="709"/>
        <w:jc w:val="both"/>
        <w:rPr>
          <w:rFonts w:ascii="Tahoma" w:hAnsi="Tahoma" w:cs="Tahoma"/>
          <w:sz w:val="22"/>
          <w:szCs w:val="22"/>
        </w:rPr>
      </w:pPr>
      <w:r w:rsidRPr="00377E6A">
        <w:rPr>
          <w:rFonts w:ascii="Century Gothic" w:hAnsi="Century Gothic" w:cs="Tahoma"/>
          <w:sz w:val="20"/>
          <w:szCs w:val="20"/>
        </w:rPr>
        <w:t>Użycie materiałów, które wpływają na trwałe zmiany środowiska, materiałów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377E6A">
        <w:rPr>
          <w:rFonts w:ascii="Century Gothic" w:hAnsi="Century Gothic" w:cs="Tahoma"/>
          <w:sz w:val="20"/>
          <w:szCs w:val="20"/>
        </w:rPr>
        <w:t>emitujących szkodliwe promieniowanie są zabronione. Zamawiający nie dopuszcza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377E6A">
        <w:rPr>
          <w:rFonts w:ascii="Century Gothic" w:hAnsi="Century Gothic" w:cs="Tahoma"/>
          <w:sz w:val="20"/>
          <w:szCs w:val="20"/>
        </w:rPr>
        <w:t xml:space="preserve"> zastosowania materiałów pochodzących z odzysku lub recyklingu.</w:t>
      </w:r>
      <w:r w:rsidRPr="004E36B2">
        <w:rPr>
          <w:rFonts w:ascii="Tahoma" w:hAnsi="Tahoma" w:cs="Tahoma"/>
          <w:sz w:val="22"/>
          <w:szCs w:val="22"/>
        </w:rPr>
        <w:t xml:space="preserve"> </w:t>
      </w:r>
    </w:p>
    <w:p w:rsidR="00AA4435" w:rsidRPr="002618BC" w:rsidRDefault="00AA4435" w:rsidP="00AA443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1.5.8.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2618BC">
        <w:rPr>
          <w:rFonts w:ascii="Century Gothic" w:hAnsi="Century Gothic" w:cs="Tahoma"/>
          <w:b/>
          <w:sz w:val="20"/>
          <w:szCs w:val="20"/>
        </w:rPr>
        <w:t>Program zapewniania jakości</w:t>
      </w:r>
    </w:p>
    <w:p w:rsidR="00AA4435" w:rsidRDefault="00AA4435" w:rsidP="00AA4435">
      <w:pPr>
        <w:pStyle w:val="Tekstpodstawowywcity"/>
        <w:tabs>
          <w:tab w:val="left" w:pos="709"/>
        </w:tabs>
        <w:spacing w:after="120"/>
        <w:ind w:left="709"/>
        <w:rPr>
          <w:rFonts w:ascii="Century Gothic" w:hAnsi="Century Gothic" w:cs="Tahoma"/>
          <w:sz w:val="20"/>
          <w:szCs w:val="20"/>
        </w:rPr>
      </w:pPr>
      <w:r w:rsidRPr="002618BC">
        <w:rPr>
          <w:rFonts w:ascii="Century Gothic" w:hAnsi="Century Gothic" w:cs="Tahoma"/>
          <w:sz w:val="20"/>
          <w:szCs w:val="20"/>
        </w:rPr>
        <w:t>Wykonawca jest w pełni odpowiedzialny za jakość robót i stosowanych materiałów.</w:t>
      </w:r>
    </w:p>
    <w:p w:rsidR="00AA4435" w:rsidRPr="002618BC" w:rsidRDefault="00AA4435" w:rsidP="00AA4435">
      <w:pPr>
        <w:pStyle w:val="Tekstpodstawowywcity"/>
        <w:tabs>
          <w:tab w:val="left" w:pos="709"/>
        </w:tabs>
        <w:spacing w:after="120"/>
        <w:ind w:left="0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1.5.9.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2618BC">
        <w:rPr>
          <w:rFonts w:ascii="Century Gothic" w:hAnsi="Century Gothic" w:cs="Tahoma"/>
          <w:b/>
          <w:sz w:val="20"/>
          <w:szCs w:val="20"/>
        </w:rPr>
        <w:t>Zarządzający realizacją umowy</w:t>
      </w:r>
    </w:p>
    <w:p w:rsidR="00AA4435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2618BC">
        <w:rPr>
          <w:rFonts w:ascii="Century Gothic" w:hAnsi="Century Gothic" w:cs="Tahoma"/>
          <w:sz w:val="20"/>
          <w:szCs w:val="20"/>
        </w:rPr>
        <w:t>Dla prawidłowej realizacji i zgodnie z przepisami prawa budowlanego, Zamawiający pisemnie wyznacza inspektora nadzoru działającego w jego imieniu, w zakresie przekazanych mu uprawnień i obowiązków. Wydawane przez niego polecenia mają moc poleceń Zamawiającego.</w:t>
      </w:r>
    </w:p>
    <w:p w:rsidR="00AA4435" w:rsidRDefault="00AA4435" w:rsidP="00AA4435">
      <w:pPr>
        <w:pStyle w:val="Tekstpodstawowy"/>
        <w:spacing w:after="0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2.0.</w:t>
      </w:r>
      <w:r>
        <w:rPr>
          <w:rFonts w:ascii="Century Gothic" w:hAnsi="Century Gothic" w:cs="Tahoma"/>
          <w:b/>
          <w:bCs/>
          <w:sz w:val="20"/>
          <w:szCs w:val="20"/>
        </w:rPr>
        <w:tab/>
        <w:t>Materiały</w:t>
      </w:r>
    </w:p>
    <w:p w:rsidR="00AA4435" w:rsidRPr="00D80897" w:rsidRDefault="00AA4435" w:rsidP="00AA4435">
      <w:pPr>
        <w:pStyle w:val="Tekstpodstawowy"/>
        <w:spacing w:after="240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bCs/>
          <w:sz w:val="20"/>
          <w:szCs w:val="20"/>
        </w:rPr>
        <w:t>2.1.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D80897">
        <w:rPr>
          <w:rFonts w:ascii="Century Gothic" w:hAnsi="Century Gothic" w:cs="Tahoma"/>
          <w:b/>
          <w:bCs/>
          <w:sz w:val="20"/>
          <w:szCs w:val="20"/>
        </w:rPr>
        <w:t>Ź</w:t>
      </w:r>
      <w:r w:rsidRPr="00D80897">
        <w:rPr>
          <w:rFonts w:ascii="Century Gothic" w:hAnsi="Century Gothic" w:cs="Tahoma"/>
          <w:b/>
          <w:sz w:val="20"/>
          <w:szCs w:val="20"/>
        </w:rPr>
        <w:t>ródła uzyskiwania</w:t>
      </w:r>
      <w:r>
        <w:rPr>
          <w:rFonts w:ascii="Century Gothic" w:hAnsi="Century Gothic" w:cs="Tahoma"/>
          <w:b/>
          <w:sz w:val="20"/>
          <w:szCs w:val="20"/>
        </w:rPr>
        <w:t xml:space="preserve"> materiałów</w:t>
      </w:r>
      <w:r w:rsidRPr="00D80897">
        <w:rPr>
          <w:rFonts w:ascii="Century Gothic" w:hAnsi="Century Gothic" w:cs="Tahoma"/>
          <w:b/>
          <w:sz w:val="20"/>
          <w:szCs w:val="20"/>
          <w:u w:val="single"/>
        </w:rPr>
        <w:t xml:space="preserve"> </w:t>
      </w:r>
    </w:p>
    <w:p w:rsidR="00AA4435" w:rsidRPr="00D80897" w:rsidRDefault="00AA4435" w:rsidP="00AA4435">
      <w:pPr>
        <w:pStyle w:val="Tekstpodstawowy"/>
        <w:spacing w:after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D80897">
        <w:rPr>
          <w:rFonts w:ascii="Century Gothic" w:hAnsi="Century Gothic" w:cs="Tahoma"/>
          <w:sz w:val="20"/>
          <w:szCs w:val="20"/>
        </w:rPr>
        <w:t>Wszystkie wbudowane materiały instalowane w trakcie wykonywania robót muszą być zgodne z wymaganiami określonymi w szczegółowej specyfikacji technicznej. Na żądanie Zamawiającego przynajmniej na tydzień przed użyciem materiału przewidywanego do wykonania robót stałych wykonawca przedłoży szczegółową informację o źródle produkcji, zakupu lub pozyskania takich materiałów, atestach, itp.</w:t>
      </w:r>
    </w:p>
    <w:p w:rsidR="00D479EF" w:rsidRDefault="00AA4435" w:rsidP="0046799A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D80897">
        <w:rPr>
          <w:rFonts w:ascii="Century Gothic" w:hAnsi="Century Gothic" w:cs="Tahoma"/>
          <w:sz w:val="20"/>
          <w:szCs w:val="20"/>
        </w:rPr>
        <w:t>Akceptacja Zamawiającego udzielona dla jakiejś partii materiałów z danego źródła nie będzie oznaczać, że wszystkie materiały pochodzące z tego źródła są akceptowane automatycznie. Wykonawca jest zobowiązany do dostarczenia atestów lub wykonania prób materiałów otrzymanych z zatwierdzonego źródła dla każdej dostawy, żeby udowodnić, że nadal spełniają one wymagania odpowiedniej szczegółowej specyfikacji technicznej. Wykonawca będzie ponosił wszystkie koszty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pozyskania i dostarczenia na plac budowy materiałów lokalnych. Za ich ilość i jakość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odpowiada Wykonawca.</w:t>
      </w:r>
    </w:p>
    <w:p w:rsidR="004071F8" w:rsidRDefault="004071F8" w:rsidP="0046799A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</w:p>
    <w:p w:rsidR="00AA4435" w:rsidRPr="00D80897" w:rsidRDefault="00AA4435" w:rsidP="00AA443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bCs/>
          <w:sz w:val="20"/>
          <w:szCs w:val="20"/>
        </w:rPr>
        <w:lastRenderedPageBreak/>
        <w:t>2.1.1.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D80897">
        <w:rPr>
          <w:rFonts w:ascii="Century Gothic" w:hAnsi="Century Gothic" w:cs="Tahoma"/>
          <w:b/>
          <w:sz w:val="20"/>
          <w:szCs w:val="20"/>
        </w:rPr>
        <w:t xml:space="preserve">Kontrola materiałów i urządzeń </w:t>
      </w:r>
    </w:p>
    <w:p w:rsidR="00AA4435" w:rsidRPr="00D80897" w:rsidRDefault="00AA4435" w:rsidP="00AA4435">
      <w:pPr>
        <w:autoSpaceDE w:val="0"/>
        <w:autoSpaceDN w:val="0"/>
        <w:adjustRightInd w:val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D80897">
        <w:rPr>
          <w:rFonts w:ascii="Century Gothic" w:hAnsi="Century Gothic" w:cs="Tahoma"/>
          <w:sz w:val="20"/>
          <w:szCs w:val="20"/>
        </w:rPr>
        <w:t>Zamawiający uprawniony jest do kontroli dostarczonych materiałów i urządzeń dla sprawdzenia zgodności z wymaganiami szczegółowych specyfikacji technicznych. Zamawiający upoważniony jest również do pobierania i badania próbek materiału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żeby sprawdzić jego własności. Wyniki tych prób stanowić mogą podstawę do aprobaty jakości danej partii materiałów. Zamawiający uprawniony jest również do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przeprowadzenia inspekcji w wytwórniach materiałów i urządzeń.</w:t>
      </w:r>
    </w:p>
    <w:p w:rsidR="00AA4435" w:rsidRDefault="00AA4435" w:rsidP="00AA4435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D80897">
        <w:rPr>
          <w:rFonts w:ascii="Century Gothic" w:hAnsi="Century Gothic" w:cs="Tahoma"/>
          <w:sz w:val="20"/>
          <w:szCs w:val="20"/>
        </w:rPr>
        <w:t>W czasie przeprowadzania badania materiałów i urządzeń przez Zamawiającego Wykonawca ma obowiązek udostępnić w dowolnym czasie dostęp do materiałów i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udzielić wszelkich, niezbędnych informacji.</w:t>
      </w:r>
    </w:p>
    <w:p w:rsidR="00AA4435" w:rsidRPr="00D80897" w:rsidRDefault="00AA4435" w:rsidP="00AA443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bCs/>
          <w:sz w:val="20"/>
          <w:szCs w:val="20"/>
        </w:rPr>
        <w:t>2.1.2.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D80897">
        <w:rPr>
          <w:rFonts w:ascii="Century Gothic" w:hAnsi="Century Gothic" w:cs="Tahoma"/>
          <w:b/>
          <w:sz w:val="20"/>
          <w:szCs w:val="20"/>
        </w:rPr>
        <w:t xml:space="preserve">Atesty materiałów i urządzeń </w:t>
      </w:r>
    </w:p>
    <w:p w:rsidR="00AA4435" w:rsidRDefault="00AA4435" w:rsidP="00AA4435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D80897">
        <w:rPr>
          <w:rFonts w:ascii="Century Gothic" w:hAnsi="Century Gothic" w:cs="Tahoma"/>
          <w:sz w:val="20"/>
          <w:szCs w:val="20"/>
        </w:rPr>
        <w:t>W przypadku materiałów, dla których w szczegółowych specyfikacjach technicznych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wymagane są atesty, każda partia dostarczona na budowę musi posiadać atest określający w sposób jednoznaczny jej cechy. Przed wykonaniem przez Wykonawcę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badań jakości materiałów Zamawiający dopuści do użycia wyłącznie materiały posiadające atest producenta, z którego wynika pełna zgodność z warunkami podanymi w szczegółowej specyfikacji technicznej. Produkty przemysłowe muszą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posiadać atesty wydane przez producenta poparte w razie potrzeby wynikami wykonanych przez niego badań. Kopie wyników tych badań muszą być dostarczone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Zamawiającemu. Materiały posiadające atesty, a urządzenia – ważną legalizację mogą być badane przez Zamawiającego w dowolnym czasie. W przypadku, gdy zostanie stwierdzona niezgodność właściwości przewidzianych do użycia materiałów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i urządzeń z wymaganiami zawartymi w szczegółowych specyfikacjach technicznych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nie zostaną one przyjęte do wbudowania.</w:t>
      </w:r>
    </w:p>
    <w:p w:rsidR="00AA4435" w:rsidRPr="00D80897" w:rsidRDefault="00AA4435" w:rsidP="00AA443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bCs/>
          <w:sz w:val="20"/>
          <w:szCs w:val="20"/>
        </w:rPr>
        <w:t>2.1.3.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D80897">
        <w:rPr>
          <w:rFonts w:ascii="Century Gothic" w:hAnsi="Century Gothic" w:cs="Tahoma"/>
          <w:b/>
          <w:sz w:val="20"/>
          <w:szCs w:val="20"/>
        </w:rPr>
        <w:t>Materiały nie odpowiadające wymaganiom budowy</w:t>
      </w:r>
    </w:p>
    <w:p w:rsidR="00AA4435" w:rsidRDefault="00AA4435" w:rsidP="00AA4435">
      <w:pPr>
        <w:pStyle w:val="Tekstpodstawowy"/>
        <w:ind w:left="709"/>
        <w:jc w:val="both"/>
        <w:rPr>
          <w:rFonts w:ascii="Tahoma" w:hAnsi="Tahoma" w:cs="Tahoma"/>
          <w:b/>
          <w:sz w:val="22"/>
          <w:szCs w:val="22"/>
        </w:rPr>
      </w:pPr>
      <w:r w:rsidRPr="00D80897">
        <w:rPr>
          <w:rFonts w:ascii="Century Gothic" w:hAnsi="Century Gothic" w:cs="Tahoma"/>
          <w:sz w:val="20"/>
          <w:szCs w:val="20"/>
        </w:rPr>
        <w:t xml:space="preserve">Materiały uznane przez </w:t>
      </w:r>
      <w:r>
        <w:rPr>
          <w:rFonts w:ascii="Century Gothic" w:hAnsi="Century Gothic" w:cs="Tahoma"/>
          <w:sz w:val="20"/>
          <w:szCs w:val="20"/>
        </w:rPr>
        <w:t xml:space="preserve">Zamawiającego </w:t>
      </w:r>
      <w:r w:rsidRPr="00D80897">
        <w:rPr>
          <w:rFonts w:ascii="Century Gothic" w:hAnsi="Century Gothic" w:cs="Tahoma"/>
          <w:sz w:val="20"/>
          <w:szCs w:val="20"/>
        </w:rPr>
        <w:t>za nie zgodne ze szczegółowymi specyfikacjami technicznymi muszą być niezwłocznie usunięte przez wykonawcę z placu budowy. Każdy rodzaj robót wykonywanych z użyciem materiałów, które nie zostały sprawdzone lub zaakceptowane przez Zamawiającego, będzie wykonany na własne ryzyko Wykonawcy. Zakres robót, w których użyte zostaną te materiały będzie nieprzyjęty przez Zamawiającego.</w:t>
      </w:r>
      <w:r w:rsidRPr="004E36B2">
        <w:rPr>
          <w:rFonts w:ascii="Tahoma" w:hAnsi="Tahoma" w:cs="Tahoma"/>
          <w:b/>
          <w:sz w:val="22"/>
          <w:szCs w:val="22"/>
        </w:rPr>
        <w:t xml:space="preserve">    </w:t>
      </w:r>
    </w:p>
    <w:p w:rsidR="00AA4435" w:rsidRPr="004E36B2" w:rsidRDefault="00AA4435" w:rsidP="00AA4435">
      <w:pPr>
        <w:pStyle w:val="Tekstpodstawowy"/>
        <w:jc w:val="both"/>
        <w:rPr>
          <w:rFonts w:ascii="Tahoma" w:hAnsi="Tahoma" w:cs="Tahoma"/>
          <w:b/>
          <w:sz w:val="22"/>
          <w:szCs w:val="22"/>
          <w:u w:val="single"/>
        </w:rPr>
      </w:pPr>
      <w:r>
        <w:rPr>
          <w:rFonts w:ascii="Century Gothic" w:hAnsi="Century Gothic" w:cs="Tahoma"/>
          <w:b/>
          <w:sz w:val="20"/>
          <w:szCs w:val="20"/>
        </w:rPr>
        <w:t>2.1.4.</w:t>
      </w:r>
      <w:r>
        <w:rPr>
          <w:rFonts w:ascii="Century Gothic" w:hAnsi="Century Gothic" w:cs="Tahoma"/>
          <w:b/>
          <w:sz w:val="20"/>
          <w:szCs w:val="20"/>
        </w:rPr>
        <w:tab/>
      </w:r>
      <w:r w:rsidRPr="00D80897">
        <w:rPr>
          <w:rFonts w:ascii="Century Gothic" w:hAnsi="Century Gothic" w:cs="Tahoma"/>
          <w:b/>
          <w:sz w:val="20"/>
          <w:szCs w:val="20"/>
        </w:rPr>
        <w:t>Przechowywanie i składowanie materiałów i urządzeń</w:t>
      </w:r>
      <w:r w:rsidRPr="004E36B2">
        <w:rPr>
          <w:rFonts w:ascii="Tahoma" w:hAnsi="Tahoma" w:cs="Tahoma"/>
          <w:b/>
          <w:sz w:val="22"/>
          <w:szCs w:val="22"/>
        </w:rPr>
        <w:t xml:space="preserve"> </w:t>
      </w:r>
    </w:p>
    <w:p w:rsidR="00AA4435" w:rsidRDefault="00AA4435" w:rsidP="00AA4435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D80897">
        <w:rPr>
          <w:rFonts w:ascii="Century Gothic" w:hAnsi="Century Gothic" w:cs="Tahoma"/>
          <w:sz w:val="20"/>
          <w:szCs w:val="20"/>
        </w:rPr>
        <w:t>Wykonawca jest zobowiązany zapewnić takie składowanie materiałów aby nie podlegały zniszczeniu i uszkodzeniu. Musi utrzymywać ich jakość i własności w takim stanie jaki jest wymagany w chwili wbudowania lub montażu. Muszą one w każdej chwili być dostępne dla przeprowadzenia inspekcji przez Zamawiającego, aż do chwili kiedy zostaną użyte. Tymczasowe tereny przeznaczone do składowania materiałów i urządzeń będą zlokalizowane w obrębie placu budowy w miejscach uzgodnionych z Zamawiającym lub poza placem budowy, w miejscach zapewnionych przez Wykonawcę. Zapewni on, że tymczasowo składowane na budowie materiały i urządzenia będą zabezpieczone przed uszkodzeniem.</w:t>
      </w:r>
    </w:p>
    <w:p w:rsidR="00AA4435" w:rsidRPr="00D80897" w:rsidRDefault="00AA4435" w:rsidP="00AA4435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3.0.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D80897">
        <w:rPr>
          <w:rFonts w:ascii="Century Gothic" w:hAnsi="Century Gothic" w:cs="Tahoma"/>
          <w:b/>
          <w:bCs/>
          <w:sz w:val="20"/>
          <w:szCs w:val="20"/>
        </w:rPr>
        <w:t>Sprzęt</w:t>
      </w:r>
    </w:p>
    <w:p w:rsidR="00AA4435" w:rsidRDefault="00AA4435" w:rsidP="00AA4435">
      <w:pPr>
        <w:tabs>
          <w:tab w:val="num" w:pos="709"/>
        </w:tabs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D80897">
        <w:rPr>
          <w:rFonts w:ascii="Century Gothic" w:hAnsi="Century Gothic" w:cs="Tahoma"/>
          <w:sz w:val="20"/>
          <w:szCs w:val="20"/>
        </w:rPr>
        <w:t>Wykonawca jest zobowiązany do używania jedynie takiego sprzętu, który nie spowoduje niekorzystnego wpływu na jakość wykonywanych robót i środowisko.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Sprzęt używany do robót powinien być zgodny z ofertą wykonawcy oraz powinien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odpowiadać pod względem typów i ilości wskazaniom zawartym w szczegółowych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specyfikacjach technicznych, zaakceptowanym przez Zamawiającego. Liczba i wydajność sprzętu powinna gwarantować prowadzenie robót zgodnie z terminami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umownymi. Sprzęt będący własnością Wykonawcy lub wynajęty do wykonania robót musi być utrzymany w dobrym stanie i gotowości do pracy oraz być zgodny z wymaganiami ochrony środowiska i przepisami dotyczącymi jego użytkowania. Tam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 xml:space="preserve">gdzie jest to wymagane przepisami, Wykonawca dostarczy zarządzającemu </w:t>
      </w:r>
      <w:r w:rsidRPr="00D80897">
        <w:rPr>
          <w:rFonts w:ascii="Century Gothic" w:hAnsi="Century Gothic" w:cs="Tahoma"/>
          <w:sz w:val="20"/>
          <w:szCs w:val="20"/>
        </w:rPr>
        <w:lastRenderedPageBreak/>
        <w:t>realizacją umowy kopie dokumentów potwierdzających dopuszczenie sprzętu do użytkowania. Jeżeli specyfikacje techniczne przewidują możliwość wariantowego użycia sprzętu przy wykonywaniu robót, Wykonawca przedstawi wybrany sprzęt do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akceptacji przez Zamawiającego. Nie może być później zmiany bez jego zgody. Sprzęt, maszyny, urządzenia i narzędzia nie gwarantujące zachowania warunków</w:t>
      </w:r>
      <w:r>
        <w:rPr>
          <w:rFonts w:ascii="Century Gothic" w:hAnsi="Century Gothic" w:cs="Tahoma"/>
          <w:sz w:val="20"/>
          <w:szCs w:val="20"/>
        </w:rPr>
        <w:t xml:space="preserve"> </w:t>
      </w:r>
      <w:r w:rsidRPr="00D80897">
        <w:rPr>
          <w:rFonts w:ascii="Century Gothic" w:hAnsi="Century Gothic" w:cs="Tahoma"/>
          <w:sz w:val="20"/>
          <w:szCs w:val="20"/>
        </w:rPr>
        <w:t>umowy zostaną przez Zamawiającego zdyskwalifikowane i nie dopuszczone do użycia.</w:t>
      </w:r>
    </w:p>
    <w:p w:rsidR="00AA4435" w:rsidRPr="008E7E42" w:rsidRDefault="00AA4435" w:rsidP="00AA4435">
      <w:pPr>
        <w:tabs>
          <w:tab w:val="num" w:pos="709"/>
        </w:tabs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4.0.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8E7E42">
        <w:rPr>
          <w:rFonts w:ascii="Century Gothic" w:hAnsi="Century Gothic" w:cs="Tahoma"/>
          <w:b/>
          <w:sz w:val="20"/>
          <w:szCs w:val="20"/>
        </w:rPr>
        <w:t>Transport</w:t>
      </w:r>
    </w:p>
    <w:p w:rsidR="00AA4435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8E7E42">
        <w:rPr>
          <w:rFonts w:ascii="Century Gothic" w:hAnsi="Century Gothic" w:cs="Tahoma"/>
          <w:sz w:val="20"/>
          <w:szCs w:val="20"/>
        </w:rPr>
        <w:t>Warunki dostawy materiałów oraz organizacja robót musi uwzględnić istniejącą lokalizacje miejsca prowadzonych prac oraz ogólnodostępne ciągi komunikacyjne. Dostawa materiałów odbywać się będzie z drogi wewnętrznej użytkowanej przez osoby inne w trakcie prowadzonych robót.  Wykonawca jest zobowiązany usuwać na bieżąco, na własny koszt, wszelkie uszkodzenia i zanieczyszczenia spowodowane przez jego pojazdy na drogach publicznych oraz dojazdach do terenu budowy.</w:t>
      </w:r>
    </w:p>
    <w:p w:rsidR="00AA4435" w:rsidRDefault="00AA4435" w:rsidP="00AA4435">
      <w:pPr>
        <w:pStyle w:val="Tekstpodstawowy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5.0.</w:t>
      </w:r>
      <w:r>
        <w:rPr>
          <w:rFonts w:ascii="Century Gothic" w:hAnsi="Century Gothic" w:cs="Tahoma"/>
          <w:b/>
          <w:bCs/>
          <w:sz w:val="20"/>
          <w:szCs w:val="20"/>
        </w:rPr>
        <w:tab/>
        <w:t>Wykonanie robót</w:t>
      </w:r>
    </w:p>
    <w:p w:rsidR="003A7EE5" w:rsidRPr="003A7EE5" w:rsidRDefault="003A7EE5" w:rsidP="003A7EE5">
      <w:pPr>
        <w:shd w:val="clear" w:color="auto" w:fill="FFFFFF"/>
        <w:ind w:left="709" w:right="38"/>
        <w:jc w:val="both"/>
        <w:rPr>
          <w:rFonts w:ascii="Century Gothic" w:hAnsi="Century Gothic"/>
          <w:spacing w:val="-8"/>
          <w:sz w:val="20"/>
          <w:szCs w:val="20"/>
        </w:rPr>
      </w:pPr>
      <w:r w:rsidRPr="003A7EE5">
        <w:rPr>
          <w:rFonts w:ascii="Century Gothic" w:hAnsi="Century Gothic"/>
          <w:spacing w:val="-8"/>
          <w:sz w:val="20"/>
          <w:szCs w:val="20"/>
        </w:rPr>
        <w:t>Wykonawca jest odpowiedzialny za prowadzenie robót zgodnie z Umową. Odpowiada również za jakość zastosowanych materiałów i wykonanych robót, za ich zgod</w:t>
      </w:r>
      <w:r>
        <w:rPr>
          <w:rFonts w:ascii="Century Gothic" w:hAnsi="Century Gothic"/>
          <w:spacing w:val="-8"/>
          <w:sz w:val="20"/>
          <w:szCs w:val="20"/>
        </w:rPr>
        <w:t xml:space="preserve">ność z Dokumentacją Projektową </w:t>
      </w:r>
      <w:r w:rsidRPr="003A7EE5">
        <w:rPr>
          <w:rFonts w:ascii="Century Gothic" w:hAnsi="Century Gothic"/>
          <w:spacing w:val="-8"/>
          <w:sz w:val="20"/>
          <w:szCs w:val="20"/>
        </w:rPr>
        <w:t>i</w:t>
      </w:r>
      <w:r>
        <w:rPr>
          <w:rFonts w:ascii="Century Gothic" w:hAnsi="Century Gothic"/>
          <w:spacing w:val="-8"/>
          <w:sz w:val="20"/>
          <w:szCs w:val="20"/>
        </w:rPr>
        <w:t xml:space="preserve"> </w:t>
      </w:r>
      <w:r w:rsidRPr="003A7EE5">
        <w:rPr>
          <w:rFonts w:ascii="Century Gothic" w:hAnsi="Century Gothic"/>
          <w:spacing w:val="-8"/>
          <w:sz w:val="20"/>
          <w:szCs w:val="20"/>
        </w:rPr>
        <w:t>wymaganiami ST,</w:t>
      </w:r>
      <w:r>
        <w:rPr>
          <w:rFonts w:ascii="Century Gothic" w:hAnsi="Century Gothic"/>
          <w:spacing w:val="-8"/>
          <w:sz w:val="20"/>
          <w:szCs w:val="20"/>
        </w:rPr>
        <w:t xml:space="preserve"> Programem Zapewnienia Jakości.</w:t>
      </w:r>
    </w:p>
    <w:p w:rsidR="003A7EE5" w:rsidRDefault="003A7EE5" w:rsidP="003A7EE5">
      <w:pPr>
        <w:shd w:val="clear" w:color="auto" w:fill="FFFFFF"/>
        <w:spacing w:after="120"/>
        <w:ind w:left="709" w:right="38"/>
        <w:jc w:val="both"/>
        <w:rPr>
          <w:rFonts w:ascii="Century Gothic" w:hAnsi="Century Gothic"/>
          <w:spacing w:val="-8"/>
          <w:sz w:val="20"/>
          <w:szCs w:val="20"/>
        </w:rPr>
      </w:pPr>
      <w:r w:rsidRPr="003A7EE5">
        <w:rPr>
          <w:rFonts w:ascii="Century Gothic" w:hAnsi="Century Gothic"/>
          <w:spacing w:val="-8"/>
          <w:sz w:val="20"/>
          <w:szCs w:val="20"/>
        </w:rPr>
        <w:t>Uwagi ogólne</w:t>
      </w:r>
      <w:r>
        <w:rPr>
          <w:rFonts w:ascii="Century Gothic" w:hAnsi="Century Gothic"/>
          <w:spacing w:val="-8"/>
          <w:sz w:val="20"/>
          <w:szCs w:val="20"/>
        </w:rPr>
        <w:t>:</w:t>
      </w:r>
    </w:p>
    <w:p w:rsidR="003A7EE5" w:rsidRPr="003A7EE5" w:rsidRDefault="003A7EE5" w:rsidP="003A7EE5">
      <w:pPr>
        <w:pStyle w:val="Akapitzlist"/>
        <w:numPr>
          <w:ilvl w:val="0"/>
          <w:numId w:val="46"/>
        </w:numPr>
        <w:shd w:val="clear" w:color="auto" w:fill="FFFFFF"/>
        <w:ind w:right="43"/>
        <w:jc w:val="both"/>
        <w:rPr>
          <w:rFonts w:ascii="Century Gothic" w:hAnsi="Century Gothic"/>
          <w:spacing w:val="-8"/>
        </w:rPr>
      </w:pPr>
      <w:r>
        <w:rPr>
          <w:rFonts w:ascii="Century Gothic" w:hAnsi="Century Gothic"/>
          <w:spacing w:val="-8"/>
        </w:rPr>
        <w:t>r</w:t>
      </w:r>
      <w:r w:rsidRPr="003A7EE5">
        <w:rPr>
          <w:rFonts w:ascii="Century Gothic" w:hAnsi="Century Gothic"/>
          <w:spacing w:val="-8"/>
        </w:rPr>
        <w:t xml:space="preserve">oboty należy wykonywać w warunkach otoczenia określonych w PN i </w:t>
      </w:r>
      <w:r>
        <w:rPr>
          <w:rFonts w:ascii="Century Gothic" w:hAnsi="Century Gothic"/>
          <w:spacing w:val="-8"/>
        </w:rPr>
        <w:t>zgodnie z instrukcją Producenta,</w:t>
      </w:r>
    </w:p>
    <w:p w:rsidR="003A7EE5" w:rsidRPr="003A7EE5" w:rsidRDefault="003A7EE5" w:rsidP="003A7EE5">
      <w:pPr>
        <w:pStyle w:val="Akapitzlist"/>
        <w:numPr>
          <w:ilvl w:val="0"/>
          <w:numId w:val="46"/>
        </w:numPr>
        <w:shd w:val="clear" w:color="auto" w:fill="FFFFFF"/>
        <w:ind w:right="24"/>
        <w:jc w:val="both"/>
        <w:rPr>
          <w:rFonts w:ascii="Century Gothic" w:hAnsi="Century Gothic"/>
          <w:spacing w:val="-8"/>
        </w:rPr>
      </w:pPr>
      <w:r>
        <w:rPr>
          <w:rFonts w:ascii="Century Gothic" w:hAnsi="Century Gothic"/>
          <w:spacing w:val="-8"/>
        </w:rPr>
        <w:t>r</w:t>
      </w:r>
      <w:r w:rsidRPr="003A7EE5">
        <w:rPr>
          <w:rFonts w:ascii="Century Gothic" w:hAnsi="Century Gothic"/>
          <w:spacing w:val="-8"/>
        </w:rPr>
        <w:t>obotami mogą kierować osoby posiadające odpowiednie kwalifikacje -posiadające uprawnienia budowlane do kierowania robotami, określające rodzaj robót w danej specjalności budowlanej, będące członkami Izby Inżynierów Budownictwa, posiadające aktualne ubezpieczenie OC, oraz aktualne zaświadczenie o ukończeniu szkoleni</w:t>
      </w:r>
      <w:r>
        <w:rPr>
          <w:rFonts w:ascii="Century Gothic" w:hAnsi="Century Gothic"/>
          <w:spacing w:val="-8"/>
        </w:rPr>
        <w:t>a BHP,</w:t>
      </w:r>
    </w:p>
    <w:p w:rsidR="003A7EE5" w:rsidRPr="003A7EE5" w:rsidRDefault="003A7EE5" w:rsidP="003A7EE5">
      <w:pPr>
        <w:pStyle w:val="Akapitzlist"/>
        <w:numPr>
          <w:ilvl w:val="0"/>
          <w:numId w:val="46"/>
        </w:numPr>
        <w:shd w:val="clear" w:color="auto" w:fill="FFFFFF"/>
        <w:ind w:right="34"/>
        <w:jc w:val="both"/>
        <w:rPr>
          <w:rFonts w:ascii="Century Gothic" w:hAnsi="Century Gothic"/>
          <w:spacing w:val="-8"/>
        </w:rPr>
      </w:pPr>
      <w:r>
        <w:rPr>
          <w:rFonts w:ascii="Century Gothic" w:hAnsi="Century Gothic"/>
          <w:spacing w:val="-8"/>
        </w:rPr>
        <w:t>p</w:t>
      </w:r>
      <w:r w:rsidRPr="003A7EE5">
        <w:rPr>
          <w:rFonts w:ascii="Century Gothic" w:hAnsi="Century Gothic"/>
          <w:spacing w:val="-8"/>
        </w:rPr>
        <w:t>racownicy wykonujący prace montażowe muszą posiadać odpowiednie kwalifikacje zawodowe potwierdzone świadectwem lub dyplomem szkoły lub uczelni kształcącej w danej specjalności budowlanej oraz aktualne zaświadcz</w:t>
      </w:r>
      <w:r>
        <w:rPr>
          <w:rFonts w:ascii="Century Gothic" w:hAnsi="Century Gothic"/>
          <w:spacing w:val="-8"/>
        </w:rPr>
        <w:t>enie o ukończeniu szkolenia BHP,</w:t>
      </w:r>
    </w:p>
    <w:p w:rsidR="003A7EE5" w:rsidRPr="003A7EE5" w:rsidRDefault="003A7EE5" w:rsidP="003A7EE5">
      <w:pPr>
        <w:pStyle w:val="Tekstblokowy"/>
        <w:numPr>
          <w:ilvl w:val="0"/>
          <w:numId w:val="46"/>
        </w:numPr>
        <w:spacing w:before="0" w:line="240" w:lineRule="auto"/>
        <w:ind w:right="23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Times New Roman"/>
          <w:w w:val="100"/>
          <w:sz w:val="20"/>
          <w:szCs w:val="20"/>
        </w:rPr>
        <w:t>p</w:t>
      </w:r>
      <w:r w:rsidRPr="003A7EE5">
        <w:rPr>
          <w:rFonts w:ascii="Century Gothic" w:hAnsi="Century Gothic" w:cs="Times New Roman"/>
          <w:w w:val="100"/>
          <w:sz w:val="20"/>
          <w:szCs w:val="20"/>
        </w:rPr>
        <w:t>rzed rozpoczęciem robót wykonawca powinien przedstawić Zamawiającemu wykaz materiałów wraz z atestami i certyfikatami oraz wykaz sprzętu i maszyn jakich ma zamiar użyć do budowy, wykaz pracowników zawierający specyfikację ich kwalifikacji, jak również plan BIOZ. Plan BIOZ należy opracować zgodnie z wytycznymi bezpieczeństwa i ochrony zdrowia przy realizacji przedsięwzięcia określonego w punk</w:t>
      </w:r>
      <w:r>
        <w:rPr>
          <w:rFonts w:ascii="Century Gothic" w:hAnsi="Century Gothic" w:cs="Times New Roman"/>
          <w:w w:val="100"/>
          <w:sz w:val="20"/>
          <w:szCs w:val="20"/>
        </w:rPr>
        <w:t>cie 1.1 niniejszej specyfikacji,</w:t>
      </w:r>
      <w:r w:rsidRPr="003A7EE5">
        <w:rPr>
          <w:rFonts w:ascii="Century Gothic" w:hAnsi="Century Gothic" w:cs="Times New Roman"/>
          <w:w w:val="100"/>
          <w:sz w:val="20"/>
          <w:szCs w:val="20"/>
        </w:rPr>
        <w:t xml:space="preserve"> </w:t>
      </w:r>
    </w:p>
    <w:p w:rsidR="003A7EE5" w:rsidRPr="003A7EE5" w:rsidRDefault="003A7EE5" w:rsidP="003A7EE5">
      <w:pPr>
        <w:pStyle w:val="Tekstblokowy"/>
        <w:numPr>
          <w:ilvl w:val="0"/>
          <w:numId w:val="46"/>
        </w:numPr>
        <w:spacing w:before="0" w:after="120" w:line="240" w:lineRule="auto"/>
        <w:ind w:right="23"/>
        <w:rPr>
          <w:rFonts w:ascii="Century Gothic" w:hAnsi="Century Gothic" w:cs="Times New Roman"/>
          <w:sz w:val="20"/>
          <w:szCs w:val="20"/>
        </w:rPr>
      </w:pPr>
      <w:r w:rsidRPr="003A7EE5">
        <w:rPr>
          <w:rFonts w:ascii="Century Gothic" w:hAnsi="Century Gothic" w:cs="Times New Roman"/>
          <w:w w:val="100"/>
          <w:sz w:val="20"/>
          <w:szCs w:val="20"/>
        </w:rPr>
        <w:t>Wykaz materiałów, sprzętu, maszyn i pracowników oraz plan BIOZ wymagają akceptacji Inspektora Nadzoru</w:t>
      </w:r>
      <w:r>
        <w:rPr>
          <w:rFonts w:ascii="Century Gothic" w:hAnsi="Century Gothic" w:cs="Times New Roman"/>
          <w:w w:val="100"/>
          <w:sz w:val="20"/>
          <w:szCs w:val="20"/>
        </w:rPr>
        <w:t>,</w:t>
      </w:r>
    </w:p>
    <w:p w:rsidR="00AA4435" w:rsidRDefault="00AA4435" w:rsidP="00AA4435">
      <w:pPr>
        <w:pStyle w:val="Tekstpodstawowy"/>
        <w:spacing w:after="0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6.0.</w:t>
      </w:r>
      <w:r>
        <w:rPr>
          <w:rFonts w:ascii="Century Gothic" w:hAnsi="Century Gothic"/>
          <w:b/>
          <w:bCs/>
          <w:sz w:val="20"/>
          <w:szCs w:val="20"/>
        </w:rPr>
        <w:tab/>
      </w:r>
      <w:r w:rsidRPr="00FF07D8">
        <w:rPr>
          <w:rFonts w:ascii="Century Gothic" w:hAnsi="Century Gothic" w:cs="Tahoma"/>
          <w:b/>
          <w:bCs/>
          <w:sz w:val="20"/>
          <w:szCs w:val="20"/>
        </w:rPr>
        <w:t>Kontrola jakości robót</w:t>
      </w:r>
    </w:p>
    <w:p w:rsidR="00AA4435" w:rsidRPr="00FF07D8" w:rsidRDefault="00AA4435" w:rsidP="00AA4435">
      <w:pPr>
        <w:pStyle w:val="Tekstpodstawowy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6.1.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FF07D8">
        <w:rPr>
          <w:rFonts w:ascii="Century Gothic" w:hAnsi="Century Gothic" w:cs="Tahoma"/>
          <w:b/>
          <w:sz w:val="20"/>
          <w:szCs w:val="20"/>
        </w:rPr>
        <w:t xml:space="preserve">Zasady kontroli jakości robót </w:t>
      </w:r>
    </w:p>
    <w:p w:rsidR="00AA4435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FF07D8">
        <w:rPr>
          <w:rFonts w:ascii="Century Gothic" w:hAnsi="Century Gothic" w:cs="Tahoma"/>
          <w:sz w:val="20"/>
          <w:szCs w:val="20"/>
        </w:rPr>
        <w:t>Wykonawca jest odpowiedzialny za pełną kontrolę robót i jakości materiałów. Wykonawca dostarczy zarządzającemu realizacją umowy świadectwa stwierdzające, że wszystkie stosowane urządzenia i sprzęt badawczy posiadają ważną legalizację, zostały prawidłowo wykalibrowane i odpowiadają wymaganiom norm określających procedury badań.</w:t>
      </w:r>
    </w:p>
    <w:p w:rsidR="00AA4435" w:rsidRPr="00631559" w:rsidRDefault="00AA4435" w:rsidP="00AA4435">
      <w:pPr>
        <w:pStyle w:val="Tekstpodstawowy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7.0.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631559">
        <w:rPr>
          <w:rFonts w:ascii="Century Gothic" w:hAnsi="Century Gothic" w:cs="Tahoma"/>
          <w:b/>
          <w:bCs/>
          <w:sz w:val="20"/>
          <w:szCs w:val="20"/>
        </w:rPr>
        <w:t>Obmiary robót</w:t>
      </w:r>
    </w:p>
    <w:p w:rsidR="00AA4435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iCs/>
          <w:sz w:val="20"/>
          <w:szCs w:val="20"/>
        </w:rPr>
      </w:pPr>
      <w:r w:rsidRPr="00631559">
        <w:rPr>
          <w:rFonts w:ascii="Century Gothic" w:hAnsi="Century Gothic" w:cs="Tahoma"/>
          <w:iCs/>
          <w:sz w:val="20"/>
          <w:szCs w:val="20"/>
        </w:rPr>
        <w:t>Prowadzenie obmiarów robót jest niezbędne tylko dla umów obmiarowych. Dla umów ryczałtowych obmiar sprawdza się jedynie w przypadkach robót dodatkowych, których nie można było przewidzieć w chwili zawarcia umowy. W przedmiotowym zadaniu może to mieć jedynie miejsce w przypadkach przerwania robót z winy którejkolwiek stron.</w:t>
      </w:r>
    </w:p>
    <w:p w:rsidR="000A3554" w:rsidRDefault="000A3554" w:rsidP="00AA4435">
      <w:pPr>
        <w:pStyle w:val="Tekstpodstawowy"/>
        <w:ind w:left="709"/>
        <w:jc w:val="both"/>
        <w:rPr>
          <w:rFonts w:ascii="Century Gothic" w:hAnsi="Century Gothic" w:cs="Tahoma"/>
          <w:iCs/>
          <w:sz w:val="20"/>
          <w:szCs w:val="20"/>
        </w:rPr>
      </w:pPr>
    </w:p>
    <w:p w:rsidR="00AA4435" w:rsidRPr="00631559" w:rsidRDefault="00AA4435" w:rsidP="00AA4435">
      <w:pPr>
        <w:pStyle w:val="Tekstpodstawowy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bCs/>
          <w:iCs/>
          <w:sz w:val="20"/>
          <w:szCs w:val="20"/>
        </w:rPr>
        <w:lastRenderedPageBreak/>
        <w:t>7.1.</w:t>
      </w:r>
      <w:r>
        <w:rPr>
          <w:rFonts w:ascii="Century Gothic" w:hAnsi="Century Gothic" w:cs="Tahoma"/>
          <w:b/>
          <w:bCs/>
          <w:iCs/>
          <w:sz w:val="20"/>
          <w:szCs w:val="20"/>
        </w:rPr>
        <w:tab/>
      </w:r>
      <w:r w:rsidRPr="00631559">
        <w:rPr>
          <w:rFonts w:ascii="Century Gothic" w:hAnsi="Century Gothic" w:cs="Tahoma"/>
          <w:b/>
          <w:sz w:val="20"/>
          <w:szCs w:val="20"/>
        </w:rPr>
        <w:t>Ogólne zasady obmiaru robót</w:t>
      </w:r>
    </w:p>
    <w:p w:rsidR="00AA4435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631559">
        <w:rPr>
          <w:rFonts w:ascii="Century Gothic" w:hAnsi="Century Gothic" w:cs="Tahoma"/>
          <w:sz w:val="20"/>
          <w:szCs w:val="20"/>
        </w:rPr>
        <w:t>Obmiar robót ma za zadanie określać faktyczny zakres wykonanych robót wg stanu na dzień jego przeprowadzenia. Roboty można uznać za wykonane pod warunkiem, że wykonano je zgodnie z wymaganiami zawartymi w szczegółowych specyfikacjach technicznych, a ich ilość podaje się w jednostkach przedmiarowych. Obmiaru robót dokonuje Wykonawca przy udziale Zamawiającego. Długości i odległości pomiędzy określonymi punktami skrajnymi będą mierzone poziomo (w rzucie) wzdłuż linii osiowej. Objętości będą wyliczane w m</w:t>
      </w:r>
      <w:r w:rsidRPr="00631559">
        <w:rPr>
          <w:rFonts w:ascii="Century Gothic" w:hAnsi="Century Gothic" w:cs="Tahoma"/>
          <w:sz w:val="20"/>
          <w:szCs w:val="20"/>
          <w:vertAlign w:val="superscript"/>
        </w:rPr>
        <w:t>3</w:t>
      </w:r>
      <w:r w:rsidRPr="00631559">
        <w:rPr>
          <w:rFonts w:ascii="Century Gothic" w:hAnsi="Century Gothic" w:cs="Tahoma"/>
          <w:sz w:val="20"/>
          <w:szCs w:val="20"/>
        </w:rPr>
        <w:t>, jako długość pomnożona przez średni przekrój. Ilości, które mają być wyliczone wagowo, będą wyrażone w tonach lub kilogramach.</w:t>
      </w:r>
    </w:p>
    <w:p w:rsidR="00AA4435" w:rsidRPr="00631559" w:rsidRDefault="00AA4435" w:rsidP="00AA4435">
      <w:pPr>
        <w:pStyle w:val="Tekstpodstawowy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7.2.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631559">
        <w:rPr>
          <w:rFonts w:ascii="Century Gothic" w:hAnsi="Century Gothic" w:cs="Tahoma"/>
          <w:b/>
          <w:sz w:val="20"/>
          <w:szCs w:val="20"/>
        </w:rPr>
        <w:t>Urządzenia i sprzęt pomiarowy</w:t>
      </w:r>
      <w:r w:rsidRPr="00631559">
        <w:rPr>
          <w:rFonts w:ascii="Century Gothic" w:hAnsi="Century Gothic" w:cs="Tahoma"/>
          <w:b/>
          <w:sz w:val="20"/>
          <w:szCs w:val="20"/>
          <w:u w:val="single"/>
        </w:rPr>
        <w:t xml:space="preserve"> </w:t>
      </w:r>
    </w:p>
    <w:p w:rsidR="00C87909" w:rsidRDefault="00AA4435" w:rsidP="000A3554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631559">
        <w:rPr>
          <w:rFonts w:ascii="Century Gothic" w:hAnsi="Century Gothic" w:cs="Tahoma"/>
          <w:sz w:val="20"/>
          <w:szCs w:val="20"/>
        </w:rPr>
        <w:t>Wszystkie urządzenia i sprzęt pomiarowy, stosowany w czacie dokonywania obmiaru robót i dostarczone przez wykonawcę, muszą być zaakceptowane przez Zamawiającego. Jeżeli urządzenia te lub sprzęt wymagają badań atestujących, to Wykonawca musi posiadać ważne świadectwa legalizacji. Muszą one być utrzymywane przez wykonawcę w dobrym stanie w całym okresie trwania robót.</w:t>
      </w:r>
    </w:p>
    <w:p w:rsidR="00AA4435" w:rsidRDefault="00AA4435" w:rsidP="00AA4435">
      <w:pPr>
        <w:pStyle w:val="Tekstpodstawowy"/>
        <w:spacing w:after="0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8.0.</w:t>
      </w:r>
      <w:r>
        <w:rPr>
          <w:rFonts w:ascii="Century Gothic" w:hAnsi="Century Gothic" w:cs="Tahoma"/>
          <w:b/>
          <w:bCs/>
          <w:sz w:val="20"/>
          <w:szCs w:val="20"/>
        </w:rPr>
        <w:tab/>
        <w:t>Odbiór robót</w:t>
      </w:r>
    </w:p>
    <w:p w:rsidR="00AA4435" w:rsidRPr="004E36B2" w:rsidRDefault="00AA4435" w:rsidP="00AA4435">
      <w:pPr>
        <w:pStyle w:val="Tekstpodstawowy"/>
        <w:jc w:val="both"/>
        <w:rPr>
          <w:rFonts w:ascii="Tahoma" w:hAnsi="Tahoma" w:cs="Tahoma"/>
          <w:b/>
          <w:sz w:val="22"/>
          <w:szCs w:val="22"/>
        </w:rPr>
      </w:pPr>
      <w:r>
        <w:rPr>
          <w:rFonts w:ascii="Century Gothic" w:hAnsi="Century Gothic" w:cs="Tahoma"/>
          <w:b/>
          <w:bCs/>
          <w:sz w:val="20"/>
          <w:szCs w:val="20"/>
        </w:rPr>
        <w:t>8.1.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73225C">
        <w:rPr>
          <w:rFonts w:ascii="Century Gothic" w:hAnsi="Century Gothic" w:cs="Tahoma"/>
          <w:b/>
          <w:bCs/>
          <w:sz w:val="20"/>
          <w:szCs w:val="20"/>
        </w:rPr>
        <w:t>R</w:t>
      </w:r>
      <w:r w:rsidRPr="0073225C">
        <w:rPr>
          <w:rFonts w:ascii="Century Gothic" w:hAnsi="Century Gothic" w:cs="Tahoma"/>
          <w:b/>
          <w:sz w:val="20"/>
          <w:szCs w:val="20"/>
        </w:rPr>
        <w:t>odzaj odbiorów</w:t>
      </w:r>
    </w:p>
    <w:p w:rsidR="00AA4435" w:rsidRPr="0073225C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73225C">
        <w:rPr>
          <w:rFonts w:ascii="Century Gothic" w:hAnsi="Century Gothic" w:cs="Tahoma"/>
          <w:sz w:val="20"/>
          <w:szCs w:val="20"/>
        </w:rPr>
        <w:t>Roboty remontowe, podlegają następującym odbiorom robót, dokonywanym przez inspektora nadzoru inwestorskiego:</w:t>
      </w:r>
    </w:p>
    <w:p w:rsidR="00AA4435" w:rsidRPr="0073225C" w:rsidRDefault="00AA4435" w:rsidP="000E2D21">
      <w:pPr>
        <w:pStyle w:val="Tekstpodstawowy"/>
        <w:numPr>
          <w:ilvl w:val="0"/>
          <w:numId w:val="1"/>
        </w:numPr>
        <w:spacing w:after="0"/>
        <w:jc w:val="both"/>
        <w:rPr>
          <w:rFonts w:ascii="Century Gothic" w:hAnsi="Century Gothic" w:cs="Tahoma"/>
          <w:sz w:val="20"/>
          <w:szCs w:val="20"/>
        </w:rPr>
      </w:pPr>
      <w:r w:rsidRPr="0073225C">
        <w:rPr>
          <w:rFonts w:ascii="Century Gothic" w:hAnsi="Century Gothic" w:cs="Tahoma"/>
          <w:sz w:val="20"/>
          <w:szCs w:val="20"/>
        </w:rPr>
        <w:t>odbiorowi robót zanikających,</w:t>
      </w:r>
    </w:p>
    <w:p w:rsidR="00AA4435" w:rsidRPr="0073225C" w:rsidRDefault="00AA4435" w:rsidP="000E2D21">
      <w:pPr>
        <w:pStyle w:val="Tekstpodstawowy"/>
        <w:numPr>
          <w:ilvl w:val="0"/>
          <w:numId w:val="1"/>
        </w:numPr>
        <w:spacing w:after="0"/>
        <w:jc w:val="both"/>
        <w:rPr>
          <w:rFonts w:ascii="Century Gothic" w:hAnsi="Century Gothic" w:cs="Tahoma"/>
          <w:sz w:val="20"/>
          <w:szCs w:val="20"/>
        </w:rPr>
      </w:pPr>
      <w:r w:rsidRPr="0073225C">
        <w:rPr>
          <w:rFonts w:ascii="Century Gothic" w:hAnsi="Century Gothic" w:cs="Tahoma"/>
          <w:sz w:val="20"/>
          <w:szCs w:val="20"/>
        </w:rPr>
        <w:t>odbiorowi częściowemu elementów robót tj. Wykonawca zgłosi do odbioru na przykład element, część robót do ustalenia pomiędzy stronami umowy,</w:t>
      </w:r>
    </w:p>
    <w:p w:rsidR="00AA4435" w:rsidRPr="0073225C" w:rsidRDefault="00AA4435" w:rsidP="000E2D21">
      <w:pPr>
        <w:pStyle w:val="Tekstpodstawowy"/>
        <w:numPr>
          <w:ilvl w:val="0"/>
          <w:numId w:val="1"/>
        </w:numPr>
        <w:spacing w:after="0"/>
        <w:jc w:val="both"/>
        <w:rPr>
          <w:rFonts w:ascii="Century Gothic" w:hAnsi="Century Gothic" w:cs="Tahoma"/>
          <w:sz w:val="20"/>
          <w:szCs w:val="20"/>
        </w:rPr>
      </w:pPr>
      <w:r w:rsidRPr="0073225C">
        <w:rPr>
          <w:rFonts w:ascii="Century Gothic" w:hAnsi="Century Gothic" w:cs="Tahoma"/>
          <w:sz w:val="20"/>
          <w:szCs w:val="20"/>
        </w:rPr>
        <w:t xml:space="preserve">odbiorowi końcowemu, </w:t>
      </w:r>
    </w:p>
    <w:p w:rsidR="00AA4435" w:rsidRPr="008942ED" w:rsidRDefault="00AA4435" w:rsidP="000E2D21">
      <w:pPr>
        <w:pStyle w:val="Tekstpodstawowy"/>
        <w:numPr>
          <w:ilvl w:val="0"/>
          <w:numId w:val="1"/>
        </w:numPr>
        <w:jc w:val="both"/>
        <w:rPr>
          <w:rFonts w:ascii="Tahoma" w:hAnsi="Tahoma" w:cs="Tahoma"/>
          <w:sz w:val="22"/>
          <w:szCs w:val="22"/>
        </w:rPr>
      </w:pPr>
      <w:r w:rsidRPr="0073225C">
        <w:rPr>
          <w:rFonts w:ascii="Century Gothic" w:hAnsi="Century Gothic" w:cs="Tahoma"/>
          <w:sz w:val="20"/>
          <w:szCs w:val="20"/>
        </w:rPr>
        <w:t>odbiorowi pogwarancyjnemu.</w:t>
      </w:r>
    </w:p>
    <w:p w:rsidR="00AA4435" w:rsidRPr="008942ED" w:rsidRDefault="00AA4435" w:rsidP="00AA4435">
      <w:pPr>
        <w:pStyle w:val="Tekstpodstawowy"/>
        <w:jc w:val="both"/>
        <w:rPr>
          <w:rFonts w:ascii="Century Gothic" w:hAnsi="Century Gothic" w:cs="Tahoma"/>
          <w:sz w:val="20"/>
          <w:szCs w:val="20"/>
          <w:u w:val="single"/>
        </w:rPr>
      </w:pPr>
      <w:r>
        <w:rPr>
          <w:rFonts w:ascii="Century Gothic" w:hAnsi="Century Gothic" w:cs="Tahoma"/>
          <w:b/>
          <w:bCs/>
          <w:sz w:val="20"/>
          <w:szCs w:val="20"/>
        </w:rPr>
        <w:t>8.2.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8942ED">
        <w:rPr>
          <w:rFonts w:ascii="Century Gothic" w:hAnsi="Century Gothic" w:cs="Tahoma"/>
          <w:b/>
          <w:sz w:val="20"/>
          <w:szCs w:val="20"/>
        </w:rPr>
        <w:t>Odbiór robót zanikających i ulegających zakryciu</w:t>
      </w:r>
    </w:p>
    <w:p w:rsidR="00AA4435" w:rsidRPr="008942ED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>Odbiór robót zanikających i ulegających zakryciu polega na finalnej ocenie ilości i jakości wykonywanych robót, które w dalszym procesie realizacji ulegną zakryciu. Odbioru robót dokonuje inspektor nadzoru Zamawiającego. Gotowość danej części robót zgłasza Wykonawca bezpośrednio inspektorowi nadzoru. Odbiór będzie przeprowadzony niezwłocznie, nie później jednak niż w ciągu 2 dni od daty zgłoszenia.</w:t>
      </w:r>
    </w:p>
    <w:p w:rsidR="00AA4435" w:rsidRPr="008942ED" w:rsidRDefault="00AA4435" w:rsidP="00AA4435">
      <w:pPr>
        <w:pStyle w:val="Tekstpodstawowy"/>
        <w:jc w:val="both"/>
        <w:rPr>
          <w:rFonts w:ascii="Century Gothic" w:hAnsi="Century Gothic" w:cs="Tahoma"/>
          <w:sz w:val="20"/>
          <w:szCs w:val="20"/>
          <w:u w:val="single"/>
        </w:rPr>
      </w:pPr>
      <w:r w:rsidRPr="008942ED">
        <w:rPr>
          <w:rFonts w:ascii="Century Gothic" w:hAnsi="Century Gothic" w:cs="Tahoma"/>
          <w:b/>
          <w:sz w:val="20"/>
          <w:szCs w:val="20"/>
        </w:rPr>
        <w:t>8.3.</w:t>
      </w:r>
      <w:r w:rsidRPr="008942ED">
        <w:rPr>
          <w:rFonts w:ascii="Century Gothic" w:hAnsi="Century Gothic" w:cs="Tahoma"/>
          <w:b/>
          <w:sz w:val="20"/>
          <w:szCs w:val="20"/>
        </w:rPr>
        <w:tab/>
        <w:t>Odbiór częściowy</w:t>
      </w:r>
    </w:p>
    <w:p w:rsidR="00AA4435" w:rsidRPr="008942ED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>Odbiór częściowy polega na ocenie ilości i jakości wykonanych części robót. Odbioru robót dokonuje inspektor nadzoru. Gotowość danej części robót zgłasza Wykonawca bezpośrednio inspektorowi nadzoru. Odbiór będzie przeprowadzony niezwłocznie, nie później jednak niż w ciągu 2 dni od daty zgłoszenia. Przeprowadzenie odbiorów częściowych nie jest obligatoryjne.</w:t>
      </w:r>
    </w:p>
    <w:p w:rsidR="00AA4435" w:rsidRPr="008942ED" w:rsidRDefault="00AA4435" w:rsidP="00AA4435">
      <w:pPr>
        <w:pStyle w:val="Tekstpodstawowy"/>
        <w:jc w:val="both"/>
        <w:rPr>
          <w:rFonts w:ascii="Century Gothic" w:hAnsi="Century Gothic" w:cs="Tahoma"/>
          <w:b/>
          <w:sz w:val="20"/>
          <w:szCs w:val="20"/>
        </w:rPr>
      </w:pPr>
      <w:r w:rsidRPr="008942ED">
        <w:rPr>
          <w:rFonts w:ascii="Century Gothic" w:hAnsi="Century Gothic" w:cs="Tahoma"/>
          <w:b/>
          <w:sz w:val="20"/>
          <w:szCs w:val="20"/>
        </w:rPr>
        <w:t>8.4.</w:t>
      </w:r>
      <w:r w:rsidRPr="008942ED">
        <w:rPr>
          <w:rFonts w:ascii="Century Gothic" w:hAnsi="Century Gothic" w:cs="Tahoma"/>
          <w:b/>
          <w:sz w:val="20"/>
          <w:szCs w:val="20"/>
        </w:rPr>
        <w:tab/>
        <w:t>Odbiór końcowy</w:t>
      </w:r>
    </w:p>
    <w:p w:rsidR="00AA4435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 xml:space="preserve">Odbiór końcowy polega na finalnej ocenie rzeczywistego wykonania robót w odniesieniu do ich ilości, jakości i wartości. Całkowite zakończenie robót oraz gotowość do odbioru ostatecznego będzie zgłoszona przez Wykonawcę na piśmie do Zamawiającego. Osiągnięcie gotowości do odbioru musi potwierdzić inspektor nadzoru. Zamawiający powiadomi pisemnie Wykonawcę o dacie rozpoczęcia odbioru i składzie powołanej komisji odbiorowej. Rozpoczęcie prac komisji nastąpi nie później niż przed upływem terminu określonego w umowie. Komisja odbierająca roboty dokona ich oceny jakościowej na podstawie przedłożonych dokumentów, wyników badań i pomiarów, oceny wizualnej oraz zgodności wykonania robót z PB, PN i ST. </w:t>
      </w:r>
    </w:p>
    <w:p w:rsidR="000A3554" w:rsidRDefault="000A3554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</w:p>
    <w:p w:rsidR="000A3554" w:rsidRPr="008942ED" w:rsidRDefault="000A3554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</w:p>
    <w:p w:rsidR="00AA4435" w:rsidRPr="008942ED" w:rsidRDefault="0042124C" w:rsidP="00AA4435">
      <w:pPr>
        <w:pStyle w:val="Tekstpodstawowy"/>
        <w:jc w:val="both"/>
        <w:rPr>
          <w:rFonts w:ascii="Century Gothic" w:hAnsi="Century Gothic" w:cs="Tahoma"/>
          <w:sz w:val="20"/>
          <w:szCs w:val="20"/>
          <w:u w:val="single"/>
        </w:rPr>
      </w:pPr>
      <w:r>
        <w:rPr>
          <w:rFonts w:ascii="Century Gothic" w:hAnsi="Century Gothic" w:cs="Tahoma"/>
          <w:b/>
          <w:sz w:val="20"/>
          <w:szCs w:val="20"/>
        </w:rPr>
        <w:lastRenderedPageBreak/>
        <w:t>8.5.</w:t>
      </w:r>
      <w:r>
        <w:rPr>
          <w:rFonts w:ascii="Century Gothic" w:hAnsi="Century Gothic" w:cs="Tahoma"/>
          <w:b/>
          <w:sz w:val="20"/>
          <w:szCs w:val="20"/>
        </w:rPr>
        <w:tab/>
      </w:r>
      <w:r w:rsidR="00AA4435" w:rsidRPr="008942ED">
        <w:rPr>
          <w:rFonts w:ascii="Century Gothic" w:hAnsi="Century Gothic" w:cs="Tahoma"/>
          <w:b/>
          <w:sz w:val="20"/>
          <w:szCs w:val="20"/>
        </w:rPr>
        <w:t>Odbiór pogwarancyjny</w:t>
      </w:r>
    </w:p>
    <w:p w:rsidR="00AA4435" w:rsidRPr="008942ED" w:rsidRDefault="00AA4435" w:rsidP="001C4884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 xml:space="preserve">Odbiór pogwarancyjny polega na ocenie wad wynikłych w okresie gwarancyjnym. Odbiór pogwarancyjny będzie dokonany na podstawie oceny wizualnej obiektu z uwzględnieniem zasad odbioru końcowego. </w:t>
      </w:r>
    </w:p>
    <w:p w:rsidR="00AA4435" w:rsidRPr="008942ED" w:rsidRDefault="00AA4435" w:rsidP="00AA4435">
      <w:pPr>
        <w:pStyle w:val="Tekstpodstawowy"/>
        <w:jc w:val="both"/>
        <w:rPr>
          <w:rFonts w:ascii="Century Gothic" w:hAnsi="Century Gothic" w:cs="Tahoma"/>
          <w:sz w:val="20"/>
          <w:szCs w:val="20"/>
          <w:u w:val="single"/>
        </w:rPr>
      </w:pPr>
      <w:r w:rsidRPr="008942ED">
        <w:rPr>
          <w:rFonts w:ascii="Century Gothic" w:hAnsi="Century Gothic" w:cs="Tahoma"/>
          <w:b/>
          <w:sz w:val="20"/>
          <w:szCs w:val="20"/>
        </w:rPr>
        <w:t>8.6.</w:t>
      </w:r>
      <w:r w:rsidRPr="008942ED">
        <w:rPr>
          <w:rFonts w:ascii="Century Gothic" w:hAnsi="Century Gothic" w:cs="Tahoma"/>
          <w:b/>
          <w:sz w:val="20"/>
          <w:szCs w:val="20"/>
        </w:rPr>
        <w:tab/>
        <w:t>Dokumenty odbioru końcowego</w:t>
      </w:r>
    </w:p>
    <w:p w:rsidR="00AA4435" w:rsidRPr="008942ED" w:rsidRDefault="00AA4435" w:rsidP="00AA4435">
      <w:pPr>
        <w:pStyle w:val="Tekstpodstawowy"/>
        <w:spacing w:after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>Podstawowym dokumentem do dokonania odbioru końcowego robót jest protokół odbioru sporządzony wg wzoru ustalonego przez Inwestora.</w:t>
      </w:r>
    </w:p>
    <w:p w:rsidR="00AA4435" w:rsidRPr="008942ED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 xml:space="preserve">Do odbioru końcowego Wykonawca jest zobowiązany przygotować operat kolaudacyjny zawierający: </w:t>
      </w:r>
    </w:p>
    <w:p w:rsidR="00AA4435" w:rsidRPr="008942ED" w:rsidRDefault="00AA4435" w:rsidP="000E2D21">
      <w:pPr>
        <w:pStyle w:val="Tekstpodstawowy"/>
        <w:numPr>
          <w:ilvl w:val="0"/>
          <w:numId w:val="2"/>
        </w:numPr>
        <w:spacing w:after="0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>Obmiar robót (jeżeli zaistniała konieczność jego sporządzenia)</w:t>
      </w:r>
    </w:p>
    <w:p w:rsidR="00AA4435" w:rsidRPr="008942ED" w:rsidRDefault="00AA4435" w:rsidP="000E2D21">
      <w:pPr>
        <w:pStyle w:val="Tekstpodstawowy"/>
        <w:numPr>
          <w:ilvl w:val="0"/>
          <w:numId w:val="2"/>
        </w:numPr>
        <w:spacing w:after="0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>Atesty jakościowe wbudowanych materiałów</w:t>
      </w:r>
    </w:p>
    <w:p w:rsidR="00AA4435" w:rsidRPr="008942ED" w:rsidRDefault="00AA4435" w:rsidP="000E2D21">
      <w:pPr>
        <w:pStyle w:val="Tekstpodstawowy"/>
        <w:numPr>
          <w:ilvl w:val="0"/>
          <w:numId w:val="2"/>
        </w:numPr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>Inne dokumenty wymagane przez inwestora</w:t>
      </w:r>
    </w:p>
    <w:p w:rsidR="00AA4435" w:rsidRPr="004E36B2" w:rsidRDefault="00AA4435" w:rsidP="00AA4435">
      <w:pPr>
        <w:pStyle w:val="Tekstpodstawowy"/>
        <w:ind w:left="709"/>
        <w:jc w:val="both"/>
        <w:rPr>
          <w:rFonts w:ascii="Tahoma" w:hAnsi="Tahoma" w:cs="Tahoma"/>
          <w:sz w:val="22"/>
          <w:szCs w:val="22"/>
        </w:rPr>
      </w:pPr>
      <w:r w:rsidRPr="008942ED">
        <w:rPr>
          <w:rFonts w:ascii="Century Gothic" w:hAnsi="Century Gothic" w:cs="Tahoma"/>
          <w:sz w:val="20"/>
          <w:szCs w:val="20"/>
        </w:rPr>
        <w:t>W przypadku, gdy zdaniem komisji, roboty pod względem przygotowania dokumentacyjnego nie będą gotowe do odbioru końcowego, komisja w porozumieniu z wykonawcą wyznaczy ponowny termin tego odbioru. Wszystkie zarządzone przez komisję roboty poprawkowe lub uzupełniające będą zestawione wg wzoru ustalonego przez inwestora, wykonane i zgłoszone pismem przez wykonawcę do odbioru w terminie ustalonym przez komisję.</w:t>
      </w:r>
    </w:p>
    <w:p w:rsidR="00AA4435" w:rsidRPr="008942ED" w:rsidRDefault="00AA4435" w:rsidP="00AA4435">
      <w:pPr>
        <w:pStyle w:val="Tekstpodstawowy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8942ED">
        <w:rPr>
          <w:rFonts w:ascii="Century Gothic" w:hAnsi="Century Gothic" w:cs="Tahoma"/>
          <w:b/>
          <w:sz w:val="20"/>
          <w:szCs w:val="20"/>
        </w:rPr>
        <w:t>9.0.</w:t>
      </w:r>
      <w:r w:rsidRPr="008942ED">
        <w:rPr>
          <w:rFonts w:ascii="Century Gothic" w:hAnsi="Century Gothic" w:cs="Tahoma"/>
          <w:b/>
          <w:sz w:val="20"/>
          <w:szCs w:val="20"/>
        </w:rPr>
        <w:tab/>
        <w:t xml:space="preserve">Podstawa płatności </w:t>
      </w:r>
    </w:p>
    <w:p w:rsidR="00AA4435" w:rsidRDefault="00AA4435" w:rsidP="00AA4435">
      <w:pPr>
        <w:pStyle w:val="Tekstpodstawowy"/>
        <w:spacing w:after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>Podstawą płatności będzie ryczałt określony na podstawie oferty Wykonawcy. Cena ta jest ostateczna i wyklucza możliwości żądania dodatkowej zapłaty za wykonane roboty. Cena ryczałtowa uwzględnia wszystkie czynności, wymagania i badania składające się na jej wykonanie, określone w ST i PB.</w:t>
      </w:r>
    </w:p>
    <w:p w:rsidR="00AA4435" w:rsidRPr="008942ED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>Cena obejmuje:</w:t>
      </w:r>
    </w:p>
    <w:p w:rsidR="00AA4435" w:rsidRPr="008942ED" w:rsidRDefault="00AA4435" w:rsidP="000E2D21">
      <w:pPr>
        <w:pStyle w:val="Tekstpodstawowy"/>
        <w:numPr>
          <w:ilvl w:val="0"/>
          <w:numId w:val="3"/>
        </w:numPr>
        <w:spacing w:after="0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>robociznę</w:t>
      </w:r>
    </w:p>
    <w:p w:rsidR="00AA4435" w:rsidRPr="008942ED" w:rsidRDefault="00AA4435" w:rsidP="000E2D21">
      <w:pPr>
        <w:pStyle w:val="Tekstpodstawowy"/>
        <w:numPr>
          <w:ilvl w:val="0"/>
          <w:numId w:val="3"/>
        </w:numPr>
        <w:spacing w:after="0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 xml:space="preserve">wartość zużytych materiałów wraz z kosztami ich zakupu </w:t>
      </w:r>
    </w:p>
    <w:p w:rsidR="00AA4435" w:rsidRPr="008942ED" w:rsidRDefault="00AA4435" w:rsidP="000E2D21">
      <w:pPr>
        <w:pStyle w:val="Tekstpodstawowy"/>
        <w:numPr>
          <w:ilvl w:val="0"/>
          <w:numId w:val="3"/>
        </w:numPr>
        <w:spacing w:after="0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>wartość pracy sprzętu wraz z kosztami jednorazowymi (sprowadzenie     sprzętu na budowę i z powrotem, montaż i demontaż na stanowisku pracy)</w:t>
      </w:r>
    </w:p>
    <w:p w:rsidR="00AA4435" w:rsidRPr="008942ED" w:rsidRDefault="00AA4435" w:rsidP="000E2D21">
      <w:pPr>
        <w:pStyle w:val="Tekstpodstawowy"/>
        <w:numPr>
          <w:ilvl w:val="0"/>
          <w:numId w:val="3"/>
        </w:numPr>
        <w:spacing w:after="0"/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 xml:space="preserve">koszty pośrednie, w skład których wchodzą: płace personelu i kierownictwa zakładu pracowników nadzoru i laboratorium, wydatki dotyczące BHP, usługi obce na rzecz budowy, ubezpieczenia, koszty zarządu przedsiębiorstwa wykonawcy, koszty eksploatacji zaplecza </w:t>
      </w:r>
    </w:p>
    <w:p w:rsidR="00AA4435" w:rsidRPr="008942ED" w:rsidRDefault="00AA4435" w:rsidP="000E2D21">
      <w:pPr>
        <w:pStyle w:val="Tekstpodstawowy"/>
        <w:numPr>
          <w:ilvl w:val="0"/>
          <w:numId w:val="3"/>
        </w:numPr>
        <w:jc w:val="both"/>
        <w:rPr>
          <w:rFonts w:ascii="Century Gothic" w:hAnsi="Century Gothic" w:cs="Tahoma"/>
          <w:sz w:val="20"/>
          <w:szCs w:val="20"/>
        </w:rPr>
      </w:pPr>
      <w:r w:rsidRPr="008942ED">
        <w:rPr>
          <w:rFonts w:ascii="Century Gothic" w:hAnsi="Century Gothic" w:cs="Tahoma"/>
          <w:sz w:val="20"/>
          <w:szCs w:val="20"/>
        </w:rPr>
        <w:t>zysk kalkulacyjny zawierający ewentualne ryzyko wykonawcy z tytułu wydatków, które mogą wystąpić w czasie realizacji robót.</w:t>
      </w:r>
    </w:p>
    <w:p w:rsidR="00AA4435" w:rsidRDefault="00AA4435" w:rsidP="00AA4435">
      <w:pPr>
        <w:pStyle w:val="Tekstpodstawowy"/>
        <w:ind w:left="709"/>
        <w:jc w:val="both"/>
        <w:rPr>
          <w:rFonts w:ascii="Tahoma" w:hAnsi="Tahoma" w:cs="Tahoma"/>
          <w:sz w:val="22"/>
          <w:szCs w:val="22"/>
        </w:rPr>
      </w:pPr>
      <w:r w:rsidRPr="008942ED">
        <w:rPr>
          <w:rFonts w:ascii="Century Gothic" w:hAnsi="Century Gothic" w:cs="Tahoma"/>
          <w:sz w:val="20"/>
          <w:szCs w:val="20"/>
        </w:rPr>
        <w:t xml:space="preserve">Podstawą do wystawienia faktury VAT za wykonanie robót będzie, potwierdzony przez inspektora nadzoru, protokół wykonania i odbioru robót.  </w:t>
      </w:r>
      <w:r w:rsidRPr="004E36B2">
        <w:rPr>
          <w:rFonts w:ascii="Tahoma" w:hAnsi="Tahoma" w:cs="Tahoma"/>
          <w:sz w:val="22"/>
          <w:szCs w:val="22"/>
        </w:rPr>
        <w:t xml:space="preserve">  </w:t>
      </w:r>
    </w:p>
    <w:p w:rsidR="00AA4435" w:rsidRPr="008942ED" w:rsidRDefault="00AA4435" w:rsidP="00AA4435">
      <w:pPr>
        <w:pStyle w:val="Tekstpodstawowy"/>
        <w:spacing w:after="0"/>
        <w:ind w:left="720" w:hanging="720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8942ED">
        <w:rPr>
          <w:rFonts w:ascii="Century Gothic" w:hAnsi="Century Gothic" w:cs="Tahoma"/>
          <w:b/>
          <w:bCs/>
          <w:sz w:val="20"/>
          <w:szCs w:val="20"/>
        </w:rPr>
        <w:t>10.0.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8942ED">
        <w:rPr>
          <w:rFonts w:ascii="Century Gothic" w:hAnsi="Century Gothic" w:cs="Tahoma"/>
          <w:b/>
          <w:bCs/>
          <w:sz w:val="20"/>
          <w:szCs w:val="20"/>
        </w:rPr>
        <w:t>Przepisy związane</w:t>
      </w:r>
    </w:p>
    <w:p w:rsidR="00AA4435" w:rsidRPr="004E36B2" w:rsidRDefault="00AA4435" w:rsidP="00AA4435">
      <w:pPr>
        <w:pStyle w:val="Tekstpodstawowy"/>
        <w:jc w:val="both"/>
        <w:rPr>
          <w:rFonts w:ascii="Tahoma" w:hAnsi="Tahoma" w:cs="Tahoma"/>
          <w:b/>
          <w:sz w:val="22"/>
          <w:szCs w:val="22"/>
          <w:u w:val="single"/>
        </w:rPr>
      </w:pPr>
      <w:r>
        <w:rPr>
          <w:rFonts w:ascii="Century Gothic" w:hAnsi="Century Gothic" w:cs="Tahoma"/>
          <w:b/>
          <w:bCs/>
          <w:sz w:val="20"/>
          <w:szCs w:val="20"/>
        </w:rPr>
        <w:t>10.1.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Pr="008942ED">
        <w:rPr>
          <w:rFonts w:ascii="Century Gothic" w:hAnsi="Century Gothic" w:cs="Tahoma"/>
          <w:b/>
          <w:sz w:val="20"/>
          <w:szCs w:val="20"/>
        </w:rPr>
        <w:t>Normy i normatywy</w:t>
      </w:r>
      <w:r w:rsidRPr="004E36B2">
        <w:rPr>
          <w:rFonts w:ascii="Tahoma" w:hAnsi="Tahoma" w:cs="Tahoma"/>
          <w:b/>
          <w:sz w:val="22"/>
          <w:szCs w:val="22"/>
        </w:rPr>
        <w:t xml:space="preserve"> </w:t>
      </w:r>
    </w:p>
    <w:p w:rsidR="00AA4435" w:rsidRPr="00FC79A7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FC79A7">
        <w:rPr>
          <w:rFonts w:ascii="Century Gothic" w:hAnsi="Century Gothic" w:cs="Tahoma"/>
          <w:sz w:val="20"/>
          <w:szCs w:val="20"/>
        </w:rPr>
        <w:t>Wszystkie roboty należy wykonać zgodnie z obwiązującymi w Polsce normami i normatywami.</w:t>
      </w:r>
    </w:p>
    <w:p w:rsidR="00AA4435" w:rsidRPr="00FC79A7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b/>
          <w:color w:val="000000"/>
          <w:sz w:val="20"/>
          <w:szCs w:val="20"/>
        </w:rPr>
      </w:pPr>
      <w:r w:rsidRPr="00FC79A7">
        <w:rPr>
          <w:rFonts w:ascii="Century Gothic" w:hAnsi="Century Gothic" w:cs="Tahoma"/>
          <w:b/>
          <w:iCs/>
          <w:color w:val="000000"/>
          <w:sz w:val="20"/>
          <w:szCs w:val="20"/>
        </w:rPr>
        <w:t xml:space="preserve">W wyjątkowych przypadkach można dopuścić stosowanie innych norm i przepisów, lecz muszą one być zaakceptowane przez zarządzającego umową (przed rozpoczęciem prac) </w:t>
      </w:r>
    </w:p>
    <w:p w:rsidR="00AA4435" w:rsidRPr="00FC79A7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FC79A7">
        <w:rPr>
          <w:rFonts w:ascii="Century Gothic" w:hAnsi="Century Gothic" w:cs="Tahoma"/>
          <w:sz w:val="20"/>
          <w:szCs w:val="20"/>
        </w:rPr>
        <w:t>Wszystkie najważniejsze przepisy i normy dotyczące danego asortymentu robót i stosowanych materiałów są wyszczególnione w szczegółowej specyfikacji technicznej.</w:t>
      </w:r>
    </w:p>
    <w:p w:rsidR="00AA4435" w:rsidRPr="00FC79A7" w:rsidRDefault="00AA4435" w:rsidP="00AA4435">
      <w:pPr>
        <w:pStyle w:val="Tekstpodstawowy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 w:rsidRPr="00FC79A7">
        <w:rPr>
          <w:rFonts w:ascii="Century Gothic" w:hAnsi="Century Gothic" w:cs="Tahoma"/>
          <w:b/>
          <w:sz w:val="20"/>
          <w:szCs w:val="20"/>
        </w:rPr>
        <w:t>10.2.</w:t>
      </w:r>
      <w:r w:rsidRPr="00FC79A7">
        <w:rPr>
          <w:rFonts w:ascii="Century Gothic" w:hAnsi="Century Gothic" w:cs="Tahoma"/>
          <w:b/>
          <w:sz w:val="20"/>
          <w:szCs w:val="20"/>
        </w:rPr>
        <w:tab/>
        <w:t xml:space="preserve">Przepisy prawne </w:t>
      </w:r>
    </w:p>
    <w:p w:rsidR="00AA4435" w:rsidRPr="00FC79A7" w:rsidRDefault="00AA4435" w:rsidP="00AA4435">
      <w:pPr>
        <w:pStyle w:val="Tekstpodstawowy"/>
        <w:ind w:left="709" w:hanging="30"/>
        <w:jc w:val="both"/>
        <w:rPr>
          <w:rFonts w:ascii="Century Gothic" w:hAnsi="Century Gothic" w:cs="Tahoma"/>
          <w:sz w:val="20"/>
          <w:szCs w:val="20"/>
        </w:rPr>
      </w:pPr>
      <w:r w:rsidRPr="00FC79A7">
        <w:rPr>
          <w:rFonts w:ascii="Century Gothic" w:hAnsi="Century Gothic" w:cs="Tahoma"/>
          <w:b/>
          <w:sz w:val="20"/>
          <w:szCs w:val="20"/>
        </w:rPr>
        <w:t xml:space="preserve">Wykonawca jest zobowiązany znać wszystkie przepisy prawne wydane zarówno przez władze państwowe jak i lokalne oraz inne regulacje prawne i wytyczne, które są w </w:t>
      </w:r>
      <w:r w:rsidRPr="00FC79A7">
        <w:rPr>
          <w:rFonts w:ascii="Century Gothic" w:hAnsi="Century Gothic" w:cs="Tahoma"/>
          <w:b/>
          <w:sz w:val="20"/>
          <w:szCs w:val="20"/>
        </w:rPr>
        <w:lastRenderedPageBreak/>
        <w:t>jakikolwiek sposób związane z prowadzonymi robotami i będzie w pełni odpowiedzialny za przestrzeganie tych reguł i wytycznych w trakcie realizacji robót.</w:t>
      </w:r>
    </w:p>
    <w:p w:rsidR="00AA4435" w:rsidRPr="00FC79A7" w:rsidRDefault="00AA4435" w:rsidP="00AA4435">
      <w:pPr>
        <w:pStyle w:val="Tekstpodstawowy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FC79A7">
        <w:rPr>
          <w:rFonts w:ascii="Century Gothic" w:hAnsi="Century Gothic" w:cs="Tahoma"/>
          <w:sz w:val="20"/>
          <w:szCs w:val="20"/>
        </w:rPr>
        <w:t>Najważniejsze z nich to:</w:t>
      </w:r>
    </w:p>
    <w:p w:rsidR="00AA4435" w:rsidRPr="00FC79A7" w:rsidRDefault="00AA4435" w:rsidP="000E2D21">
      <w:pPr>
        <w:numPr>
          <w:ilvl w:val="0"/>
          <w:numId w:val="8"/>
        </w:numPr>
        <w:autoSpaceDE w:val="0"/>
        <w:autoSpaceDN w:val="0"/>
        <w:adjustRightInd w:val="0"/>
        <w:ind w:left="1418" w:hanging="425"/>
        <w:jc w:val="both"/>
        <w:rPr>
          <w:rFonts w:ascii="Century Gothic" w:hAnsi="Century Gothic" w:cs="Tahoma"/>
          <w:sz w:val="20"/>
          <w:szCs w:val="20"/>
        </w:rPr>
      </w:pPr>
      <w:r w:rsidRPr="00FC79A7">
        <w:rPr>
          <w:rFonts w:ascii="Century Gothic" w:hAnsi="Century Gothic" w:cs="Tahoma"/>
          <w:sz w:val="20"/>
          <w:szCs w:val="20"/>
        </w:rPr>
        <w:t>ustawa z dnia 7 lipca 1994 r. Prawo budowlane (Dz. U. z 2016 r., poz. 290 tekst jednolity),</w:t>
      </w:r>
    </w:p>
    <w:p w:rsidR="00AA4435" w:rsidRPr="00FC79A7" w:rsidRDefault="00AA4435" w:rsidP="000E2D21">
      <w:pPr>
        <w:numPr>
          <w:ilvl w:val="0"/>
          <w:numId w:val="4"/>
        </w:numPr>
        <w:autoSpaceDE w:val="0"/>
        <w:autoSpaceDN w:val="0"/>
        <w:adjustRightInd w:val="0"/>
        <w:ind w:left="1418" w:hanging="425"/>
        <w:jc w:val="both"/>
        <w:rPr>
          <w:rFonts w:ascii="Century Gothic" w:hAnsi="Century Gothic" w:cs="Tahoma"/>
          <w:sz w:val="20"/>
          <w:szCs w:val="20"/>
        </w:rPr>
      </w:pPr>
      <w:r w:rsidRPr="00FC79A7">
        <w:rPr>
          <w:rFonts w:ascii="Century Gothic" w:hAnsi="Century Gothic" w:cs="Tahoma"/>
          <w:sz w:val="20"/>
          <w:szCs w:val="20"/>
        </w:rPr>
        <w:t>rozporządzenie Ministra Infrastruktury w sprawie warunków technicznych,       jakim powinny odpowiadać budynki i ich usytuowanie (Dz. U. z 2015 r., poz. 1422, tekst jednolity),</w:t>
      </w:r>
    </w:p>
    <w:p w:rsidR="00AA4435" w:rsidRPr="00FC79A7" w:rsidRDefault="00AA4435" w:rsidP="000E2D21">
      <w:pPr>
        <w:numPr>
          <w:ilvl w:val="0"/>
          <w:numId w:val="4"/>
        </w:numPr>
        <w:autoSpaceDE w:val="0"/>
        <w:autoSpaceDN w:val="0"/>
        <w:adjustRightInd w:val="0"/>
        <w:ind w:left="1418" w:hanging="425"/>
        <w:jc w:val="both"/>
        <w:rPr>
          <w:rFonts w:ascii="Century Gothic" w:hAnsi="Century Gothic" w:cs="Tahoma"/>
          <w:sz w:val="20"/>
          <w:szCs w:val="20"/>
        </w:rPr>
      </w:pPr>
      <w:r w:rsidRPr="00FC79A7">
        <w:rPr>
          <w:rFonts w:ascii="Century Gothic" w:hAnsi="Century Gothic" w:cs="Tahoma"/>
          <w:sz w:val="20"/>
          <w:szCs w:val="20"/>
        </w:rPr>
        <w:t>ustawa z dnia 29 stycznia 2004 r. Prawo zamówień publicznych (Dz. U. z 2015 r. poz. 2164, tekst jednolity),</w:t>
      </w:r>
    </w:p>
    <w:p w:rsidR="00AA4435" w:rsidRPr="00FC79A7" w:rsidRDefault="00AA4435" w:rsidP="000E2D21">
      <w:pPr>
        <w:numPr>
          <w:ilvl w:val="0"/>
          <w:numId w:val="4"/>
        </w:numPr>
        <w:autoSpaceDE w:val="0"/>
        <w:autoSpaceDN w:val="0"/>
        <w:adjustRightInd w:val="0"/>
        <w:ind w:left="1418" w:hanging="425"/>
        <w:jc w:val="both"/>
        <w:rPr>
          <w:rFonts w:ascii="Century Gothic" w:hAnsi="Century Gothic" w:cs="Tahoma"/>
          <w:sz w:val="20"/>
          <w:szCs w:val="20"/>
        </w:rPr>
      </w:pPr>
      <w:r w:rsidRPr="00FC79A7">
        <w:rPr>
          <w:rFonts w:ascii="Century Gothic" w:hAnsi="Century Gothic" w:cs="Tahoma"/>
          <w:sz w:val="20"/>
          <w:szCs w:val="20"/>
        </w:rPr>
        <w:t>rozporządzenie Ministra Spraw Wewnętrznych i Administracji z dnia</w:t>
      </w:r>
      <w:r w:rsidR="001C4884">
        <w:rPr>
          <w:rFonts w:ascii="Century Gothic" w:hAnsi="Century Gothic" w:cs="Tahoma"/>
          <w:sz w:val="20"/>
          <w:szCs w:val="20"/>
        </w:rPr>
        <w:t xml:space="preserve"> </w:t>
      </w:r>
      <w:r w:rsidRPr="00FC79A7">
        <w:rPr>
          <w:rFonts w:ascii="Century Gothic" w:hAnsi="Century Gothic" w:cs="Tahoma"/>
          <w:sz w:val="20"/>
          <w:szCs w:val="20"/>
        </w:rPr>
        <w:t>7 czerwca 2010 r. w sprawie ochrony przeciwpożarowej budynków, innych obiektów budowlanych i terenów (Dz. U. z 2010 r. nr 109, poz. 719 ze zm.),</w:t>
      </w:r>
    </w:p>
    <w:p w:rsidR="00AA4435" w:rsidRPr="001C4884" w:rsidRDefault="00AA4435" w:rsidP="000E2D21">
      <w:pPr>
        <w:numPr>
          <w:ilvl w:val="0"/>
          <w:numId w:val="4"/>
        </w:numPr>
        <w:autoSpaceDE w:val="0"/>
        <w:autoSpaceDN w:val="0"/>
        <w:adjustRightInd w:val="0"/>
        <w:spacing w:after="120"/>
        <w:ind w:left="1418" w:hanging="425"/>
        <w:jc w:val="both"/>
        <w:rPr>
          <w:rFonts w:ascii="Century Gothic" w:hAnsi="Century Gothic" w:cs="Tahoma"/>
          <w:i/>
          <w:sz w:val="20"/>
          <w:szCs w:val="20"/>
        </w:rPr>
      </w:pPr>
      <w:r w:rsidRPr="001C4884">
        <w:rPr>
          <w:rFonts w:ascii="Century Gothic" w:hAnsi="Century Gothic" w:cs="Tahoma"/>
          <w:sz w:val="20"/>
          <w:szCs w:val="20"/>
        </w:rPr>
        <w:t>rozporządzenie ministra infrastruktury z 6 lutego 2003 r. w sprawie       bezpieczeństwa i higieny pracy podczas wykonywania robot budowlanych</w:t>
      </w:r>
      <w:r w:rsidR="001C4884" w:rsidRPr="001C4884">
        <w:rPr>
          <w:rFonts w:ascii="Century Gothic" w:hAnsi="Century Gothic" w:cs="Tahoma"/>
          <w:sz w:val="20"/>
          <w:szCs w:val="20"/>
        </w:rPr>
        <w:t xml:space="preserve"> </w:t>
      </w:r>
      <w:r w:rsidRPr="001C4884">
        <w:rPr>
          <w:rFonts w:ascii="Century Gothic" w:hAnsi="Century Gothic" w:cs="Tahoma"/>
          <w:sz w:val="20"/>
          <w:szCs w:val="20"/>
        </w:rPr>
        <w:t>(Dz. U. z 19 marca 2003 Nr 47 poz. 401).</w:t>
      </w:r>
    </w:p>
    <w:p w:rsidR="00AA4435" w:rsidRPr="00AA4435" w:rsidRDefault="00AA4435" w:rsidP="001C4884">
      <w:pPr>
        <w:spacing w:after="240"/>
        <w:ind w:left="709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FC79A7">
        <w:rPr>
          <w:rFonts w:ascii="Century Gothic" w:hAnsi="Century Gothic" w:cs="Tahoma"/>
          <w:b/>
          <w:sz w:val="20"/>
          <w:szCs w:val="20"/>
        </w:rPr>
        <w:t>Wykonawca będzie przestrzegał praw autorskich i patentowych. Będzie w pełni odpowiedzialny za spełnienie wszystkich wymagań prawnych w odniesieniu do używanych opatentowanych urządzeń lub metod. Będzie informował zarządzającego realizacją umowy o swoich działaniach w tym zakresie, przedstawiając kopie atestów zarządzającego realizacją umowy w i innych wymaganych świadectw.</w:t>
      </w:r>
    </w:p>
    <w:p w:rsidR="00F90402" w:rsidRDefault="00F90402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  <w:r w:rsidRPr="008B1600">
        <w:rPr>
          <w:rFonts w:ascii="Century Gothic" w:hAnsi="Century Gothic" w:cs="Tahoma"/>
          <w:b/>
          <w:sz w:val="22"/>
          <w:szCs w:val="22"/>
        </w:rPr>
        <w:t xml:space="preserve">    </w:t>
      </w: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C87909" w:rsidRDefault="00C87909" w:rsidP="001C4884">
      <w:pPr>
        <w:spacing w:after="240"/>
        <w:ind w:left="709"/>
        <w:jc w:val="both"/>
        <w:rPr>
          <w:rFonts w:ascii="Century Gothic" w:hAnsi="Century Gothic" w:cs="Tahoma"/>
          <w:b/>
          <w:sz w:val="22"/>
          <w:szCs w:val="22"/>
        </w:rPr>
      </w:pPr>
    </w:p>
    <w:p w:rsidR="00F90402" w:rsidRPr="008B1600" w:rsidRDefault="00E505C4">
      <w:pPr>
        <w:autoSpaceDE w:val="0"/>
        <w:autoSpaceDN w:val="0"/>
        <w:adjustRightInd w:val="0"/>
        <w:jc w:val="center"/>
        <w:rPr>
          <w:rFonts w:ascii="Century Gothic" w:hAnsi="Century Gothic" w:cs="Tahoma"/>
          <w:b/>
          <w:bCs/>
          <w:color w:val="000000"/>
        </w:rPr>
      </w:pPr>
      <w:r w:rsidRPr="008B1600">
        <w:rPr>
          <w:rFonts w:ascii="Century Gothic" w:hAnsi="Century Gothic" w:cs="Tahoma"/>
          <w:b/>
          <w:bCs/>
          <w:color w:val="000000"/>
        </w:rPr>
        <w:t>SZCZEGÓLOWA</w:t>
      </w:r>
      <w:r w:rsidR="00876EEE" w:rsidRPr="008B1600">
        <w:rPr>
          <w:rFonts w:ascii="Century Gothic" w:hAnsi="Century Gothic" w:cs="Tahoma"/>
          <w:b/>
          <w:bCs/>
          <w:color w:val="000000"/>
        </w:rPr>
        <w:t xml:space="preserve"> </w:t>
      </w:r>
      <w:r w:rsidR="00F90402" w:rsidRPr="008B1600">
        <w:rPr>
          <w:rFonts w:ascii="Century Gothic" w:hAnsi="Century Gothic" w:cs="Tahoma"/>
          <w:b/>
          <w:bCs/>
          <w:color w:val="000000"/>
        </w:rPr>
        <w:t>SPECYFIKACJA TECHNICZNA</w:t>
      </w:r>
    </w:p>
    <w:p w:rsidR="00F90402" w:rsidRPr="008B1600" w:rsidRDefault="00F90402">
      <w:pPr>
        <w:autoSpaceDE w:val="0"/>
        <w:autoSpaceDN w:val="0"/>
        <w:adjustRightInd w:val="0"/>
        <w:jc w:val="center"/>
        <w:rPr>
          <w:rFonts w:ascii="Century Gothic" w:hAnsi="Century Gothic" w:cs="Tahoma"/>
          <w:b/>
          <w:bCs/>
          <w:color w:val="000000"/>
        </w:rPr>
      </w:pPr>
      <w:r w:rsidRPr="008B1600">
        <w:rPr>
          <w:rFonts w:ascii="Century Gothic" w:hAnsi="Century Gothic" w:cs="Tahoma"/>
          <w:b/>
          <w:bCs/>
          <w:color w:val="000000"/>
        </w:rPr>
        <w:t>WYKONANIA I ODBIORU</w:t>
      </w:r>
      <w:r w:rsidR="00876EEE" w:rsidRPr="008B1600">
        <w:rPr>
          <w:rFonts w:ascii="Century Gothic" w:hAnsi="Century Gothic" w:cs="Tahoma"/>
          <w:b/>
          <w:bCs/>
          <w:color w:val="000000"/>
        </w:rPr>
        <w:t xml:space="preserve">  </w:t>
      </w:r>
    </w:p>
    <w:p w:rsidR="00F90402" w:rsidRPr="008B1600" w:rsidRDefault="00F90402">
      <w:pPr>
        <w:autoSpaceDE w:val="0"/>
        <w:autoSpaceDN w:val="0"/>
        <w:adjustRightInd w:val="0"/>
        <w:jc w:val="center"/>
        <w:rPr>
          <w:rFonts w:ascii="Century Gothic" w:hAnsi="Century Gothic" w:cs="Tahoma"/>
          <w:b/>
          <w:bCs/>
          <w:color w:val="000000"/>
        </w:rPr>
      </w:pPr>
      <w:r w:rsidRPr="008B1600">
        <w:rPr>
          <w:rFonts w:ascii="Century Gothic" w:hAnsi="Century Gothic" w:cs="Tahoma"/>
          <w:b/>
          <w:bCs/>
          <w:color w:val="000000"/>
        </w:rPr>
        <w:t>ROBÓT BUDOWLANYCH</w:t>
      </w:r>
    </w:p>
    <w:p w:rsidR="00F90402" w:rsidRPr="008B1600" w:rsidRDefault="00F90402">
      <w:pPr>
        <w:autoSpaceDE w:val="0"/>
        <w:autoSpaceDN w:val="0"/>
        <w:adjustRightInd w:val="0"/>
        <w:jc w:val="center"/>
        <w:rPr>
          <w:rFonts w:ascii="Century Gothic" w:hAnsi="Century Gothic" w:cs="Tahoma"/>
          <w:b/>
        </w:rPr>
      </w:pPr>
      <w:r w:rsidRPr="008B1600">
        <w:rPr>
          <w:rFonts w:ascii="Century Gothic" w:hAnsi="Century Gothic" w:cs="Tahoma"/>
          <w:b/>
          <w:bCs/>
          <w:color w:val="000000"/>
        </w:rPr>
        <w:t>SST</w:t>
      </w:r>
    </w:p>
    <w:p w:rsidR="00F90402" w:rsidRPr="008B1600" w:rsidRDefault="00F90402">
      <w:pPr>
        <w:jc w:val="center"/>
        <w:rPr>
          <w:rFonts w:ascii="Century Gothic" w:hAnsi="Century Gothic" w:cs="Tahoma"/>
          <w:b/>
          <w:sz w:val="36"/>
          <w:szCs w:val="36"/>
        </w:rPr>
      </w:pPr>
    </w:p>
    <w:p w:rsidR="00C722A6" w:rsidRPr="00E206ED" w:rsidRDefault="00C722A6" w:rsidP="00E206ED">
      <w:pPr>
        <w:pStyle w:val="Default"/>
        <w:ind w:left="709"/>
        <w:rPr>
          <w:rFonts w:ascii="Century Gothic" w:hAnsi="Century Gothic"/>
          <w:b/>
          <w:bCs/>
          <w:sz w:val="20"/>
          <w:szCs w:val="20"/>
        </w:rPr>
      </w:pPr>
      <w:r w:rsidRPr="00E206ED">
        <w:rPr>
          <w:rFonts w:ascii="Century Gothic" w:hAnsi="Century Gothic"/>
          <w:sz w:val="20"/>
          <w:szCs w:val="20"/>
        </w:rPr>
        <w:t xml:space="preserve">CPV – </w:t>
      </w:r>
      <w:r w:rsidRPr="00E206ED">
        <w:rPr>
          <w:rFonts w:ascii="Century Gothic" w:hAnsi="Century Gothic"/>
          <w:bCs/>
          <w:sz w:val="20"/>
          <w:szCs w:val="20"/>
        </w:rPr>
        <w:t>451</w:t>
      </w:r>
      <w:r w:rsidR="002350DC" w:rsidRPr="00E206ED">
        <w:rPr>
          <w:rFonts w:ascii="Century Gothic" w:hAnsi="Century Gothic"/>
          <w:bCs/>
          <w:sz w:val="20"/>
          <w:szCs w:val="20"/>
        </w:rPr>
        <w:t>0000</w:t>
      </w:r>
      <w:r w:rsidRPr="00E206ED">
        <w:rPr>
          <w:rFonts w:ascii="Century Gothic" w:hAnsi="Century Gothic"/>
          <w:bCs/>
          <w:sz w:val="20"/>
          <w:szCs w:val="20"/>
        </w:rPr>
        <w:t>0-</w:t>
      </w:r>
      <w:r w:rsidR="002350DC" w:rsidRPr="00E206ED">
        <w:rPr>
          <w:rFonts w:ascii="Century Gothic" w:hAnsi="Century Gothic"/>
          <w:bCs/>
          <w:sz w:val="20"/>
          <w:szCs w:val="20"/>
        </w:rPr>
        <w:t>8</w:t>
      </w:r>
      <w:r w:rsidRPr="00E206ED">
        <w:rPr>
          <w:rFonts w:ascii="Century Gothic" w:hAnsi="Century Gothic"/>
          <w:bCs/>
          <w:sz w:val="20"/>
          <w:szCs w:val="20"/>
        </w:rPr>
        <w:t xml:space="preserve"> – </w:t>
      </w:r>
      <w:r w:rsidR="002350DC" w:rsidRPr="00E206ED">
        <w:rPr>
          <w:rFonts w:ascii="Century Gothic" w:hAnsi="Century Gothic"/>
          <w:bCs/>
          <w:sz w:val="20"/>
          <w:szCs w:val="20"/>
        </w:rPr>
        <w:t>Przygotowanie terenu pod budowę</w:t>
      </w:r>
    </w:p>
    <w:p w:rsidR="00366E00" w:rsidRPr="00E206ED" w:rsidRDefault="00366E00" w:rsidP="00E206ED">
      <w:pPr>
        <w:pStyle w:val="Default"/>
        <w:ind w:left="709" w:hanging="1"/>
        <w:rPr>
          <w:rFonts w:ascii="Century Gothic" w:hAnsi="Century Gothic"/>
          <w:bCs/>
          <w:sz w:val="20"/>
          <w:szCs w:val="20"/>
        </w:rPr>
      </w:pPr>
      <w:r w:rsidRPr="00E206ED">
        <w:rPr>
          <w:rFonts w:ascii="Century Gothic" w:hAnsi="Century Gothic"/>
          <w:bCs/>
          <w:sz w:val="20"/>
          <w:szCs w:val="20"/>
        </w:rPr>
        <w:t xml:space="preserve">CPV – </w:t>
      </w:r>
      <w:r w:rsidR="00154C33" w:rsidRPr="00E206ED">
        <w:rPr>
          <w:rFonts w:ascii="Century Gothic" w:hAnsi="Century Gothic"/>
          <w:bCs/>
          <w:sz w:val="20"/>
          <w:szCs w:val="20"/>
        </w:rPr>
        <w:t>4541000</w:t>
      </w:r>
      <w:r w:rsidRPr="00E206ED">
        <w:rPr>
          <w:rFonts w:ascii="Century Gothic" w:hAnsi="Century Gothic"/>
          <w:bCs/>
          <w:sz w:val="20"/>
          <w:szCs w:val="20"/>
        </w:rPr>
        <w:t>0-</w:t>
      </w:r>
      <w:r w:rsidR="00154C33" w:rsidRPr="00E206ED">
        <w:rPr>
          <w:rFonts w:ascii="Century Gothic" w:hAnsi="Century Gothic"/>
          <w:bCs/>
          <w:sz w:val="20"/>
          <w:szCs w:val="20"/>
        </w:rPr>
        <w:t>4</w:t>
      </w:r>
      <w:r w:rsidRPr="00E206ED">
        <w:rPr>
          <w:rFonts w:ascii="Century Gothic" w:hAnsi="Century Gothic"/>
          <w:bCs/>
          <w:sz w:val="20"/>
          <w:szCs w:val="20"/>
        </w:rPr>
        <w:t xml:space="preserve"> – </w:t>
      </w:r>
      <w:r w:rsidR="00154C33" w:rsidRPr="00E206ED">
        <w:rPr>
          <w:rFonts w:ascii="Century Gothic" w:hAnsi="Century Gothic"/>
          <w:bCs/>
          <w:sz w:val="20"/>
          <w:szCs w:val="20"/>
        </w:rPr>
        <w:t>Tynkowanie</w:t>
      </w:r>
    </w:p>
    <w:p w:rsidR="00F24714" w:rsidRPr="00E206ED" w:rsidRDefault="001D6716" w:rsidP="00E206ED">
      <w:pPr>
        <w:pStyle w:val="Default"/>
        <w:ind w:left="709" w:hanging="1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CPV – </w:t>
      </w:r>
      <w:r w:rsidRPr="001D6716">
        <w:rPr>
          <w:rFonts w:ascii="Century Gothic" w:hAnsi="Century Gothic"/>
          <w:bCs/>
          <w:sz w:val="20"/>
          <w:szCs w:val="20"/>
        </w:rPr>
        <w:t>45432113-9</w:t>
      </w:r>
      <w:r>
        <w:rPr>
          <w:rFonts w:ascii="Century Gothic" w:hAnsi="Century Gothic"/>
          <w:bCs/>
          <w:sz w:val="20"/>
          <w:szCs w:val="20"/>
        </w:rPr>
        <w:t xml:space="preserve"> – </w:t>
      </w:r>
      <w:r w:rsidRPr="001D6716">
        <w:rPr>
          <w:rFonts w:ascii="Century Gothic" w:hAnsi="Century Gothic"/>
          <w:bCs/>
          <w:sz w:val="20"/>
          <w:szCs w:val="20"/>
        </w:rPr>
        <w:t>Kładzenie parkietu</w:t>
      </w:r>
      <w:r w:rsidR="00F24714" w:rsidRPr="00E206ED">
        <w:rPr>
          <w:rFonts w:ascii="Century Gothic" w:hAnsi="Century Gothic"/>
          <w:bCs/>
          <w:sz w:val="20"/>
          <w:szCs w:val="20"/>
        </w:rPr>
        <w:t xml:space="preserve"> </w:t>
      </w:r>
    </w:p>
    <w:p w:rsidR="00366E00" w:rsidRPr="00E206ED" w:rsidRDefault="00366E00" w:rsidP="001D6716">
      <w:pPr>
        <w:pStyle w:val="Default"/>
        <w:ind w:left="709" w:hanging="1"/>
        <w:rPr>
          <w:rFonts w:ascii="Century Gothic" w:hAnsi="Century Gothic"/>
          <w:bCs/>
          <w:sz w:val="20"/>
          <w:szCs w:val="20"/>
        </w:rPr>
      </w:pPr>
      <w:r w:rsidRPr="00E206ED">
        <w:rPr>
          <w:rFonts w:ascii="Century Gothic" w:hAnsi="Century Gothic"/>
          <w:bCs/>
          <w:sz w:val="20"/>
          <w:szCs w:val="20"/>
        </w:rPr>
        <w:t xml:space="preserve">CPV – </w:t>
      </w:r>
      <w:r w:rsidR="001D6716" w:rsidRPr="001D6716">
        <w:rPr>
          <w:rFonts w:ascii="Century Gothic" w:hAnsi="Century Gothic"/>
          <w:bCs/>
          <w:sz w:val="20"/>
          <w:szCs w:val="20"/>
        </w:rPr>
        <w:t>45421146-9</w:t>
      </w:r>
      <w:r w:rsidR="001D6716">
        <w:rPr>
          <w:rFonts w:ascii="Century Gothic" w:hAnsi="Century Gothic"/>
          <w:bCs/>
          <w:sz w:val="20"/>
          <w:szCs w:val="20"/>
        </w:rPr>
        <w:t xml:space="preserve"> – </w:t>
      </w:r>
      <w:r w:rsidR="001D6716" w:rsidRPr="001D6716">
        <w:rPr>
          <w:rFonts w:ascii="Century Gothic" w:hAnsi="Century Gothic"/>
          <w:bCs/>
          <w:sz w:val="20"/>
          <w:szCs w:val="20"/>
        </w:rPr>
        <w:t>Instalowanie sufitów podwieszanych</w:t>
      </w:r>
    </w:p>
    <w:p w:rsidR="00A26439" w:rsidRDefault="00C722A6" w:rsidP="00E206ED">
      <w:pPr>
        <w:pStyle w:val="Default"/>
        <w:ind w:left="709"/>
        <w:rPr>
          <w:rFonts w:ascii="Century Gothic" w:hAnsi="Century Gothic"/>
          <w:bCs/>
          <w:sz w:val="20"/>
          <w:szCs w:val="20"/>
        </w:rPr>
      </w:pPr>
      <w:r w:rsidRPr="00E206ED">
        <w:rPr>
          <w:rFonts w:ascii="Century Gothic" w:hAnsi="Century Gothic"/>
          <w:bCs/>
          <w:sz w:val="20"/>
          <w:szCs w:val="20"/>
        </w:rPr>
        <w:t>CPV – 45442100-8 – Roboty malarskie</w:t>
      </w:r>
    </w:p>
    <w:p w:rsidR="00E25D33" w:rsidRDefault="00E25D33" w:rsidP="00E25D33">
      <w:pPr>
        <w:pStyle w:val="Default"/>
        <w:ind w:left="709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CPV – </w:t>
      </w:r>
      <w:r w:rsidRPr="00E25D33">
        <w:rPr>
          <w:rFonts w:ascii="Century Gothic" w:hAnsi="Century Gothic"/>
          <w:bCs/>
          <w:sz w:val="20"/>
          <w:szCs w:val="20"/>
        </w:rPr>
        <w:t>45441000-0</w:t>
      </w:r>
      <w:r>
        <w:rPr>
          <w:rFonts w:ascii="Century Gothic" w:hAnsi="Century Gothic"/>
          <w:bCs/>
          <w:sz w:val="20"/>
          <w:szCs w:val="20"/>
        </w:rPr>
        <w:t xml:space="preserve"> – Instalowanie ekranu akustycznego</w:t>
      </w:r>
    </w:p>
    <w:p w:rsidR="00E25D33" w:rsidRDefault="00E25D33" w:rsidP="00E25D33">
      <w:pPr>
        <w:pStyle w:val="Default"/>
        <w:ind w:left="709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CPV – </w:t>
      </w:r>
      <w:r w:rsidRPr="00E25D33">
        <w:rPr>
          <w:rFonts w:ascii="Century Gothic" w:hAnsi="Century Gothic"/>
          <w:bCs/>
          <w:sz w:val="20"/>
          <w:szCs w:val="20"/>
        </w:rPr>
        <w:t>45233250-6</w:t>
      </w:r>
      <w:r>
        <w:rPr>
          <w:rFonts w:ascii="Century Gothic" w:hAnsi="Century Gothic"/>
          <w:bCs/>
          <w:sz w:val="20"/>
          <w:szCs w:val="20"/>
        </w:rPr>
        <w:t xml:space="preserve"> - </w:t>
      </w:r>
      <w:r w:rsidRPr="00E25D33">
        <w:rPr>
          <w:rFonts w:ascii="Century Gothic" w:hAnsi="Century Gothic"/>
          <w:bCs/>
          <w:sz w:val="20"/>
          <w:szCs w:val="20"/>
        </w:rPr>
        <w:t>Roboty w zakres</w:t>
      </w:r>
      <w:r>
        <w:rPr>
          <w:rFonts w:ascii="Century Gothic" w:hAnsi="Century Gothic"/>
          <w:bCs/>
          <w:sz w:val="20"/>
          <w:szCs w:val="20"/>
        </w:rPr>
        <w:t>ie nawierzchni</w:t>
      </w:r>
    </w:p>
    <w:p w:rsidR="00640F73" w:rsidRDefault="00640F73" w:rsidP="00640F73">
      <w:pPr>
        <w:pStyle w:val="Default"/>
        <w:ind w:left="709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CPV – </w:t>
      </w:r>
      <w:r w:rsidRPr="00640F73">
        <w:rPr>
          <w:rFonts w:ascii="Century Gothic" w:hAnsi="Century Gothic"/>
          <w:bCs/>
          <w:sz w:val="20"/>
          <w:szCs w:val="20"/>
        </w:rPr>
        <w:t>45310000-3</w:t>
      </w:r>
      <w:r>
        <w:rPr>
          <w:rFonts w:ascii="Century Gothic" w:hAnsi="Century Gothic"/>
          <w:bCs/>
          <w:sz w:val="20"/>
          <w:szCs w:val="20"/>
        </w:rPr>
        <w:t xml:space="preserve"> – </w:t>
      </w:r>
      <w:r w:rsidRPr="00640F73">
        <w:rPr>
          <w:rFonts w:ascii="Century Gothic" w:hAnsi="Century Gothic"/>
          <w:bCs/>
          <w:sz w:val="20"/>
          <w:szCs w:val="20"/>
        </w:rPr>
        <w:t>instalacje elektryczne</w:t>
      </w:r>
    </w:p>
    <w:p w:rsidR="00E25D33" w:rsidRPr="00E206ED" w:rsidRDefault="00E25D33" w:rsidP="00E25D33">
      <w:pPr>
        <w:pStyle w:val="Default"/>
        <w:ind w:left="709"/>
        <w:rPr>
          <w:rFonts w:ascii="Century Gothic" w:hAnsi="Century Gothic"/>
          <w:bCs/>
          <w:sz w:val="20"/>
          <w:szCs w:val="20"/>
        </w:rPr>
      </w:pPr>
    </w:p>
    <w:p w:rsidR="00F55A65" w:rsidRPr="008B1600" w:rsidRDefault="00F55A65" w:rsidP="00DF65F8">
      <w:pPr>
        <w:pStyle w:val="Default"/>
        <w:rPr>
          <w:rFonts w:ascii="Century Gothic" w:hAnsi="Century Gothic"/>
          <w:sz w:val="22"/>
          <w:szCs w:val="22"/>
        </w:rPr>
      </w:pPr>
    </w:p>
    <w:p w:rsidR="00F90402" w:rsidRPr="00E206ED" w:rsidRDefault="00E206ED" w:rsidP="00E206ED">
      <w:pPr>
        <w:rPr>
          <w:rFonts w:ascii="Century Gothic" w:hAnsi="Century Gothic" w:cs="Tahoma"/>
          <w:b/>
          <w:sz w:val="20"/>
          <w:szCs w:val="20"/>
        </w:rPr>
      </w:pPr>
      <w:r w:rsidRPr="00E206ED">
        <w:rPr>
          <w:rFonts w:ascii="Century Gothic" w:hAnsi="Century Gothic" w:cs="Tahoma"/>
          <w:b/>
          <w:sz w:val="20"/>
          <w:szCs w:val="20"/>
        </w:rPr>
        <w:t>1.0.</w:t>
      </w:r>
      <w:r w:rsidRPr="00E206ED">
        <w:rPr>
          <w:rFonts w:ascii="Century Gothic" w:hAnsi="Century Gothic" w:cs="Tahoma"/>
          <w:b/>
          <w:sz w:val="20"/>
          <w:szCs w:val="20"/>
        </w:rPr>
        <w:tab/>
        <w:t>Wstęp</w:t>
      </w:r>
    </w:p>
    <w:p w:rsidR="00F90402" w:rsidRPr="00E206ED" w:rsidRDefault="00E206ED" w:rsidP="00E206ED">
      <w:pPr>
        <w:spacing w:after="120"/>
        <w:ind w:left="709" w:hanging="709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1.1.</w:t>
      </w:r>
      <w:r>
        <w:rPr>
          <w:rFonts w:ascii="Century Gothic" w:hAnsi="Century Gothic" w:cs="Tahoma"/>
          <w:b/>
          <w:sz w:val="20"/>
          <w:szCs w:val="20"/>
        </w:rPr>
        <w:tab/>
      </w:r>
      <w:r w:rsidR="00F90402" w:rsidRPr="00E206ED">
        <w:rPr>
          <w:rFonts w:ascii="Century Gothic" w:hAnsi="Century Gothic" w:cs="Tahoma"/>
          <w:b/>
          <w:sz w:val="20"/>
          <w:szCs w:val="20"/>
        </w:rPr>
        <w:t>Przedmiot specyfikacji</w:t>
      </w:r>
    </w:p>
    <w:p w:rsidR="00F414E0" w:rsidRDefault="00F414E0" w:rsidP="00F414E0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B75954">
        <w:rPr>
          <w:rFonts w:ascii="Century Gothic" w:hAnsi="Century Gothic" w:cs="Tahoma"/>
          <w:color w:val="000000"/>
          <w:sz w:val="20"/>
          <w:szCs w:val="20"/>
        </w:rPr>
        <w:t>Przedmiotem niniejszej specyfikacji technicznej (S</w:t>
      </w:r>
      <w:r>
        <w:rPr>
          <w:rFonts w:ascii="Century Gothic" w:hAnsi="Century Gothic" w:cs="Tahoma"/>
          <w:color w:val="000000"/>
          <w:sz w:val="20"/>
          <w:szCs w:val="20"/>
        </w:rPr>
        <w:t>S</w:t>
      </w:r>
      <w:r w:rsidRPr="00B75954">
        <w:rPr>
          <w:rFonts w:ascii="Century Gothic" w:hAnsi="Century Gothic" w:cs="Tahoma"/>
          <w:color w:val="000000"/>
          <w:sz w:val="20"/>
          <w:szCs w:val="20"/>
        </w:rPr>
        <w:t>T) są wymagania dotyczące wykonania i odbioru robót związanych z</w:t>
      </w:r>
      <w:r>
        <w:rPr>
          <w:rFonts w:ascii="Century Gothic" w:hAnsi="Century Gothic" w:cs="Tahoma"/>
          <w:color w:val="000000"/>
          <w:sz w:val="20"/>
          <w:szCs w:val="20"/>
        </w:rPr>
        <w:t>:</w:t>
      </w:r>
    </w:p>
    <w:p w:rsidR="00F414E0" w:rsidRPr="001D3699" w:rsidRDefault="00F414E0" w:rsidP="00F414E0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0"/>
          <w:szCs w:val="20"/>
        </w:rPr>
      </w:pPr>
      <w:r w:rsidRPr="00B75954">
        <w:rPr>
          <w:rFonts w:ascii="Century Gothic" w:hAnsi="Century Gothic" w:cs="Tahoma"/>
          <w:color w:val="000000"/>
          <w:sz w:val="20"/>
          <w:szCs w:val="20"/>
        </w:rPr>
        <w:t xml:space="preserve">remontem </w:t>
      </w:r>
      <w:r>
        <w:rPr>
          <w:rFonts w:ascii="Century Gothic" w:hAnsi="Century Gothic" w:cs="Tahoma"/>
          <w:color w:val="000000"/>
          <w:sz w:val="20"/>
          <w:szCs w:val="20"/>
        </w:rPr>
        <w:t xml:space="preserve">pomieszczeń i korytarza V i VI piętra, </w:t>
      </w:r>
    </w:p>
    <w:p w:rsidR="00F414E0" w:rsidRPr="001D3699" w:rsidRDefault="00F414E0" w:rsidP="00F414E0">
      <w:pPr>
        <w:numPr>
          <w:ilvl w:val="0"/>
          <w:numId w:val="24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color w:val="000000"/>
          <w:sz w:val="20"/>
          <w:szCs w:val="20"/>
        </w:rPr>
        <w:t>wykonaniem ścianki akustycznej w Sali Obsługi,</w:t>
      </w:r>
    </w:p>
    <w:p w:rsidR="00F414E0" w:rsidRPr="001D3699" w:rsidRDefault="00F414E0" w:rsidP="00F414E0">
      <w:pPr>
        <w:numPr>
          <w:ilvl w:val="0"/>
          <w:numId w:val="24"/>
        </w:num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sz w:val="20"/>
          <w:szCs w:val="20"/>
        </w:rPr>
      </w:pPr>
      <w:r w:rsidRPr="001D3699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>
        <w:rPr>
          <w:rFonts w:ascii="Century Gothic" w:hAnsi="Century Gothic" w:cs="Tahoma"/>
          <w:color w:val="000000"/>
          <w:sz w:val="20"/>
          <w:szCs w:val="20"/>
        </w:rPr>
        <w:t xml:space="preserve">wykonaniem opaski </w:t>
      </w:r>
      <w:proofErr w:type="spellStart"/>
      <w:r>
        <w:rPr>
          <w:rFonts w:ascii="Century Gothic" w:hAnsi="Century Gothic" w:cs="Tahoma"/>
          <w:color w:val="000000"/>
          <w:sz w:val="20"/>
          <w:szCs w:val="20"/>
        </w:rPr>
        <w:t>przyobiektowej</w:t>
      </w:r>
      <w:proofErr w:type="spellEnd"/>
      <w:r>
        <w:rPr>
          <w:rFonts w:ascii="Century Gothic" w:hAnsi="Century Gothic" w:cs="Tahoma"/>
          <w:color w:val="000000"/>
          <w:sz w:val="20"/>
          <w:szCs w:val="20"/>
        </w:rPr>
        <w:t>.</w:t>
      </w:r>
    </w:p>
    <w:p w:rsidR="00F90402" w:rsidRPr="008B1600" w:rsidRDefault="00F414E0" w:rsidP="00F414E0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2"/>
          <w:szCs w:val="22"/>
        </w:rPr>
      </w:pPr>
      <w:r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B75954">
        <w:rPr>
          <w:rFonts w:ascii="Century Gothic" w:hAnsi="Century Gothic" w:cs="Tahoma"/>
          <w:color w:val="000000"/>
          <w:sz w:val="20"/>
          <w:szCs w:val="20"/>
        </w:rPr>
        <w:t xml:space="preserve">w </w:t>
      </w:r>
      <w:r>
        <w:rPr>
          <w:rFonts w:ascii="Century Gothic" w:hAnsi="Century Gothic" w:cs="Tahoma"/>
          <w:color w:val="000000"/>
          <w:sz w:val="20"/>
          <w:szCs w:val="20"/>
        </w:rPr>
        <w:t>Oddziale Regionalnym</w:t>
      </w:r>
      <w:r w:rsidRPr="00B75954">
        <w:rPr>
          <w:rFonts w:ascii="Century Gothic" w:hAnsi="Century Gothic" w:cs="Tahoma"/>
          <w:color w:val="000000"/>
          <w:sz w:val="20"/>
          <w:szCs w:val="20"/>
        </w:rPr>
        <w:t xml:space="preserve"> KRUS w</w:t>
      </w:r>
      <w:r>
        <w:rPr>
          <w:rFonts w:ascii="Century Gothic" w:hAnsi="Century Gothic" w:cs="Tahoma"/>
          <w:color w:val="000000"/>
          <w:sz w:val="20"/>
          <w:szCs w:val="20"/>
        </w:rPr>
        <w:t xml:space="preserve"> Bydgoszczy</w:t>
      </w:r>
      <w:r w:rsidRPr="00B75954">
        <w:rPr>
          <w:rFonts w:ascii="Century Gothic" w:hAnsi="Century Gothic" w:cs="Tahoma"/>
          <w:color w:val="000000"/>
          <w:sz w:val="20"/>
          <w:szCs w:val="20"/>
        </w:rPr>
        <w:t xml:space="preserve"> przy</w:t>
      </w:r>
      <w:r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B75954">
        <w:rPr>
          <w:rFonts w:ascii="Century Gothic" w:hAnsi="Century Gothic" w:cs="Tahoma"/>
          <w:color w:val="000000"/>
          <w:sz w:val="20"/>
          <w:szCs w:val="20"/>
        </w:rPr>
        <w:t xml:space="preserve">ul. </w:t>
      </w:r>
      <w:r>
        <w:rPr>
          <w:rFonts w:ascii="Century Gothic" w:hAnsi="Century Gothic" w:cs="Tahoma"/>
          <w:color w:val="000000"/>
          <w:sz w:val="20"/>
          <w:szCs w:val="20"/>
        </w:rPr>
        <w:t>Wyczółkowskiego 22.</w:t>
      </w:r>
    </w:p>
    <w:p w:rsidR="00F90402" w:rsidRPr="00E206ED" w:rsidRDefault="00F90402" w:rsidP="00157D17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 w:rsidRPr="00E206ED">
        <w:rPr>
          <w:rFonts w:ascii="Century Gothic" w:hAnsi="Century Gothic" w:cs="Tahoma"/>
          <w:b/>
          <w:sz w:val="20"/>
          <w:szCs w:val="20"/>
        </w:rPr>
        <w:t xml:space="preserve">1.2. </w:t>
      </w:r>
      <w:r w:rsidR="00E206ED">
        <w:rPr>
          <w:rFonts w:ascii="Century Gothic" w:hAnsi="Century Gothic" w:cs="Tahoma"/>
          <w:b/>
          <w:sz w:val="20"/>
          <w:szCs w:val="20"/>
        </w:rPr>
        <w:tab/>
      </w:r>
      <w:r w:rsidRPr="00E206ED">
        <w:rPr>
          <w:rFonts w:ascii="Century Gothic" w:hAnsi="Century Gothic" w:cs="Tahoma"/>
          <w:b/>
          <w:sz w:val="20"/>
          <w:szCs w:val="20"/>
        </w:rPr>
        <w:t>Zakres stosowania specyfikacji</w:t>
      </w:r>
    </w:p>
    <w:p w:rsidR="00F90402" w:rsidRPr="008B1600" w:rsidRDefault="00E206ED" w:rsidP="00E206ED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2"/>
          <w:szCs w:val="22"/>
        </w:rPr>
      </w:pPr>
      <w:r w:rsidRPr="00323890">
        <w:rPr>
          <w:rFonts w:ascii="Century Gothic" w:hAnsi="Century Gothic"/>
          <w:sz w:val="20"/>
          <w:szCs w:val="20"/>
        </w:rPr>
        <w:t>Szczegółowa specyfikacja techniczna jest stosowana jako dokument przetargowy i kontraktowy przy zlecaniu i realizacji robót wymienionych w pkt. 1.1.</w:t>
      </w:r>
      <w:r w:rsidRPr="00323890">
        <w:rPr>
          <w:rFonts w:ascii="Century Gothic" w:hAnsi="Century Gothic" w:cs="Tahoma"/>
          <w:sz w:val="20"/>
          <w:szCs w:val="20"/>
        </w:rPr>
        <w:t xml:space="preserve"> Odst</w:t>
      </w:r>
      <w:r w:rsidRPr="00323890">
        <w:rPr>
          <w:rFonts w:ascii="Century Gothic" w:eastAsia="TimesNewRoman" w:hAnsi="Century Gothic" w:cs="Tahoma"/>
          <w:sz w:val="20"/>
          <w:szCs w:val="20"/>
        </w:rPr>
        <w:t>ę</w:t>
      </w:r>
      <w:r w:rsidRPr="00323890">
        <w:rPr>
          <w:rFonts w:ascii="Century Gothic" w:hAnsi="Century Gothic" w:cs="Tahoma"/>
          <w:sz w:val="20"/>
          <w:szCs w:val="20"/>
        </w:rPr>
        <w:t>pstwa od wymaga</w:t>
      </w:r>
      <w:r w:rsidRPr="00323890">
        <w:rPr>
          <w:rFonts w:ascii="Century Gothic" w:eastAsia="TimesNewRoman" w:hAnsi="Century Gothic" w:cs="Tahoma"/>
          <w:sz w:val="20"/>
          <w:szCs w:val="20"/>
        </w:rPr>
        <w:t xml:space="preserve">ń </w:t>
      </w:r>
      <w:r w:rsidRPr="00323890">
        <w:rPr>
          <w:rFonts w:ascii="Century Gothic" w:hAnsi="Century Gothic" w:cs="Tahoma"/>
          <w:sz w:val="20"/>
          <w:szCs w:val="20"/>
        </w:rPr>
        <w:t>podanych w niniejszej specyfikacji mog</w:t>
      </w:r>
      <w:r w:rsidRPr="00323890">
        <w:rPr>
          <w:rFonts w:ascii="Century Gothic" w:eastAsia="TimesNewRoman" w:hAnsi="Century Gothic" w:cs="Tahoma"/>
          <w:sz w:val="20"/>
          <w:szCs w:val="20"/>
        </w:rPr>
        <w:t xml:space="preserve">ą </w:t>
      </w:r>
      <w:r w:rsidRPr="00323890">
        <w:rPr>
          <w:rFonts w:ascii="Century Gothic" w:hAnsi="Century Gothic" w:cs="Tahoma"/>
          <w:sz w:val="20"/>
          <w:szCs w:val="20"/>
        </w:rPr>
        <w:t>mie</w:t>
      </w:r>
      <w:r w:rsidRPr="00323890">
        <w:rPr>
          <w:rFonts w:ascii="Century Gothic" w:eastAsia="TimesNewRoman" w:hAnsi="Century Gothic" w:cs="Tahoma"/>
          <w:sz w:val="20"/>
          <w:szCs w:val="20"/>
        </w:rPr>
        <w:t xml:space="preserve">ć </w:t>
      </w:r>
      <w:r w:rsidRPr="00323890">
        <w:rPr>
          <w:rFonts w:ascii="Century Gothic" w:hAnsi="Century Gothic" w:cs="Tahoma"/>
          <w:sz w:val="20"/>
          <w:szCs w:val="20"/>
        </w:rPr>
        <w:t>miejsce tylko w przypadkach prostych robót o niewielkim znaczeniu, dla których istnieje pewno</w:t>
      </w:r>
      <w:r w:rsidRPr="00323890">
        <w:rPr>
          <w:rFonts w:ascii="Century Gothic" w:eastAsia="TimesNewRoman" w:hAnsi="Century Gothic" w:cs="Tahoma"/>
          <w:sz w:val="20"/>
          <w:szCs w:val="20"/>
        </w:rPr>
        <w:t>ść</w:t>
      </w:r>
      <w:r w:rsidRPr="00323890">
        <w:rPr>
          <w:rFonts w:ascii="Century Gothic" w:hAnsi="Century Gothic" w:cs="Tahoma"/>
          <w:sz w:val="20"/>
          <w:szCs w:val="20"/>
        </w:rPr>
        <w:t xml:space="preserve">, </w:t>
      </w:r>
      <w:r w:rsidRPr="00323890">
        <w:rPr>
          <w:rFonts w:ascii="Century Gothic" w:eastAsia="TimesNewRoman" w:hAnsi="Century Gothic" w:cs="Tahoma"/>
          <w:sz w:val="20"/>
          <w:szCs w:val="20"/>
        </w:rPr>
        <w:t>ż</w:t>
      </w:r>
      <w:r w:rsidRPr="00323890">
        <w:rPr>
          <w:rFonts w:ascii="Century Gothic" w:hAnsi="Century Gothic" w:cs="Tahoma"/>
          <w:sz w:val="20"/>
          <w:szCs w:val="20"/>
        </w:rPr>
        <w:t>e podstawowe wymagania b</w:t>
      </w:r>
      <w:r w:rsidRPr="00323890">
        <w:rPr>
          <w:rFonts w:ascii="Century Gothic" w:eastAsia="TimesNewRoman" w:hAnsi="Century Gothic" w:cs="Tahoma"/>
          <w:sz w:val="20"/>
          <w:szCs w:val="20"/>
        </w:rPr>
        <w:t>ę</w:t>
      </w:r>
      <w:r w:rsidRPr="00323890">
        <w:rPr>
          <w:rFonts w:ascii="Century Gothic" w:hAnsi="Century Gothic" w:cs="Tahoma"/>
          <w:sz w:val="20"/>
          <w:szCs w:val="20"/>
        </w:rPr>
        <w:t>d</w:t>
      </w:r>
      <w:r w:rsidRPr="00323890">
        <w:rPr>
          <w:rFonts w:ascii="Century Gothic" w:eastAsia="TimesNewRoman" w:hAnsi="Century Gothic" w:cs="Tahoma"/>
          <w:sz w:val="20"/>
          <w:szCs w:val="20"/>
        </w:rPr>
        <w:t xml:space="preserve">ą </w:t>
      </w:r>
      <w:r w:rsidRPr="00323890">
        <w:rPr>
          <w:rFonts w:ascii="Century Gothic" w:hAnsi="Century Gothic" w:cs="Tahoma"/>
          <w:sz w:val="20"/>
          <w:szCs w:val="20"/>
        </w:rPr>
        <w:t>spełnione przy zastosowaniu metod wykonania wynikaj</w:t>
      </w:r>
      <w:r w:rsidRPr="00323890">
        <w:rPr>
          <w:rFonts w:ascii="Century Gothic" w:eastAsia="TimesNewRoman" w:hAnsi="Century Gothic" w:cs="Tahoma"/>
          <w:sz w:val="20"/>
          <w:szCs w:val="20"/>
        </w:rPr>
        <w:t>ą</w:t>
      </w:r>
      <w:r w:rsidRPr="00323890">
        <w:rPr>
          <w:rFonts w:ascii="Century Gothic" w:hAnsi="Century Gothic" w:cs="Tahoma"/>
          <w:sz w:val="20"/>
          <w:szCs w:val="20"/>
        </w:rPr>
        <w:t>cych z do</w:t>
      </w:r>
      <w:r w:rsidRPr="00323890">
        <w:rPr>
          <w:rFonts w:ascii="Century Gothic" w:eastAsia="TimesNewRoman" w:hAnsi="Century Gothic" w:cs="Tahoma"/>
          <w:sz w:val="20"/>
          <w:szCs w:val="20"/>
        </w:rPr>
        <w:t>ś</w:t>
      </w:r>
      <w:r w:rsidRPr="00323890">
        <w:rPr>
          <w:rFonts w:ascii="Century Gothic" w:hAnsi="Century Gothic" w:cs="Tahoma"/>
          <w:sz w:val="20"/>
          <w:szCs w:val="20"/>
        </w:rPr>
        <w:t>wiadczenia oraz uznanych reguł i zasad sztuki budowlanej.</w:t>
      </w:r>
    </w:p>
    <w:p w:rsidR="00F90402" w:rsidRDefault="00F90402" w:rsidP="0006534B">
      <w:pPr>
        <w:autoSpaceDE w:val="0"/>
        <w:autoSpaceDN w:val="0"/>
        <w:adjustRightInd w:val="0"/>
        <w:jc w:val="both"/>
        <w:rPr>
          <w:rFonts w:ascii="Century Gothic" w:eastAsia="TimesNewRoman" w:hAnsi="Century Gothic" w:cs="Tahoma"/>
          <w:b/>
          <w:sz w:val="20"/>
          <w:szCs w:val="20"/>
        </w:rPr>
      </w:pPr>
      <w:r w:rsidRPr="001C6837">
        <w:rPr>
          <w:rFonts w:ascii="Century Gothic" w:hAnsi="Century Gothic" w:cs="Tahoma"/>
          <w:b/>
          <w:sz w:val="20"/>
          <w:szCs w:val="20"/>
        </w:rPr>
        <w:t xml:space="preserve">1.3. </w:t>
      </w:r>
      <w:r w:rsidR="001C6837">
        <w:rPr>
          <w:rFonts w:ascii="Century Gothic" w:hAnsi="Century Gothic" w:cs="Tahoma"/>
          <w:b/>
          <w:sz w:val="20"/>
          <w:szCs w:val="20"/>
        </w:rPr>
        <w:tab/>
      </w:r>
      <w:r w:rsidRPr="001C6837">
        <w:rPr>
          <w:rFonts w:ascii="Century Gothic" w:hAnsi="Century Gothic" w:cs="Tahoma"/>
          <w:b/>
          <w:sz w:val="20"/>
          <w:szCs w:val="20"/>
        </w:rPr>
        <w:t>Zakres robót obj</w:t>
      </w:r>
      <w:r w:rsidRPr="001C6837">
        <w:rPr>
          <w:rFonts w:ascii="Century Gothic" w:eastAsia="TimesNewRoman" w:hAnsi="Century Gothic" w:cs="Tahoma"/>
          <w:b/>
          <w:sz w:val="20"/>
          <w:szCs w:val="20"/>
        </w:rPr>
        <w:t>ę</w:t>
      </w:r>
      <w:r w:rsidRPr="001C6837">
        <w:rPr>
          <w:rFonts w:ascii="Century Gothic" w:hAnsi="Century Gothic" w:cs="Tahoma"/>
          <w:b/>
          <w:sz w:val="20"/>
          <w:szCs w:val="20"/>
        </w:rPr>
        <w:t>tych Specyfikacj</w:t>
      </w:r>
      <w:r w:rsidRPr="001C6837">
        <w:rPr>
          <w:rFonts w:ascii="Century Gothic" w:eastAsia="TimesNewRoman" w:hAnsi="Century Gothic" w:cs="Tahoma"/>
          <w:b/>
          <w:sz w:val="20"/>
          <w:szCs w:val="20"/>
        </w:rPr>
        <w:t>ą</w:t>
      </w:r>
    </w:p>
    <w:p w:rsidR="0006534B" w:rsidRPr="001C6837" w:rsidRDefault="0006534B" w:rsidP="00476A95">
      <w:pPr>
        <w:autoSpaceDE w:val="0"/>
        <w:autoSpaceDN w:val="0"/>
        <w:adjustRightInd w:val="0"/>
        <w:spacing w:after="120"/>
        <w:jc w:val="both"/>
        <w:rPr>
          <w:rFonts w:ascii="Century Gothic" w:eastAsia="TimesNewRoman" w:hAnsi="Century Gothic" w:cs="Tahoma"/>
          <w:b/>
          <w:sz w:val="20"/>
          <w:szCs w:val="20"/>
        </w:rPr>
      </w:pPr>
      <w:r>
        <w:rPr>
          <w:rFonts w:ascii="Century Gothic" w:eastAsia="TimesNewRoman" w:hAnsi="Century Gothic" w:cs="Tahoma"/>
          <w:b/>
          <w:sz w:val="20"/>
          <w:szCs w:val="20"/>
        </w:rPr>
        <w:t>1.3.1.</w:t>
      </w:r>
      <w:r>
        <w:rPr>
          <w:rFonts w:ascii="Century Gothic" w:eastAsia="TimesNewRoman" w:hAnsi="Century Gothic" w:cs="Tahoma"/>
          <w:b/>
          <w:sz w:val="20"/>
          <w:szCs w:val="20"/>
        </w:rPr>
        <w:tab/>
      </w:r>
      <w:r w:rsidR="00476A95">
        <w:rPr>
          <w:rFonts w:ascii="Century Gothic" w:eastAsia="TimesNewRoman" w:hAnsi="Century Gothic" w:cs="Tahoma"/>
          <w:b/>
          <w:sz w:val="20"/>
          <w:szCs w:val="20"/>
        </w:rPr>
        <w:t>Roboty przygotowawcze i rozbiórkowe</w:t>
      </w:r>
    </w:p>
    <w:p w:rsidR="00684785" w:rsidRDefault="00684785" w:rsidP="000E2D21">
      <w:pPr>
        <w:numPr>
          <w:ilvl w:val="0"/>
          <w:numId w:val="25"/>
        </w:numPr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154B46">
        <w:rPr>
          <w:rFonts w:ascii="Century Gothic" w:hAnsi="Century Gothic" w:cs="Tahoma"/>
          <w:color w:val="000000"/>
          <w:sz w:val="20"/>
          <w:szCs w:val="20"/>
        </w:rPr>
        <w:lastRenderedPageBreak/>
        <w:t>Wyniesienie mebli biurowych na miejsce wskazane</w:t>
      </w:r>
      <w:r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154B46">
        <w:rPr>
          <w:rFonts w:ascii="Century Gothic" w:hAnsi="Century Gothic" w:cs="Tahoma"/>
          <w:color w:val="000000"/>
          <w:sz w:val="20"/>
          <w:szCs w:val="20"/>
        </w:rPr>
        <w:t xml:space="preserve"> pr</w:t>
      </w:r>
      <w:r>
        <w:rPr>
          <w:rFonts w:ascii="Century Gothic" w:hAnsi="Century Gothic" w:cs="Tahoma"/>
          <w:color w:val="000000"/>
          <w:sz w:val="20"/>
          <w:szCs w:val="20"/>
        </w:rPr>
        <w:t>z</w:t>
      </w:r>
      <w:r w:rsidRPr="00154B46">
        <w:rPr>
          <w:rFonts w:ascii="Century Gothic" w:hAnsi="Century Gothic" w:cs="Tahoma"/>
          <w:color w:val="000000"/>
          <w:sz w:val="20"/>
          <w:szCs w:val="20"/>
        </w:rPr>
        <w:t xml:space="preserve">ez </w:t>
      </w:r>
      <w:r>
        <w:rPr>
          <w:rFonts w:ascii="Century Gothic" w:hAnsi="Century Gothic" w:cs="Tahoma"/>
          <w:color w:val="000000"/>
          <w:sz w:val="20"/>
          <w:szCs w:val="20"/>
        </w:rPr>
        <w:t>I</w:t>
      </w:r>
      <w:r w:rsidRPr="00154B46">
        <w:rPr>
          <w:rFonts w:ascii="Century Gothic" w:hAnsi="Century Gothic" w:cs="Tahoma"/>
          <w:color w:val="000000"/>
          <w:sz w:val="20"/>
          <w:szCs w:val="20"/>
        </w:rPr>
        <w:t xml:space="preserve">nwestora i ponowne ich wstawienie po remoncie oraz ustawienie w sposób wskazany przez </w:t>
      </w:r>
      <w:r>
        <w:rPr>
          <w:rFonts w:ascii="Century Gothic" w:hAnsi="Century Gothic" w:cs="Tahoma"/>
          <w:color w:val="000000"/>
          <w:sz w:val="20"/>
          <w:szCs w:val="20"/>
        </w:rPr>
        <w:t>u</w:t>
      </w:r>
      <w:r w:rsidRPr="00154B46">
        <w:rPr>
          <w:rFonts w:ascii="Century Gothic" w:hAnsi="Century Gothic" w:cs="Tahoma"/>
          <w:color w:val="000000"/>
          <w:sz w:val="20"/>
          <w:szCs w:val="20"/>
        </w:rPr>
        <w:t>żytkownika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684785" w:rsidRPr="00154B46" w:rsidRDefault="00476A95" w:rsidP="000E2D21">
      <w:pPr>
        <w:numPr>
          <w:ilvl w:val="0"/>
          <w:numId w:val="25"/>
        </w:numPr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476A95">
        <w:rPr>
          <w:rFonts w:ascii="Century Gothic" w:hAnsi="Century Gothic" w:cs="Tahoma"/>
          <w:color w:val="000000"/>
          <w:sz w:val="20"/>
          <w:szCs w:val="20"/>
        </w:rPr>
        <w:t>Osłony okien, parapetów i drzwi folią polietylenową</w:t>
      </w:r>
      <w:r w:rsidR="00684785"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684785" w:rsidRPr="00154B46" w:rsidRDefault="00476A95" w:rsidP="000E2D21">
      <w:pPr>
        <w:numPr>
          <w:ilvl w:val="0"/>
          <w:numId w:val="25"/>
        </w:numPr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476A95">
        <w:rPr>
          <w:rFonts w:ascii="Century Gothic" w:hAnsi="Century Gothic" w:cs="Tahoma"/>
          <w:color w:val="000000"/>
          <w:sz w:val="20"/>
          <w:szCs w:val="20"/>
        </w:rPr>
        <w:t xml:space="preserve">Demontaż żaluzji okiennych i ponowny </w:t>
      </w:r>
      <w:r>
        <w:rPr>
          <w:rFonts w:ascii="Century Gothic" w:hAnsi="Century Gothic" w:cs="Tahoma"/>
          <w:color w:val="000000"/>
          <w:sz w:val="20"/>
          <w:szCs w:val="20"/>
        </w:rPr>
        <w:t>montaż po remoncie</w:t>
      </w:r>
      <w:r w:rsidR="00684785"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684785" w:rsidRDefault="00476A95" w:rsidP="00476A95">
      <w:pPr>
        <w:numPr>
          <w:ilvl w:val="0"/>
          <w:numId w:val="25"/>
        </w:numPr>
        <w:spacing w:after="120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476A95">
        <w:rPr>
          <w:rFonts w:ascii="Century Gothic" w:hAnsi="Century Gothic" w:cs="Tahoma"/>
          <w:color w:val="000000"/>
          <w:sz w:val="20"/>
          <w:szCs w:val="20"/>
        </w:rPr>
        <w:t>Demontaż odbojnic ściennych drewnianych</w:t>
      </w:r>
      <w:r>
        <w:rPr>
          <w:rFonts w:ascii="Century Gothic" w:hAnsi="Century Gothic" w:cs="Tahoma"/>
          <w:color w:val="000000"/>
          <w:sz w:val="20"/>
          <w:szCs w:val="20"/>
        </w:rPr>
        <w:t>.</w:t>
      </w:r>
    </w:p>
    <w:p w:rsidR="0010015D" w:rsidRDefault="0010015D" w:rsidP="00F6618A">
      <w:pPr>
        <w:tabs>
          <w:tab w:val="left" w:pos="708"/>
          <w:tab w:val="left" w:pos="1416"/>
          <w:tab w:val="left" w:pos="2124"/>
          <w:tab w:val="left" w:pos="3087"/>
        </w:tabs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1.3.2.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="00F6618A">
        <w:rPr>
          <w:rFonts w:ascii="Century Gothic" w:hAnsi="Century Gothic" w:cs="Tahoma"/>
          <w:b/>
          <w:bCs/>
          <w:sz w:val="20"/>
          <w:szCs w:val="20"/>
        </w:rPr>
        <w:t>Tynki wewnętrzne</w:t>
      </w:r>
      <w:r w:rsidR="00F6618A">
        <w:rPr>
          <w:rFonts w:ascii="Century Gothic" w:hAnsi="Century Gothic" w:cs="Tahoma"/>
          <w:b/>
          <w:bCs/>
          <w:sz w:val="20"/>
          <w:szCs w:val="20"/>
        </w:rPr>
        <w:tab/>
      </w:r>
    </w:p>
    <w:p w:rsidR="001F4C7B" w:rsidRPr="001F4C7B" w:rsidRDefault="00F6618A" w:rsidP="00246EEE">
      <w:pPr>
        <w:numPr>
          <w:ilvl w:val="0"/>
          <w:numId w:val="27"/>
        </w:numPr>
        <w:ind w:left="1418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F6618A">
        <w:rPr>
          <w:rFonts w:ascii="Century Gothic" w:hAnsi="Century Gothic" w:cs="Tahoma"/>
          <w:color w:val="000000"/>
          <w:sz w:val="20"/>
          <w:szCs w:val="20"/>
        </w:rPr>
        <w:t>Przecieranie istniejących tynków wewnętrznych ścian</w:t>
      </w:r>
      <w:r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F6618A">
        <w:rPr>
          <w:rFonts w:ascii="Century Gothic" w:hAnsi="Century Gothic" w:cs="Tahoma"/>
          <w:color w:val="000000"/>
          <w:sz w:val="20"/>
          <w:szCs w:val="20"/>
        </w:rPr>
        <w:t>- 15% powierzchni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1F4C7B" w:rsidRPr="001F4C7B" w:rsidRDefault="00246EEE" w:rsidP="00246EEE">
      <w:pPr>
        <w:numPr>
          <w:ilvl w:val="0"/>
          <w:numId w:val="27"/>
        </w:numPr>
        <w:ind w:left="1418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246EEE">
        <w:rPr>
          <w:rFonts w:ascii="Century Gothic" w:hAnsi="Century Gothic" w:cs="Tahoma"/>
          <w:color w:val="000000"/>
          <w:sz w:val="20"/>
          <w:szCs w:val="20"/>
        </w:rPr>
        <w:t>Przecieranie istniejących tynków wewnętrznych ościeży - 15% powierzchni</w:t>
      </w:r>
      <w:r w:rsidR="007C3C49"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1F4C7B" w:rsidRPr="001F4C7B" w:rsidRDefault="00246EEE" w:rsidP="00246EEE">
      <w:pPr>
        <w:numPr>
          <w:ilvl w:val="0"/>
          <w:numId w:val="27"/>
        </w:numPr>
        <w:ind w:left="1418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246EEE">
        <w:rPr>
          <w:rFonts w:ascii="Century Gothic" w:hAnsi="Century Gothic" w:cs="Tahoma"/>
          <w:color w:val="000000"/>
          <w:sz w:val="20"/>
          <w:szCs w:val="20"/>
        </w:rPr>
        <w:t>Gruntowanie podłoży preparatami gruntującymi - powierzchnie pionowe - 15% powierzchni</w:t>
      </w:r>
      <w:r w:rsidR="007C3C49"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1F4C7B" w:rsidRPr="001F4C7B" w:rsidRDefault="00246EEE" w:rsidP="00246EEE">
      <w:pPr>
        <w:numPr>
          <w:ilvl w:val="0"/>
          <w:numId w:val="27"/>
        </w:numPr>
        <w:ind w:left="1418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246EEE">
        <w:rPr>
          <w:rFonts w:ascii="Century Gothic" w:hAnsi="Century Gothic" w:cs="Tahoma"/>
          <w:color w:val="000000"/>
          <w:sz w:val="20"/>
          <w:szCs w:val="20"/>
        </w:rPr>
        <w:t>Wzmocnienie powierzchni ścian warstwą siatki z włókna szklanego - 15% powierzchni</w:t>
      </w:r>
      <w:r w:rsidR="001F4C7B" w:rsidRPr="001F4C7B">
        <w:rPr>
          <w:rFonts w:ascii="Century Gothic" w:hAnsi="Century Gothic" w:cs="Tahoma"/>
          <w:color w:val="000000"/>
          <w:sz w:val="20"/>
          <w:szCs w:val="20"/>
        </w:rPr>
        <w:t xml:space="preserve">, </w:t>
      </w:r>
    </w:p>
    <w:p w:rsidR="001F4C7B" w:rsidRPr="001F4C7B" w:rsidRDefault="00246EEE" w:rsidP="00246EEE">
      <w:pPr>
        <w:numPr>
          <w:ilvl w:val="0"/>
          <w:numId w:val="27"/>
        </w:numPr>
        <w:ind w:left="1418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246EEE">
        <w:rPr>
          <w:rFonts w:ascii="Century Gothic" w:hAnsi="Century Gothic" w:cs="Tahoma"/>
          <w:color w:val="000000"/>
          <w:sz w:val="20"/>
          <w:szCs w:val="20"/>
        </w:rPr>
        <w:t>Wzmocnienie powierzchni ościeży warstwą siatki z włókna szklanego - 15% powierzchni</w:t>
      </w:r>
      <w:r w:rsidR="001F4C7B" w:rsidRPr="001F4C7B">
        <w:rPr>
          <w:rFonts w:ascii="Century Gothic" w:hAnsi="Century Gothic" w:cs="Tahoma"/>
          <w:color w:val="000000"/>
          <w:sz w:val="20"/>
          <w:szCs w:val="20"/>
        </w:rPr>
        <w:t xml:space="preserve">, </w:t>
      </w:r>
    </w:p>
    <w:p w:rsidR="001F4C7B" w:rsidRPr="001F4C7B" w:rsidRDefault="00246EEE" w:rsidP="00835842">
      <w:pPr>
        <w:numPr>
          <w:ilvl w:val="0"/>
          <w:numId w:val="27"/>
        </w:numPr>
        <w:ind w:left="1418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246EEE">
        <w:rPr>
          <w:rFonts w:ascii="Century Gothic" w:hAnsi="Century Gothic" w:cs="Tahoma"/>
          <w:color w:val="000000"/>
          <w:sz w:val="20"/>
          <w:szCs w:val="20"/>
        </w:rPr>
        <w:t>Wewnętrzne gładzie gipsowe,</w:t>
      </w:r>
      <w:r w:rsidR="00835842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246EEE">
        <w:rPr>
          <w:rFonts w:ascii="Century Gothic" w:hAnsi="Century Gothic" w:cs="Tahoma"/>
          <w:color w:val="000000"/>
          <w:sz w:val="20"/>
          <w:szCs w:val="20"/>
        </w:rPr>
        <w:t>dwuwarstwowe na ścianach  - 15% powierzchni</w:t>
      </w:r>
      <w:r w:rsidR="007C3C49"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907652" w:rsidRPr="00835842" w:rsidRDefault="00835842" w:rsidP="00835842">
      <w:pPr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0"/>
          <w:szCs w:val="20"/>
        </w:rPr>
      </w:pPr>
      <w:r w:rsidRPr="00835842">
        <w:rPr>
          <w:rFonts w:ascii="Century Gothic" w:hAnsi="Century Gothic" w:cs="Tahoma"/>
          <w:color w:val="000000"/>
          <w:sz w:val="20"/>
          <w:szCs w:val="20"/>
        </w:rPr>
        <w:t>Przecieranie istniejących tynków wewnętrznych na sufitach /bez korytarza/ - 15% powierzchni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835842" w:rsidRDefault="00835842" w:rsidP="00835842">
      <w:pPr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0"/>
          <w:szCs w:val="20"/>
        </w:rPr>
      </w:pPr>
      <w:r w:rsidRPr="00835842">
        <w:rPr>
          <w:rFonts w:ascii="Century Gothic" w:hAnsi="Century Gothic" w:cs="Tahoma"/>
          <w:sz w:val="20"/>
          <w:szCs w:val="20"/>
        </w:rPr>
        <w:t>Gruntowanie podłoży preparatami gruntującymi - powierzchnie poziome - 15% powierzchni</w:t>
      </w:r>
      <w:r>
        <w:rPr>
          <w:rFonts w:ascii="Century Gothic" w:hAnsi="Century Gothic" w:cs="Tahoma"/>
          <w:sz w:val="20"/>
          <w:szCs w:val="20"/>
        </w:rPr>
        <w:t>,</w:t>
      </w:r>
    </w:p>
    <w:p w:rsidR="00835842" w:rsidRDefault="00835842" w:rsidP="00835842">
      <w:pPr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0"/>
          <w:szCs w:val="20"/>
        </w:rPr>
      </w:pPr>
      <w:r w:rsidRPr="00835842">
        <w:rPr>
          <w:rFonts w:ascii="Century Gothic" w:hAnsi="Century Gothic" w:cs="Tahoma"/>
          <w:sz w:val="20"/>
          <w:szCs w:val="20"/>
        </w:rPr>
        <w:t>Wzmocnienie powierzchni sufitów warstwą siatki z włókna szklanego - 15% powierzchni</w:t>
      </w:r>
      <w:r>
        <w:rPr>
          <w:rFonts w:ascii="Century Gothic" w:hAnsi="Century Gothic" w:cs="Tahoma"/>
          <w:sz w:val="20"/>
          <w:szCs w:val="20"/>
        </w:rPr>
        <w:t>,</w:t>
      </w:r>
    </w:p>
    <w:p w:rsidR="00835842" w:rsidRPr="00835842" w:rsidRDefault="00835842" w:rsidP="00835842">
      <w:pPr>
        <w:numPr>
          <w:ilvl w:val="0"/>
          <w:numId w:val="15"/>
        </w:num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sz w:val="20"/>
          <w:szCs w:val="20"/>
        </w:rPr>
      </w:pPr>
      <w:r w:rsidRPr="00835842">
        <w:rPr>
          <w:rFonts w:ascii="Century Gothic" w:hAnsi="Century Gothic" w:cs="Tahoma"/>
          <w:sz w:val="20"/>
          <w:szCs w:val="20"/>
        </w:rPr>
        <w:t>Wewnętrzne gładzie gipsowe, dwuwarstwowe na sufitach - 15% powierzchni.</w:t>
      </w:r>
    </w:p>
    <w:p w:rsidR="00A43C43" w:rsidRDefault="00004CE5" w:rsidP="00835842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1.3.2</w:t>
      </w:r>
      <w:r w:rsidR="00A43C43" w:rsidRPr="00A43C43">
        <w:rPr>
          <w:rFonts w:ascii="Century Gothic" w:hAnsi="Century Gothic" w:cs="Tahoma"/>
          <w:b/>
          <w:bCs/>
          <w:sz w:val="20"/>
          <w:szCs w:val="20"/>
        </w:rPr>
        <w:t>.</w:t>
      </w:r>
      <w:r w:rsidR="00A43C43" w:rsidRPr="00A43C43">
        <w:rPr>
          <w:rFonts w:ascii="Century Gothic" w:hAnsi="Century Gothic" w:cs="Tahoma"/>
          <w:b/>
          <w:bCs/>
          <w:sz w:val="20"/>
          <w:szCs w:val="20"/>
        </w:rPr>
        <w:tab/>
      </w:r>
      <w:r w:rsidR="00835842">
        <w:rPr>
          <w:rFonts w:ascii="Century Gothic" w:hAnsi="Century Gothic" w:cs="Tahoma"/>
          <w:b/>
          <w:bCs/>
          <w:sz w:val="20"/>
          <w:szCs w:val="20"/>
        </w:rPr>
        <w:t>Roboty malarskie</w:t>
      </w:r>
    </w:p>
    <w:p w:rsidR="002A2408" w:rsidRPr="002A2408" w:rsidRDefault="002A2408" w:rsidP="002A2408">
      <w:pPr>
        <w:numPr>
          <w:ilvl w:val="0"/>
          <w:numId w:val="32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D65F86">
        <w:rPr>
          <w:rFonts w:ascii="Century Gothic" w:hAnsi="Century Gothic" w:cs="Tahoma"/>
          <w:color w:val="000000"/>
          <w:sz w:val="20"/>
          <w:szCs w:val="20"/>
        </w:rPr>
        <w:t xml:space="preserve">Dwukrotne malowanie farbami emulsyjnymi powierzchni wewnętrznych - podłoży gipsowych - ściany i </w:t>
      </w:r>
      <w:proofErr w:type="spellStart"/>
      <w:r w:rsidRPr="00D65F86">
        <w:rPr>
          <w:rFonts w:ascii="Century Gothic" w:hAnsi="Century Gothic" w:cs="Tahoma"/>
          <w:color w:val="000000"/>
          <w:sz w:val="20"/>
          <w:szCs w:val="20"/>
        </w:rPr>
        <w:t>ościeża</w:t>
      </w:r>
      <w:proofErr w:type="spellEnd"/>
      <w:r w:rsidRPr="00D65F86">
        <w:rPr>
          <w:rFonts w:ascii="Century Gothic" w:hAnsi="Century Gothic" w:cs="Tahoma"/>
          <w:color w:val="000000"/>
          <w:sz w:val="20"/>
          <w:szCs w:val="20"/>
        </w:rPr>
        <w:t xml:space="preserve"> - 15% powierzchni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2A2408" w:rsidRPr="002A2408" w:rsidRDefault="002A2408" w:rsidP="002A2408">
      <w:pPr>
        <w:numPr>
          <w:ilvl w:val="0"/>
          <w:numId w:val="32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D65F86">
        <w:rPr>
          <w:rFonts w:ascii="Century Gothic" w:hAnsi="Century Gothic" w:cs="Tahoma"/>
          <w:color w:val="000000"/>
          <w:sz w:val="20"/>
          <w:szCs w:val="20"/>
        </w:rPr>
        <w:t>Malowanie farbami emulsyjnymi powierzchni wewnętrznych - podłoży gipsowych z gruntowaniem - dodatek za każde dalsze malowanie ścian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2A2408" w:rsidRPr="002A2408" w:rsidRDefault="002A2408" w:rsidP="002A2408">
      <w:pPr>
        <w:numPr>
          <w:ilvl w:val="0"/>
          <w:numId w:val="32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D65F86">
        <w:rPr>
          <w:rFonts w:ascii="Century Gothic" w:hAnsi="Century Gothic" w:cs="Tahoma"/>
          <w:color w:val="000000"/>
          <w:sz w:val="20"/>
          <w:szCs w:val="20"/>
        </w:rPr>
        <w:t>Dwukrotne malowanie farbami emulsyjnymi powierzchni wewnętrznych - podłoży gipsowych - sufity - 15% powierzchni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2A2408" w:rsidRPr="002A2408" w:rsidRDefault="002A2408" w:rsidP="002A2408">
      <w:pPr>
        <w:numPr>
          <w:ilvl w:val="0"/>
          <w:numId w:val="32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D65F86">
        <w:rPr>
          <w:rFonts w:ascii="Century Gothic" w:hAnsi="Century Gothic" w:cs="Tahoma"/>
          <w:color w:val="000000"/>
          <w:sz w:val="20"/>
          <w:szCs w:val="20"/>
        </w:rPr>
        <w:t>Malowanie farbami emulsyjnymi powierzchni wewnętrznych - podłoży gipsowych z gruntowaniem - dodatek za każde dalsze malowanie sufitów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2A2408" w:rsidRPr="002A2408" w:rsidRDefault="002A2408" w:rsidP="002A2408">
      <w:pPr>
        <w:numPr>
          <w:ilvl w:val="0"/>
          <w:numId w:val="32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D65F86">
        <w:rPr>
          <w:rFonts w:ascii="Century Gothic" w:hAnsi="Century Gothic" w:cs="Tahoma"/>
          <w:color w:val="000000"/>
          <w:sz w:val="20"/>
          <w:szCs w:val="20"/>
        </w:rPr>
        <w:t>Zmycie starej farby z powierzchni ścian - 85% powierzchni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2A2408" w:rsidRPr="002A2408" w:rsidRDefault="002A2408" w:rsidP="002A2408">
      <w:pPr>
        <w:numPr>
          <w:ilvl w:val="0"/>
          <w:numId w:val="32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D65F86">
        <w:rPr>
          <w:rFonts w:ascii="Century Gothic" w:hAnsi="Century Gothic" w:cs="Tahoma"/>
          <w:color w:val="000000"/>
          <w:sz w:val="20"/>
          <w:szCs w:val="20"/>
        </w:rPr>
        <w:t xml:space="preserve">Przygotowanie powierzchni z </w:t>
      </w:r>
      <w:proofErr w:type="spellStart"/>
      <w:r w:rsidRPr="00D65F86">
        <w:rPr>
          <w:rFonts w:ascii="Century Gothic" w:hAnsi="Century Gothic" w:cs="Tahoma"/>
          <w:color w:val="000000"/>
          <w:sz w:val="20"/>
          <w:szCs w:val="20"/>
        </w:rPr>
        <w:t>poszpachlowaniem</w:t>
      </w:r>
      <w:proofErr w:type="spellEnd"/>
      <w:r w:rsidRPr="00D65F86">
        <w:rPr>
          <w:rFonts w:ascii="Century Gothic" w:hAnsi="Century Gothic" w:cs="Tahoma"/>
          <w:color w:val="000000"/>
          <w:sz w:val="20"/>
          <w:szCs w:val="20"/>
        </w:rPr>
        <w:t xml:space="preserve"> nierówności (sfalowań) powierzchni tynku ścian - 85% powierzchni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2A2408" w:rsidRPr="002A2408" w:rsidRDefault="002A2408" w:rsidP="002A2408">
      <w:pPr>
        <w:numPr>
          <w:ilvl w:val="0"/>
          <w:numId w:val="32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D65F86">
        <w:rPr>
          <w:rFonts w:ascii="Century Gothic" w:hAnsi="Century Gothic" w:cs="Tahoma"/>
          <w:color w:val="000000"/>
          <w:sz w:val="20"/>
          <w:szCs w:val="20"/>
        </w:rPr>
        <w:t>Dwukrotne malowanie farbami emulsyjnymi starych tynków wewnętrznych ścian - 85% powierzchni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2A2408" w:rsidRPr="002A2408" w:rsidRDefault="002A2408" w:rsidP="002A2408">
      <w:pPr>
        <w:numPr>
          <w:ilvl w:val="0"/>
          <w:numId w:val="32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D65F86">
        <w:rPr>
          <w:rFonts w:ascii="Century Gothic" w:hAnsi="Century Gothic" w:cs="Tahoma"/>
          <w:color w:val="000000"/>
          <w:sz w:val="20"/>
          <w:szCs w:val="20"/>
        </w:rPr>
        <w:t>Zmycie starej farby z powierzchni sufitów - 85% powierzchni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2A2408" w:rsidRPr="002A2408" w:rsidRDefault="002A2408" w:rsidP="002A2408">
      <w:pPr>
        <w:numPr>
          <w:ilvl w:val="0"/>
          <w:numId w:val="32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D65F86">
        <w:rPr>
          <w:rFonts w:ascii="Century Gothic" w:hAnsi="Century Gothic" w:cs="Tahoma"/>
          <w:color w:val="000000"/>
          <w:sz w:val="20"/>
          <w:szCs w:val="20"/>
        </w:rPr>
        <w:t xml:space="preserve">Przygotowanie powierzchni z </w:t>
      </w:r>
      <w:proofErr w:type="spellStart"/>
      <w:r w:rsidRPr="00D65F86">
        <w:rPr>
          <w:rFonts w:ascii="Century Gothic" w:hAnsi="Century Gothic" w:cs="Tahoma"/>
          <w:color w:val="000000"/>
          <w:sz w:val="20"/>
          <w:szCs w:val="20"/>
        </w:rPr>
        <w:t>poszpachlowaniem</w:t>
      </w:r>
      <w:proofErr w:type="spellEnd"/>
      <w:r w:rsidRPr="00D65F86">
        <w:rPr>
          <w:rFonts w:ascii="Century Gothic" w:hAnsi="Century Gothic" w:cs="Tahoma"/>
          <w:color w:val="000000"/>
          <w:sz w:val="20"/>
          <w:szCs w:val="20"/>
        </w:rPr>
        <w:t xml:space="preserve"> nierówności (sfalowań) powierzchni tynku sufitów - 85% powierzchni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2A2408" w:rsidRPr="002A2408" w:rsidRDefault="002A2408" w:rsidP="002A2408">
      <w:pPr>
        <w:numPr>
          <w:ilvl w:val="0"/>
          <w:numId w:val="32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D65F86">
        <w:rPr>
          <w:rFonts w:ascii="Century Gothic" w:hAnsi="Century Gothic" w:cs="Tahoma"/>
          <w:color w:val="000000"/>
          <w:sz w:val="20"/>
          <w:szCs w:val="20"/>
        </w:rPr>
        <w:t>Dwukrotne malowanie farbami emulsyjnymi starych tynków wewnętrznych sufitów - 85% powierzchni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2A2408" w:rsidRPr="002A2408" w:rsidRDefault="002A2408" w:rsidP="002A2408">
      <w:pPr>
        <w:numPr>
          <w:ilvl w:val="0"/>
          <w:numId w:val="32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D65F86">
        <w:rPr>
          <w:rFonts w:ascii="Century Gothic" w:hAnsi="Century Gothic" w:cs="Tahoma"/>
          <w:color w:val="000000"/>
          <w:sz w:val="20"/>
          <w:szCs w:val="20"/>
        </w:rPr>
        <w:t>Dwukrotne malowanie farbą olejną grzejników radiatorowych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2A2408" w:rsidRPr="002A2408" w:rsidRDefault="002A2408" w:rsidP="002A2408">
      <w:pPr>
        <w:numPr>
          <w:ilvl w:val="0"/>
          <w:numId w:val="32"/>
        </w:numPr>
        <w:autoSpaceDE w:val="0"/>
        <w:autoSpaceDN w:val="0"/>
        <w:adjustRightInd w:val="0"/>
        <w:spacing w:after="12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D65F86">
        <w:rPr>
          <w:rFonts w:ascii="Century Gothic" w:hAnsi="Century Gothic" w:cs="Tahoma"/>
          <w:color w:val="000000"/>
          <w:sz w:val="20"/>
          <w:szCs w:val="20"/>
        </w:rPr>
        <w:t>Dwukrotne malowanie farbą olejną rur centralnego ogrzewania</w:t>
      </w:r>
      <w:r>
        <w:rPr>
          <w:rFonts w:ascii="Century Gothic" w:hAnsi="Century Gothic" w:cs="Tahoma"/>
          <w:color w:val="000000"/>
          <w:sz w:val="20"/>
          <w:szCs w:val="20"/>
        </w:rPr>
        <w:t>.</w:t>
      </w:r>
    </w:p>
    <w:p w:rsidR="00645318" w:rsidRDefault="00004CE5" w:rsidP="005D262D">
      <w:pPr>
        <w:autoSpaceDE w:val="0"/>
        <w:autoSpaceDN w:val="0"/>
        <w:adjustRightInd w:val="0"/>
        <w:spacing w:after="120"/>
        <w:jc w:val="both"/>
        <w:rPr>
          <w:rFonts w:ascii="Century Gothic" w:eastAsia="TimesNewRoman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1.3.3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="005D262D">
        <w:rPr>
          <w:rFonts w:ascii="Century Gothic" w:eastAsia="TimesNewRoman" w:hAnsi="Century Gothic" w:cs="Tahoma"/>
          <w:b/>
          <w:sz w:val="20"/>
          <w:szCs w:val="20"/>
        </w:rPr>
        <w:t>Sufit podwieszony – korytarz V i VI piętra</w:t>
      </w:r>
    </w:p>
    <w:p w:rsidR="005D262D" w:rsidRPr="005D262D" w:rsidRDefault="005D262D" w:rsidP="005D262D">
      <w:pPr>
        <w:numPr>
          <w:ilvl w:val="0"/>
          <w:numId w:val="33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5D262D">
        <w:rPr>
          <w:rFonts w:ascii="Century Gothic" w:hAnsi="Century Gothic" w:cs="Tahoma"/>
          <w:color w:val="000000"/>
          <w:sz w:val="20"/>
          <w:szCs w:val="20"/>
        </w:rPr>
        <w:t>Sufity podwieszone o konstrukcji metalowej z wypełnieniem płytami z włókien mineralnych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5D262D" w:rsidRPr="005D262D" w:rsidRDefault="005D262D" w:rsidP="005D262D">
      <w:pPr>
        <w:numPr>
          <w:ilvl w:val="0"/>
          <w:numId w:val="33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5D262D">
        <w:rPr>
          <w:rFonts w:ascii="Century Gothic" w:hAnsi="Century Gothic" w:cs="Tahoma"/>
          <w:color w:val="000000"/>
          <w:sz w:val="20"/>
          <w:szCs w:val="20"/>
        </w:rPr>
        <w:t>Przełożenie instalacji elektrycznych, słaboprądowych itp. w przestrzeń pomiędzy stropem a sufitem podwieszonym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5D262D" w:rsidRPr="005D262D" w:rsidRDefault="005D262D" w:rsidP="005D262D">
      <w:pPr>
        <w:numPr>
          <w:ilvl w:val="0"/>
          <w:numId w:val="33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5D262D">
        <w:rPr>
          <w:rFonts w:ascii="Century Gothic" w:hAnsi="Century Gothic" w:cs="Tahoma"/>
          <w:color w:val="000000"/>
          <w:sz w:val="20"/>
          <w:szCs w:val="20"/>
        </w:rPr>
        <w:t>Demontaż do ponownego montażu czujek pożarowych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5D262D" w:rsidRPr="005D262D" w:rsidRDefault="005D262D" w:rsidP="005D262D">
      <w:pPr>
        <w:numPr>
          <w:ilvl w:val="0"/>
          <w:numId w:val="33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5D262D">
        <w:rPr>
          <w:rFonts w:ascii="Century Gothic" w:hAnsi="Century Gothic" w:cs="Tahoma"/>
          <w:color w:val="000000"/>
          <w:sz w:val="20"/>
          <w:szCs w:val="20"/>
        </w:rPr>
        <w:t>Montaż czujek pożarowych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5D262D" w:rsidRPr="005D262D" w:rsidRDefault="005D262D" w:rsidP="005D262D">
      <w:pPr>
        <w:numPr>
          <w:ilvl w:val="0"/>
          <w:numId w:val="33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5D262D">
        <w:rPr>
          <w:rFonts w:ascii="Century Gothic" w:hAnsi="Century Gothic" w:cs="Tahoma"/>
          <w:color w:val="000000"/>
          <w:sz w:val="20"/>
          <w:szCs w:val="20"/>
        </w:rPr>
        <w:t>Demontaż opraw oświetleniowych świetlówkowych z kloszem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5D262D" w:rsidRPr="005D262D" w:rsidRDefault="005D262D" w:rsidP="00F44961">
      <w:pPr>
        <w:numPr>
          <w:ilvl w:val="0"/>
          <w:numId w:val="33"/>
        </w:numPr>
        <w:autoSpaceDE w:val="0"/>
        <w:autoSpaceDN w:val="0"/>
        <w:adjustRightInd w:val="0"/>
        <w:spacing w:after="12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5D262D">
        <w:rPr>
          <w:rFonts w:ascii="Century Gothic" w:hAnsi="Century Gothic" w:cs="Tahoma"/>
          <w:color w:val="000000"/>
          <w:sz w:val="20"/>
          <w:szCs w:val="20"/>
        </w:rPr>
        <w:t>Oprawy oświetleniowe rastrowe w sufitach podwieszanych, świetlówkowe 4x18.W</w:t>
      </w:r>
      <w:r>
        <w:rPr>
          <w:rFonts w:ascii="Century Gothic" w:hAnsi="Century Gothic" w:cs="Tahoma"/>
          <w:color w:val="000000"/>
          <w:sz w:val="20"/>
          <w:szCs w:val="20"/>
        </w:rPr>
        <w:t>.</w:t>
      </w:r>
    </w:p>
    <w:p w:rsidR="0069286B" w:rsidRDefault="0069286B" w:rsidP="00684880">
      <w:pPr>
        <w:autoSpaceDE w:val="0"/>
        <w:autoSpaceDN w:val="0"/>
        <w:adjustRightInd w:val="0"/>
        <w:spacing w:after="120"/>
        <w:jc w:val="both"/>
        <w:rPr>
          <w:rFonts w:ascii="Century Gothic" w:eastAsia="TimesNewRoman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lastRenderedPageBreak/>
        <w:t>1.3.4.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="00684880">
        <w:rPr>
          <w:rFonts w:ascii="Century Gothic" w:eastAsia="TimesNewRoman" w:hAnsi="Century Gothic" w:cs="Tahoma"/>
          <w:b/>
          <w:sz w:val="20"/>
          <w:szCs w:val="20"/>
        </w:rPr>
        <w:t>Posadzki</w:t>
      </w:r>
    </w:p>
    <w:p w:rsidR="00F44961" w:rsidRPr="00F44961" w:rsidRDefault="00F44961" w:rsidP="00112A9C">
      <w:pPr>
        <w:numPr>
          <w:ilvl w:val="0"/>
          <w:numId w:val="34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F44961">
        <w:rPr>
          <w:rFonts w:ascii="Century Gothic" w:hAnsi="Century Gothic" w:cs="Tahoma"/>
          <w:color w:val="000000"/>
          <w:sz w:val="20"/>
          <w:szCs w:val="20"/>
        </w:rPr>
        <w:t>Rozebranie posadzek z deszczułek z oderwaniem listew, cokołów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F44961" w:rsidRPr="00F44961" w:rsidRDefault="00F44961" w:rsidP="00112A9C">
      <w:pPr>
        <w:numPr>
          <w:ilvl w:val="0"/>
          <w:numId w:val="34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 w:cs="Tahoma"/>
          <w:color w:val="000000"/>
          <w:sz w:val="20"/>
          <w:szCs w:val="20"/>
        </w:rPr>
        <w:t>C</w:t>
      </w:r>
      <w:r w:rsidRPr="00F44961">
        <w:rPr>
          <w:rFonts w:ascii="Century Gothic" w:hAnsi="Century Gothic" w:cs="Tahoma"/>
          <w:color w:val="000000"/>
          <w:sz w:val="20"/>
          <w:szCs w:val="20"/>
        </w:rPr>
        <w:t>yklinowanie posadzek z deszczułek, deszczułki malowane lakierem chemoutwardzalnym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F44961" w:rsidRPr="00F44961" w:rsidRDefault="00F44961" w:rsidP="00112A9C">
      <w:pPr>
        <w:numPr>
          <w:ilvl w:val="0"/>
          <w:numId w:val="34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 w:cs="Tahoma"/>
          <w:color w:val="000000"/>
          <w:sz w:val="20"/>
          <w:szCs w:val="20"/>
        </w:rPr>
        <w:t>C</w:t>
      </w:r>
      <w:r w:rsidRPr="00F44961">
        <w:rPr>
          <w:rFonts w:ascii="Century Gothic" w:hAnsi="Century Gothic" w:cs="Tahoma"/>
          <w:color w:val="000000"/>
          <w:sz w:val="20"/>
          <w:szCs w:val="20"/>
        </w:rPr>
        <w:t>yklinowanie posadzek z deszczułek, deszczułki nowe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F44961" w:rsidRPr="00F44961" w:rsidRDefault="00F44961" w:rsidP="00112A9C">
      <w:pPr>
        <w:numPr>
          <w:ilvl w:val="0"/>
          <w:numId w:val="34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F44961">
        <w:rPr>
          <w:rFonts w:ascii="Century Gothic" w:hAnsi="Century Gothic" w:cs="Tahoma"/>
          <w:color w:val="000000"/>
          <w:sz w:val="20"/>
          <w:szCs w:val="20"/>
        </w:rPr>
        <w:t>Frezowanie powierzchni betonowych frezarką o szerokości wałka 20 cm na gł. 2 mm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F44961" w:rsidRPr="00F44961" w:rsidRDefault="00F44961" w:rsidP="00112A9C">
      <w:pPr>
        <w:numPr>
          <w:ilvl w:val="0"/>
          <w:numId w:val="34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F44961">
        <w:rPr>
          <w:rFonts w:ascii="Century Gothic" w:hAnsi="Century Gothic" w:cs="Tahoma"/>
          <w:color w:val="000000"/>
          <w:sz w:val="20"/>
          <w:szCs w:val="20"/>
        </w:rPr>
        <w:t>S</w:t>
      </w:r>
      <w:r>
        <w:rPr>
          <w:rFonts w:ascii="Century Gothic" w:hAnsi="Century Gothic" w:cs="Tahoma"/>
          <w:color w:val="000000"/>
          <w:sz w:val="20"/>
          <w:szCs w:val="20"/>
        </w:rPr>
        <w:t xml:space="preserve">amopoziomujące masy szpachlowe </w:t>
      </w:r>
      <w:r w:rsidRPr="00F44961">
        <w:rPr>
          <w:rFonts w:ascii="Century Gothic" w:hAnsi="Century Gothic" w:cs="Tahoma"/>
          <w:color w:val="000000"/>
          <w:sz w:val="20"/>
          <w:szCs w:val="20"/>
        </w:rPr>
        <w:t>grubości 5 mm wewnątrz budynków pod płytki z kamieni sztucznych, wykładziny i parkiet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F44961" w:rsidRPr="00F44961" w:rsidRDefault="00F44961" w:rsidP="00112A9C">
      <w:pPr>
        <w:numPr>
          <w:ilvl w:val="0"/>
          <w:numId w:val="34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F44961">
        <w:rPr>
          <w:rFonts w:ascii="Century Gothic" w:hAnsi="Century Gothic" w:cs="Tahoma"/>
          <w:color w:val="000000"/>
          <w:sz w:val="20"/>
          <w:szCs w:val="20"/>
        </w:rPr>
        <w:t>Posadzki z deszczułek na kleju - Parkiet tradycyjny naturalny - dąb 22 mm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F44961" w:rsidRPr="00F44961" w:rsidRDefault="00F44961" w:rsidP="00112A9C">
      <w:pPr>
        <w:numPr>
          <w:ilvl w:val="0"/>
          <w:numId w:val="34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F44961">
        <w:rPr>
          <w:rFonts w:ascii="Century Gothic" w:hAnsi="Century Gothic" w:cs="Tahoma"/>
          <w:color w:val="000000"/>
          <w:sz w:val="20"/>
          <w:szCs w:val="20"/>
        </w:rPr>
        <w:t xml:space="preserve">Lakierowanie </w:t>
      </w:r>
      <w:r>
        <w:rPr>
          <w:rFonts w:ascii="Century Gothic" w:hAnsi="Century Gothic" w:cs="Tahoma"/>
          <w:color w:val="000000"/>
          <w:sz w:val="20"/>
          <w:szCs w:val="20"/>
        </w:rPr>
        <w:t xml:space="preserve">trzykrotne </w:t>
      </w:r>
      <w:r w:rsidRPr="00F44961">
        <w:rPr>
          <w:rFonts w:ascii="Century Gothic" w:hAnsi="Century Gothic" w:cs="Tahoma"/>
          <w:color w:val="000000"/>
          <w:sz w:val="20"/>
          <w:szCs w:val="20"/>
        </w:rPr>
        <w:t>posadzek i parkietów - nałożenie jednej warst</w:t>
      </w:r>
      <w:r>
        <w:rPr>
          <w:rFonts w:ascii="Century Gothic" w:hAnsi="Century Gothic" w:cs="Tahoma"/>
          <w:color w:val="000000"/>
          <w:sz w:val="20"/>
          <w:szCs w:val="20"/>
        </w:rPr>
        <w:t>w</w:t>
      </w:r>
      <w:r w:rsidRPr="00F44961">
        <w:rPr>
          <w:rFonts w:ascii="Century Gothic" w:hAnsi="Century Gothic" w:cs="Tahoma"/>
          <w:color w:val="000000"/>
          <w:sz w:val="20"/>
          <w:szCs w:val="20"/>
        </w:rPr>
        <w:t>y podkładu</w:t>
      </w:r>
      <w:r w:rsidRPr="00F44961">
        <w:t xml:space="preserve"> </w:t>
      </w:r>
      <w:proofErr w:type="spellStart"/>
      <w:r w:rsidRPr="00F44961">
        <w:rPr>
          <w:rFonts w:ascii="Century Gothic" w:hAnsi="Century Gothic" w:cs="Tahoma"/>
          <w:color w:val="000000"/>
          <w:sz w:val="20"/>
          <w:szCs w:val="20"/>
        </w:rPr>
        <w:t>Domalux</w:t>
      </w:r>
      <w:proofErr w:type="spellEnd"/>
      <w:r w:rsidRPr="00F44961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proofErr w:type="spellStart"/>
      <w:r w:rsidRPr="00F44961">
        <w:rPr>
          <w:rFonts w:ascii="Century Gothic" w:hAnsi="Century Gothic" w:cs="Tahoma"/>
          <w:color w:val="000000"/>
          <w:sz w:val="20"/>
          <w:szCs w:val="20"/>
        </w:rPr>
        <w:t>Capon</w:t>
      </w:r>
      <w:proofErr w:type="spellEnd"/>
      <w:r w:rsidRPr="00F44961">
        <w:rPr>
          <w:rFonts w:ascii="Century Gothic" w:hAnsi="Century Gothic" w:cs="Tahoma"/>
          <w:color w:val="000000"/>
          <w:sz w:val="20"/>
          <w:szCs w:val="20"/>
        </w:rPr>
        <w:t xml:space="preserve"> Extra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F44961" w:rsidRPr="00F44961" w:rsidRDefault="00F44961" w:rsidP="00112A9C">
      <w:pPr>
        <w:numPr>
          <w:ilvl w:val="0"/>
          <w:numId w:val="34"/>
        </w:numPr>
        <w:autoSpaceDE w:val="0"/>
        <w:autoSpaceDN w:val="0"/>
        <w:adjustRightInd w:val="0"/>
        <w:spacing w:after="120"/>
        <w:ind w:left="1418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F44961">
        <w:rPr>
          <w:rFonts w:ascii="Century Gothic" w:hAnsi="Century Gothic" w:cs="Tahoma"/>
          <w:color w:val="000000"/>
          <w:sz w:val="20"/>
          <w:szCs w:val="20"/>
        </w:rPr>
        <w:t>Lakierowanie posadzek i parkietów - lakier poliuretanow</w:t>
      </w:r>
      <w:r>
        <w:rPr>
          <w:rFonts w:ascii="Century Gothic" w:hAnsi="Century Gothic" w:cs="Tahoma"/>
          <w:color w:val="000000"/>
          <w:sz w:val="20"/>
          <w:szCs w:val="20"/>
        </w:rPr>
        <w:t xml:space="preserve">y </w:t>
      </w:r>
      <w:proofErr w:type="spellStart"/>
      <w:r>
        <w:rPr>
          <w:rFonts w:ascii="Century Gothic" w:hAnsi="Century Gothic" w:cs="Tahoma"/>
          <w:color w:val="000000"/>
          <w:sz w:val="20"/>
          <w:szCs w:val="20"/>
        </w:rPr>
        <w:t>Domalux</w:t>
      </w:r>
      <w:proofErr w:type="spellEnd"/>
      <w:r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proofErr w:type="spellStart"/>
      <w:r>
        <w:rPr>
          <w:rFonts w:ascii="Century Gothic" w:hAnsi="Century Gothic" w:cs="Tahoma"/>
          <w:color w:val="000000"/>
          <w:sz w:val="20"/>
          <w:szCs w:val="20"/>
        </w:rPr>
        <w:t>Classic</w:t>
      </w:r>
      <w:proofErr w:type="spellEnd"/>
      <w:r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proofErr w:type="spellStart"/>
      <w:r>
        <w:rPr>
          <w:rFonts w:ascii="Century Gothic" w:hAnsi="Century Gothic" w:cs="Tahoma"/>
          <w:color w:val="000000"/>
          <w:sz w:val="20"/>
          <w:szCs w:val="20"/>
        </w:rPr>
        <w:t>Silver</w:t>
      </w:r>
      <w:proofErr w:type="spellEnd"/>
      <w:r>
        <w:rPr>
          <w:rFonts w:ascii="Century Gothic" w:hAnsi="Century Gothic" w:cs="Tahoma"/>
          <w:color w:val="000000"/>
          <w:sz w:val="20"/>
          <w:szCs w:val="20"/>
        </w:rPr>
        <w:t xml:space="preserve"> połysk.</w:t>
      </w:r>
    </w:p>
    <w:p w:rsidR="001132E7" w:rsidRDefault="00F44961" w:rsidP="00F44961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>
        <w:rPr>
          <w:rFonts w:ascii="Century Gothic" w:hAnsi="Century Gothic" w:cs="Tahoma"/>
          <w:b/>
          <w:bCs/>
          <w:color w:val="000000"/>
          <w:sz w:val="20"/>
          <w:szCs w:val="20"/>
        </w:rPr>
        <w:t>1.3.5.</w:t>
      </w:r>
      <w:r>
        <w:rPr>
          <w:rFonts w:ascii="Century Gothic" w:hAnsi="Century Gothic" w:cs="Tahoma"/>
          <w:b/>
          <w:bCs/>
          <w:color w:val="000000"/>
          <w:sz w:val="20"/>
          <w:szCs w:val="20"/>
        </w:rPr>
        <w:tab/>
        <w:t>Sala Obsługi Klientów</w:t>
      </w:r>
    </w:p>
    <w:p w:rsidR="00F44961" w:rsidRDefault="00F44961" w:rsidP="00112A9C">
      <w:pPr>
        <w:numPr>
          <w:ilvl w:val="0"/>
          <w:numId w:val="35"/>
        </w:numPr>
        <w:autoSpaceDE w:val="0"/>
        <w:autoSpaceDN w:val="0"/>
        <w:adjustRightInd w:val="0"/>
        <w:spacing w:after="120"/>
        <w:ind w:left="1418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F44961">
        <w:rPr>
          <w:rFonts w:ascii="Century Gothic" w:hAnsi="Century Gothic" w:cs="Tahoma"/>
          <w:color w:val="000000"/>
          <w:sz w:val="20"/>
          <w:szCs w:val="20"/>
        </w:rPr>
        <w:t xml:space="preserve">Dostawa i montaż ścianki aluminiowej </w:t>
      </w:r>
      <w:proofErr w:type="spellStart"/>
      <w:r w:rsidRPr="00F44961">
        <w:rPr>
          <w:rFonts w:ascii="Century Gothic" w:hAnsi="Century Gothic" w:cs="Tahoma"/>
          <w:color w:val="000000"/>
          <w:sz w:val="20"/>
          <w:szCs w:val="20"/>
        </w:rPr>
        <w:t>całoszklonej</w:t>
      </w:r>
      <w:proofErr w:type="spellEnd"/>
      <w:r w:rsidRPr="00F44961">
        <w:rPr>
          <w:rFonts w:ascii="Century Gothic" w:hAnsi="Century Gothic" w:cs="Tahoma"/>
          <w:color w:val="000000"/>
          <w:sz w:val="20"/>
          <w:szCs w:val="20"/>
        </w:rPr>
        <w:t xml:space="preserve"> o wym. 330x210 </w:t>
      </w:r>
      <w:proofErr w:type="spellStart"/>
      <w:r w:rsidRPr="00F44961">
        <w:rPr>
          <w:rFonts w:ascii="Century Gothic" w:hAnsi="Century Gothic" w:cs="Tahoma"/>
          <w:color w:val="000000"/>
          <w:sz w:val="20"/>
          <w:szCs w:val="20"/>
        </w:rPr>
        <w:t>cm</w:t>
      </w:r>
      <w:proofErr w:type="spellEnd"/>
      <w:r>
        <w:rPr>
          <w:rFonts w:ascii="Century Gothic" w:hAnsi="Century Gothic" w:cs="Tahoma"/>
          <w:color w:val="000000"/>
          <w:sz w:val="20"/>
          <w:szCs w:val="20"/>
        </w:rPr>
        <w:t>.</w:t>
      </w:r>
    </w:p>
    <w:p w:rsidR="00F44961" w:rsidRDefault="00F44961" w:rsidP="00F44961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>
        <w:rPr>
          <w:rFonts w:ascii="Century Gothic" w:hAnsi="Century Gothic" w:cs="Tahoma"/>
          <w:b/>
          <w:bCs/>
          <w:color w:val="000000"/>
          <w:sz w:val="20"/>
          <w:szCs w:val="20"/>
        </w:rPr>
        <w:t>1.3.6.</w:t>
      </w:r>
      <w:r>
        <w:rPr>
          <w:rFonts w:ascii="Century Gothic" w:hAnsi="Century Gothic" w:cs="Tahoma"/>
          <w:b/>
          <w:bCs/>
          <w:color w:val="000000"/>
          <w:sz w:val="20"/>
          <w:szCs w:val="20"/>
        </w:rPr>
        <w:tab/>
      </w:r>
      <w:r w:rsidR="005044EF">
        <w:rPr>
          <w:rFonts w:ascii="Century Gothic" w:hAnsi="Century Gothic" w:cs="Tahoma"/>
          <w:b/>
          <w:bCs/>
          <w:color w:val="000000"/>
          <w:sz w:val="20"/>
          <w:szCs w:val="20"/>
        </w:rPr>
        <w:t xml:space="preserve">Opaska </w:t>
      </w:r>
      <w:proofErr w:type="spellStart"/>
      <w:r w:rsidR="005044EF">
        <w:rPr>
          <w:rFonts w:ascii="Century Gothic" w:hAnsi="Century Gothic" w:cs="Tahoma"/>
          <w:b/>
          <w:bCs/>
          <w:color w:val="000000"/>
          <w:sz w:val="20"/>
          <w:szCs w:val="20"/>
        </w:rPr>
        <w:t>przyobiektowa</w:t>
      </w:r>
      <w:proofErr w:type="spellEnd"/>
    </w:p>
    <w:p w:rsidR="00112A9C" w:rsidRPr="00112A9C" w:rsidRDefault="00112A9C" w:rsidP="00112A9C">
      <w:pPr>
        <w:numPr>
          <w:ilvl w:val="0"/>
          <w:numId w:val="35"/>
        </w:numPr>
        <w:autoSpaceDE w:val="0"/>
        <w:autoSpaceDN w:val="0"/>
        <w:adjustRightInd w:val="0"/>
        <w:jc w:val="both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 w:rsidRPr="00112A9C">
        <w:rPr>
          <w:rFonts w:ascii="Century Gothic" w:hAnsi="Century Gothic" w:cs="Tahoma"/>
          <w:color w:val="000000"/>
          <w:sz w:val="20"/>
          <w:szCs w:val="20"/>
        </w:rPr>
        <w:t>Rozebranie nawierzchni z kostki betonowej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112A9C" w:rsidRPr="00112A9C" w:rsidRDefault="00112A9C" w:rsidP="00112A9C">
      <w:pPr>
        <w:numPr>
          <w:ilvl w:val="0"/>
          <w:numId w:val="35"/>
        </w:numPr>
        <w:autoSpaceDE w:val="0"/>
        <w:autoSpaceDN w:val="0"/>
        <w:adjustRightInd w:val="0"/>
        <w:jc w:val="both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 w:rsidRPr="00112A9C">
        <w:rPr>
          <w:rFonts w:ascii="Century Gothic" w:hAnsi="Century Gothic" w:cs="Tahoma"/>
          <w:color w:val="000000"/>
          <w:sz w:val="20"/>
          <w:szCs w:val="20"/>
        </w:rPr>
        <w:t>Rozebranie obrzeży, obrzeża 8x30·cm na podsypce piaskowej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112A9C" w:rsidRPr="00112A9C" w:rsidRDefault="00112A9C" w:rsidP="00112A9C">
      <w:pPr>
        <w:numPr>
          <w:ilvl w:val="0"/>
          <w:numId w:val="35"/>
        </w:numPr>
        <w:autoSpaceDE w:val="0"/>
        <w:autoSpaceDN w:val="0"/>
        <w:adjustRightInd w:val="0"/>
        <w:jc w:val="both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 w:rsidRPr="00112A9C">
        <w:rPr>
          <w:rFonts w:ascii="Century Gothic" w:hAnsi="Century Gothic" w:cs="Tahoma"/>
          <w:color w:val="000000"/>
          <w:sz w:val="20"/>
          <w:szCs w:val="20"/>
        </w:rPr>
        <w:t>Rozebranie podbudowy, z gruntu stabilizowanego ręcznie, grubość podbudowy 10·cm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112A9C" w:rsidRPr="00112A9C" w:rsidRDefault="00112A9C" w:rsidP="00112A9C">
      <w:pPr>
        <w:numPr>
          <w:ilvl w:val="0"/>
          <w:numId w:val="35"/>
        </w:numPr>
        <w:autoSpaceDE w:val="0"/>
        <w:autoSpaceDN w:val="0"/>
        <w:adjustRightInd w:val="0"/>
        <w:jc w:val="both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 w:rsidRPr="00112A9C">
        <w:rPr>
          <w:rFonts w:ascii="Century Gothic" w:hAnsi="Century Gothic" w:cs="Tahoma"/>
          <w:color w:val="000000"/>
          <w:sz w:val="20"/>
          <w:szCs w:val="20"/>
        </w:rPr>
        <w:t>Rowki pod krawężniki i ławy krawężnikowe, 20x20·cm, grunt kategorii III-IV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112A9C" w:rsidRPr="00112A9C" w:rsidRDefault="00112A9C" w:rsidP="00112A9C">
      <w:pPr>
        <w:numPr>
          <w:ilvl w:val="0"/>
          <w:numId w:val="35"/>
        </w:numPr>
        <w:autoSpaceDE w:val="0"/>
        <w:autoSpaceDN w:val="0"/>
        <w:adjustRightInd w:val="0"/>
        <w:jc w:val="both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 w:rsidRPr="00112A9C">
        <w:rPr>
          <w:rFonts w:ascii="Century Gothic" w:hAnsi="Century Gothic" w:cs="Tahoma"/>
          <w:color w:val="000000"/>
          <w:sz w:val="20"/>
          <w:szCs w:val="20"/>
        </w:rPr>
        <w:t>Obrzeża betonowe, 30x8·cm na podsypce piaskowej z wypełnieniem spoin piaskiem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112A9C" w:rsidRPr="00112A9C" w:rsidRDefault="00112A9C" w:rsidP="00112A9C">
      <w:pPr>
        <w:numPr>
          <w:ilvl w:val="0"/>
          <w:numId w:val="35"/>
        </w:numPr>
        <w:autoSpaceDE w:val="0"/>
        <w:autoSpaceDN w:val="0"/>
        <w:adjustRightInd w:val="0"/>
        <w:jc w:val="both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 w:rsidRPr="00112A9C">
        <w:rPr>
          <w:rFonts w:ascii="Century Gothic" w:hAnsi="Century Gothic" w:cs="Tahoma"/>
          <w:color w:val="000000"/>
          <w:sz w:val="20"/>
          <w:szCs w:val="20"/>
        </w:rPr>
        <w:t>Wykonanie i zagęszczenie mechanicz</w:t>
      </w:r>
      <w:r>
        <w:rPr>
          <w:rFonts w:ascii="Century Gothic" w:hAnsi="Century Gothic" w:cs="Tahoma"/>
          <w:color w:val="000000"/>
          <w:sz w:val="20"/>
          <w:szCs w:val="20"/>
        </w:rPr>
        <w:t>n</w:t>
      </w:r>
      <w:r w:rsidRPr="00112A9C">
        <w:rPr>
          <w:rFonts w:ascii="Century Gothic" w:hAnsi="Century Gothic" w:cs="Tahoma"/>
          <w:color w:val="000000"/>
          <w:sz w:val="20"/>
          <w:szCs w:val="20"/>
        </w:rPr>
        <w:t xml:space="preserve">e warstwy </w:t>
      </w:r>
      <w:proofErr w:type="spellStart"/>
      <w:r w:rsidRPr="00112A9C">
        <w:rPr>
          <w:rFonts w:ascii="Century Gothic" w:hAnsi="Century Gothic" w:cs="Tahoma"/>
          <w:color w:val="000000"/>
          <w:sz w:val="20"/>
          <w:szCs w:val="20"/>
        </w:rPr>
        <w:t>odsączajacej</w:t>
      </w:r>
      <w:proofErr w:type="spellEnd"/>
      <w:r w:rsidRPr="00112A9C">
        <w:rPr>
          <w:rFonts w:ascii="Century Gothic" w:hAnsi="Century Gothic" w:cs="Tahoma"/>
          <w:color w:val="000000"/>
          <w:sz w:val="20"/>
          <w:szCs w:val="20"/>
        </w:rPr>
        <w:t xml:space="preserve"> w korycie lub na całej </w:t>
      </w:r>
      <w:r>
        <w:rPr>
          <w:rFonts w:ascii="Century Gothic" w:hAnsi="Century Gothic" w:cs="Tahoma"/>
          <w:color w:val="000000"/>
          <w:sz w:val="20"/>
          <w:szCs w:val="20"/>
        </w:rPr>
        <w:t xml:space="preserve">szerokości </w:t>
      </w:r>
      <w:r w:rsidRPr="00112A9C">
        <w:rPr>
          <w:rFonts w:ascii="Century Gothic" w:hAnsi="Century Gothic" w:cs="Tahoma"/>
          <w:color w:val="000000"/>
          <w:sz w:val="20"/>
          <w:szCs w:val="20"/>
        </w:rPr>
        <w:t>drogi - grubość warstwy po zagęszczeniu·10·cm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112A9C" w:rsidRPr="00112A9C" w:rsidRDefault="00112A9C" w:rsidP="00112A9C">
      <w:pPr>
        <w:numPr>
          <w:ilvl w:val="0"/>
          <w:numId w:val="35"/>
        </w:numPr>
        <w:autoSpaceDE w:val="0"/>
        <w:autoSpaceDN w:val="0"/>
        <w:adjustRightInd w:val="0"/>
        <w:jc w:val="both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 w:rsidRPr="00112A9C">
        <w:rPr>
          <w:rFonts w:ascii="Century Gothic" w:hAnsi="Century Gothic" w:cs="Tahoma"/>
          <w:color w:val="000000"/>
          <w:sz w:val="20"/>
          <w:szCs w:val="20"/>
        </w:rPr>
        <w:t>Podsypka cementowo-piaskowa, zagęszczenie mechaniczne, grubość warstwy po zagęszczeniu 3·cm</w:t>
      </w:r>
      <w:r>
        <w:rPr>
          <w:rFonts w:ascii="Century Gothic" w:hAnsi="Century Gothic" w:cs="Tahoma"/>
          <w:color w:val="000000"/>
          <w:sz w:val="20"/>
          <w:szCs w:val="20"/>
        </w:rPr>
        <w:t>,</w:t>
      </w:r>
    </w:p>
    <w:p w:rsidR="00112A9C" w:rsidRDefault="00112A9C" w:rsidP="00112A9C">
      <w:pPr>
        <w:numPr>
          <w:ilvl w:val="0"/>
          <w:numId w:val="35"/>
        </w:num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 w:rsidRPr="00112A9C">
        <w:rPr>
          <w:rFonts w:ascii="Century Gothic" w:hAnsi="Century Gothic" w:cs="Tahoma"/>
          <w:color w:val="000000"/>
          <w:sz w:val="20"/>
          <w:szCs w:val="20"/>
        </w:rPr>
        <w:t>Nawierzchnie z kostki brukowej betonowej, grubość 6·cm, na podsypce cementowo-piaskowej, kostka szara</w:t>
      </w:r>
      <w:r>
        <w:rPr>
          <w:rFonts w:ascii="Century Gothic" w:hAnsi="Century Gothic" w:cs="Tahoma"/>
          <w:color w:val="000000"/>
          <w:sz w:val="20"/>
          <w:szCs w:val="20"/>
        </w:rPr>
        <w:t>.</w:t>
      </w:r>
    </w:p>
    <w:p w:rsidR="004A6F5C" w:rsidRPr="00224839" w:rsidRDefault="004A6F5C" w:rsidP="008A34D8">
      <w:pPr>
        <w:tabs>
          <w:tab w:val="left" w:pos="709"/>
        </w:tabs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1.4.</w:t>
      </w:r>
      <w:r>
        <w:rPr>
          <w:rFonts w:ascii="Century Gothic" w:hAnsi="Century Gothic" w:cs="Tahoma"/>
          <w:b/>
          <w:sz w:val="20"/>
          <w:szCs w:val="20"/>
        </w:rPr>
        <w:tab/>
      </w:r>
      <w:r w:rsidRPr="00224839">
        <w:rPr>
          <w:rFonts w:ascii="Century Gothic" w:hAnsi="Century Gothic" w:cs="Tahoma"/>
          <w:b/>
          <w:sz w:val="20"/>
          <w:szCs w:val="20"/>
        </w:rPr>
        <w:t>Określenia podstawowe</w:t>
      </w:r>
    </w:p>
    <w:p w:rsidR="004A6F5C" w:rsidRPr="00224839" w:rsidRDefault="004A6F5C" w:rsidP="008A34D8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2"/>
          <w:szCs w:val="22"/>
        </w:rPr>
      </w:pPr>
      <w:r w:rsidRPr="00224839">
        <w:rPr>
          <w:rFonts w:ascii="Century Gothic" w:hAnsi="Century Gothic" w:cs="Tahoma"/>
          <w:sz w:val="20"/>
          <w:szCs w:val="20"/>
        </w:rPr>
        <w:t>Okre</w:t>
      </w:r>
      <w:r w:rsidRPr="00224839">
        <w:rPr>
          <w:rFonts w:ascii="Century Gothic" w:eastAsia="TimesNewRoman" w:hAnsi="Century Gothic" w:cs="Tahoma"/>
          <w:sz w:val="20"/>
          <w:szCs w:val="20"/>
        </w:rPr>
        <w:t>ś</w:t>
      </w:r>
      <w:r w:rsidRPr="00224839">
        <w:rPr>
          <w:rFonts w:ascii="Century Gothic" w:hAnsi="Century Gothic" w:cs="Tahoma"/>
          <w:sz w:val="20"/>
          <w:szCs w:val="20"/>
        </w:rPr>
        <w:t>lenia podstawowe w niniejszej SST zgodne s</w:t>
      </w:r>
      <w:r w:rsidRPr="00224839">
        <w:rPr>
          <w:rFonts w:ascii="Century Gothic" w:eastAsia="TimesNewRoman" w:hAnsi="Century Gothic" w:cs="Tahoma"/>
          <w:sz w:val="20"/>
          <w:szCs w:val="20"/>
        </w:rPr>
        <w:t xml:space="preserve">ą </w:t>
      </w:r>
      <w:r w:rsidRPr="00224839">
        <w:rPr>
          <w:rFonts w:ascii="Century Gothic" w:hAnsi="Century Gothic" w:cs="Tahoma"/>
          <w:sz w:val="20"/>
          <w:szCs w:val="20"/>
        </w:rPr>
        <w:t>z odpowiednimi normami polskimi i europejskimi.</w:t>
      </w:r>
    </w:p>
    <w:p w:rsidR="004A6F5C" w:rsidRPr="00224839" w:rsidRDefault="004A6F5C" w:rsidP="008A34D8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1.5.</w:t>
      </w:r>
      <w:r>
        <w:rPr>
          <w:rFonts w:ascii="Century Gothic" w:hAnsi="Century Gothic" w:cs="Tahoma"/>
          <w:b/>
          <w:sz w:val="20"/>
          <w:szCs w:val="20"/>
        </w:rPr>
        <w:tab/>
      </w:r>
      <w:r w:rsidRPr="00224839">
        <w:rPr>
          <w:rFonts w:ascii="Century Gothic" w:hAnsi="Century Gothic" w:cs="Tahoma"/>
          <w:b/>
          <w:sz w:val="20"/>
          <w:szCs w:val="20"/>
        </w:rPr>
        <w:t>Ogólne wymagania dotycz</w:t>
      </w:r>
      <w:r w:rsidRPr="00224839">
        <w:rPr>
          <w:rFonts w:ascii="Century Gothic" w:eastAsia="TimesNewRoman" w:hAnsi="Century Gothic" w:cs="Tahoma"/>
          <w:sz w:val="20"/>
          <w:szCs w:val="20"/>
        </w:rPr>
        <w:t>ą</w:t>
      </w:r>
      <w:r w:rsidRPr="00224839">
        <w:rPr>
          <w:rFonts w:ascii="Century Gothic" w:hAnsi="Century Gothic" w:cs="Tahoma"/>
          <w:b/>
          <w:sz w:val="20"/>
          <w:szCs w:val="20"/>
        </w:rPr>
        <w:t>ce robót</w:t>
      </w:r>
    </w:p>
    <w:p w:rsidR="004A6F5C" w:rsidRPr="00224839" w:rsidRDefault="004A6F5C" w:rsidP="008A34D8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224839">
        <w:rPr>
          <w:rFonts w:ascii="Century Gothic" w:hAnsi="Century Gothic" w:cs="Tahoma"/>
          <w:sz w:val="20"/>
          <w:szCs w:val="20"/>
        </w:rPr>
        <w:t>Wykonawca robót jest odpowiedzialny za jako</w:t>
      </w:r>
      <w:r w:rsidRPr="00224839">
        <w:rPr>
          <w:rFonts w:ascii="Century Gothic" w:eastAsia="TimesNewRoman" w:hAnsi="Century Gothic" w:cs="Tahoma"/>
          <w:sz w:val="20"/>
          <w:szCs w:val="20"/>
        </w:rPr>
        <w:t xml:space="preserve">ść </w:t>
      </w:r>
      <w:r w:rsidRPr="00224839">
        <w:rPr>
          <w:rFonts w:ascii="Century Gothic" w:hAnsi="Century Gothic" w:cs="Tahoma"/>
          <w:sz w:val="20"/>
          <w:szCs w:val="20"/>
        </w:rPr>
        <w:t>ich wykonania oraz za zgodno</w:t>
      </w:r>
      <w:r w:rsidRPr="00224839">
        <w:rPr>
          <w:rFonts w:ascii="Century Gothic" w:eastAsia="TimesNewRoman" w:hAnsi="Century Gothic" w:cs="Tahoma"/>
          <w:sz w:val="20"/>
          <w:szCs w:val="20"/>
        </w:rPr>
        <w:t xml:space="preserve">ść z </w:t>
      </w:r>
      <w:r w:rsidRPr="00224839">
        <w:rPr>
          <w:rFonts w:ascii="Century Gothic" w:hAnsi="Century Gothic" w:cs="Tahoma"/>
          <w:sz w:val="20"/>
          <w:szCs w:val="20"/>
        </w:rPr>
        <w:t>ST</w:t>
      </w:r>
      <w:r>
        <w:rPr>
          <w:rFonts w:ascii="Century Gothic" w:hAnsi="Century Gothic" w:cs="Tahoma"/>
          <w:sz w:val="20"/>
          <w:szCs w:val="20"/>
        </w:rPr>
        <w:t>, SST</w:t>
      </w:r>
      <w:r w:rsidRPr="00224839">
        <w:rPr>
          <w:rFonts w:ascii="Century Gothic" w:hAnsi="Century Gothic" w:cs="Tahoma"/>
          <w:sz w:val="20"/>
          <w:szCs w:val="20"/>
        </w:rPr>
        <w:t xml:space="preserve"> i poleceniami inspektora nadzoru. Ogólne wymagania dotycz</w:t>
      </w:r>
      <w:r w:rsidRPr="00224839">
        <w:rPr>
          <w:rFonts w:ascii="Century Gothic" w:eastAsia="TimesNewRoman" w:hAnsi="Century Gothic" w:cs="Tahoma"/>
          <w:sz w:val="20"/>
          <w:szCs w:val="20"/>
        </w:rPr>
        <w:t>ą</w:t>
      </w:r>
      <w:r w:rsidRPr="00224839">
        <w:rPr>
          <w:rFonts w:ascii="Century Gothic" w:hAnsi="Century Gothic" w:cs="Tahoma"/>
          <w:sz w:val="20"/>
          <w:szCs w:val="20"/>
        </w:rPr>
        <w:t>ce robót podano w ST.</w:t>
      </w:r>
    </w:p>
    <w:p w:rsidR="004A6F5C" w:rsidRDefault="004A6F5C" w:rsidP="008A34D8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2.0.</w:t>
      </w:r>
      <w:r>
        <w:rPr>
          <w:rFonts w:ascii="Century Gothic" w:hAnsi="Century Gothic" w:cs="Tahoma"/>
          <w:b/>
          <w:sz w:val="20"/>
          <w:szCs w:val="20"/>
        </w:rPr>
        <w:tab/>
      </w:r>
      <w:r w:rsidRPr="00224839">
        <w:rPr>
          <w:rFonts w:ascii="Century Gothic" w:hAnsi="Century Gothic" w:cs="Tahoma"/>
          <w:b/>
          <w:sz w:val="20"/>
          <w:szCs w:val="20"/>
        </w:rPr>
        <w:t>Materiały</w:t>
      </w:r>
    </w:p>
    <w:tbl>
      <w:tblPr>
        <w:tblW w:w="8363" w:type="dxa"/>
        <w:tblInd w:w="779" w:type="dxa"/>
        <w:tblCellMar>
          <w:left w:w="70" w:type="dxa"/>
          <w:right w:w="70" w:type="dxa"/>
        </w:tblCellMar>
        <w:tblLook w:val="04A0"/>
      </w:tblPr>
      <w:tblGrid>
        <w:gridCol w:w="7641"/>
        <w:gridCol w:w="722"/>
      </w:tblGrid>
      <w:tr w:rsidR="004B5DA8" w:rsidRPr="004B5DA8" w:rsidTr="007D4CC8">
        <w:trPr>
          <w:trHeight w:val="567"/>
        </w:trPr>
        <w:tc>
          <w:tcPr>
            <w:tcW w:w="7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Akustyczna ścianka aluminiowa </w:t>
            </w:r>
            <w:proofErr w:type="spellStart"/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całoszklona</w:t>
            </w:r>
            <w:proofErr w:type="spellEnd"/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 o wym. 330x300 cm ze szkła bezpiecznego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m2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B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enzyna do lakierów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dm3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Cement portlandzki zwykły "35" bez dodatków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t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D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źwigar nośny z blachy kształtowej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E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lement poprzeczny z blachy kształtowej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E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mulsja gruntująca ATLAS </w:t>
            </w:r>
            <w:proofErr w:type="spellStart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UNI-GRUNT</w:t>
            </w:r>
            <w:proofErr w:type="spellEnd"/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kg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Farba emulsyjna akrylowa DEKORAL - kolor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dm3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F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arba emulsyjna akrylowa DEKORAL -biała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dm3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F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arba olejna do gruntowania ogólnego stosowania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dm3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F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arba olejna nawierzchniowa ogólnego stosowania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dm3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Folia poliet</w:t>
            </w:r>
            <w:r w:rsidR="003146AC">
              <w:rPr>
                <w:rFonts w:ascii="Century Gothic" w:hAnsi="Century Gothic" w:cs="Tahoma"/>
                <w:color w:val="000000"/>
                <w:sz w:val="20"/>
                <w:szCs w:val="20"/>
              </w:rPr>
              <w:t>ylenowa</w:t>
            </w: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 bud.osłonowa,gr.0,12-0,20mm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m2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lastRenderedPageBreak/>
              <w:t>Gips budowlany szpachlowy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K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g</w:t>
            </w: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, t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G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ips budowlany zwykły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kg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Gwoździe budowlane okrągłe gołe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kg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Klamerki mocujące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A23F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zt</w:t>
            </w: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.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K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lej </w:t>
            </w:r>
            <w:proofErr w:type="spellStart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Thomsit</w:t>
            </w:r>
            <w:proofErr w:type="spellEnd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 P 600 do parkietu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kg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K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ołki rozporowe plastikowe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szt.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Kostka brukowa betonowa grubości 6·cm, szara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m2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K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otwy stalowe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szt.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K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ształtowniki z blachy-kątownik przyścienny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L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akier podkładowy </w:t>
            </w:r>
            <w:proofErr w:type="spellStart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Domalux</w:t>
            </w:r>
            <w:proofErr w:type="spellEnd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Capon</w:t>
            </w:r>
            <w:proofErr w:type="spellEnd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 Extra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dm3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L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akier poliuretanowy </w:t>
            </w:r>
            <w:proofErr w:type="spellStart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Domalux</w:t>
            </w:r>
            <w:proofErr w:type="spellEnd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Classic</w:t>
            </w:r>
            <w:proofErr w:type="spellEnd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Silver</w:t>
            </w:r>
            <w:proofErr w:type="spellEnd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 połysk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dm3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Listwy przyścienne dębowe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Mydła techniczne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kg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Obrzeże trawnikowe betonowe 75-100x30x8·cm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O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prawa rastrowa 4x18W /świetlówki T8/ do wbudowania w sufit podwieszany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A23F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zt</w:t>
            </w: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.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Papier ście</w:t>
            </w:r>
            <w:r w:rsidR="003146AC">
              <w:rPr>
                <w:rFonts w:ascii="Century Gothic" w:hAnsi="Century Gothic" w:cs="Tahoma"/>
                <w:color w:val="000000"/>
                <w:sz w:val="20"/>
                <w:szCs w:val="20"/>
              </w:rPr>
              <w:t>r</w:t>
            </w: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ny elektrokorundowy w ark.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146AC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a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rk</w:t>
            </w: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.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Parkiet tradycyjny naturalny - dąb 22 mm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m2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Pianka poliuretanowa - opakowanie ciśnieniowe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dm3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Piasek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m3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Piasek do betonów zwykłych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m3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A23F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P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iasek do zapraw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m3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Płyta dekoracyjna z włókna mineralnego do sufitów podwieszanych 60x60cm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A23F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zt</w:t>
            </w: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.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A23F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P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reparat gruntujący "ATLAS UNI GRUNT"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dm3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A23F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P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ręt wieszaka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szt.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A23F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S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amopoziomująca masa szpachlowa </w:t>
            </w:r>
            <w:proofErr w:type="spellStart"/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TERPLAN-N</w:t>
            </w:r>
            <w:proofErr w:type="spellEnd"/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kg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Siatka z włókna szklanego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m2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A23F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S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prężyny przyścienne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szt.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A23F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Ś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wietlówki T8 18W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szt.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Wapno </w:t>
            </w:r>
            <w:proofErr w:type="spellStart"/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suchogaszone</w:t>
            </w:r>
            <w:proofErr w:type="spellEnd"/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 (hydratyzowane)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t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A23F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W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ieszak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szt.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Woda z rurociągów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m3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Zapłonnik do świetlówek 4-22W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3A23F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</w:t>
            </w:r>
            <w:r w:rsidR="004B5DA8"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zt</w:t>
            </w:r>
            <w:r>
              <w:rPr>
                <w:rFonts w:ascii="Century Gothic" w:hAnsi="Century Gothic" w:cs="Tahoma"/>
                <w:color w:val="000000"/>
                <w:sz w:val="20"/>
                <w:szCs w:val="20"/>
              </w:rPr>
              <w:t>.</w:t>
            </w:r>
          </w:p>
        </w:tc>
      </w:tr>
      <w:tr w:rsidR="004B5DA8" w:rsidRPr="004B5DA8" w:rsidTr="007D4CC8">
        <w:trPr>
          <w:trHeight w:val="284"/>
        </w:trPr>
        <w:tc>
          <w:tcPr>
            <w:tcW w:w="7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Zaprawa klejowa sucha do styropianu Atlas </w:t>
            </w:r>
            <w:proofErr w:type="spellStart"/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Stopter</w:t>
            </w:r>
            <w:proofErr w:type="spellEnd"/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 xml:space="preserve"> K-20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DA8" w:rsidRPr="004B5DA8" w:rsidRDefault="004B5DA8" w:rsidP="003146AC">
            <w:pPr>
              <w:jc w:val="center"/>
              <w:rPr>
                <w:rFonts w:ascii="Century Gothic" w:hAnsi="Century Gothic" w:cs="Tahoma"/>
                <w:color w:val="000000"/>
                <w:sz w:val="20"/>
                <w:szCs w:val="20"/>
              </w:rPr>
            </w:pPr>
            <w:r w:rsidRPr="004B5DA8">
              <w:rPr>
                <w:rFonts w:ascii="Century Gothic" w:hAnsi="Century Gothic" w:cs="Tahoma"/>
                <w:color w:val="000000"/>
                <w:sz w:val="20"/>
                <w:szCs w:val="20"/>
              </w:rPr>
              <w:t>kg</w:t>
            </w:r>
          </w:p>
        </w:tc>
      </w:tr>
    </w:tbl>
    <w:p w:rsidR="00AA5624" w:rsidRPr="008F605C" w:rsidRDefault="00AA5624" w:rsidP="00533672">
      <w:pPr>
        <w:autoSpaceDE w:val="0"/>
        <w:autoSpaceDN w:val="0"/>
        <w:adjustRightInd w:val="0"/>
        <w:ind w:left="1418"/>
        <w:jc w:val="both"/>
        <w:rPr>
          <w:rFonts w:ascii="Century Gothic" w:hAnsi="Century Gothic"/>
          <w:sz w:val="20"/>
          <w:szCs w:val="20"/>
        </w:rPr>
      </w:pPr>
    </w:p>
    <w:p w:rsidR="0029455A" w:rsidRDefault="0029455A" w:rsidP="0029455A">
      <w:pPr>
        <w:pStyle w:val="Default"/>
        <w:spacing w:after="120"/>
        <w:ind w:left="709"/>
        <w:jc w:val="both"/>
        <w:rPr>
          <w:rFonts w:ascii="Century Gothic" w:hAnsi="Century Gothic"/>
          <w:sz w:val="20"/>
          <w:szCs w:val="20"/>
          <w:u w:val="single"/>
        </w:rPr>
      </w:pPr>
      <w:r w:rsidRPr="00692078">
        <w:rPr>
          <w:rFonts w:ascii="Century Gothic" w:hAnsi="Century Gothic"/>
          <w:sz w:val="20"/>
          <w:szCs w:val="20"/>
          <w:u w:val="single"/>
        </w:rPr>
        <w:t>Mo</w:t>
      </w:r>
      <w:r w:rsidRPr="00692078">
        <w:rPr>
          <w:rFonts w:ascii="Century Gothic" w:eastAsia="TimesNewRoman" w:hAnsi="Century Gothic"/>
          <w:sz w:val="20"/>
          <w:szCs w:val="20"/>
          <w:u w:val="single"/>
        </w:rPr>
        <w:t>ż</w:t>
      </w:r>
      <w:r w:rsidRPr="00692078">
        <w:rPr>
          <w:rFonts w:ascii="Century Gothic" w:hAnsi="Century Gothic"/>
          <w:sz w:val="20"/>
          <w:szCs w:val="20"/>
          <w:u w:val="single"/>
        </w:rPr>
        <w:t>na zastosowa</w:t>
      </w:r>
      <w:r w:rsidRPr="00692078">
        <w:rPr>
          <w:rFonts w:ascii="Century Gothic" w:eastAsia="TimesNewRoman" w:hAnsi="Century Gothic"/>
          <w:sz w:val="20"/>
          <w:szCs w:val="20"/>
          <w:u w:val="single"/>
        </w:rPr>
        <w:t xml:space="preserve">ć </w:t>
      </w:r>
      <w:r w:rsidRPr="00692078">
        <w:rPr>
          <w:rFonts w:ascii="Century Gothic" w:hAnsi="Century Gothic"/>
          <w:sz w:val="20"/>
          <w:szCs w:val="20"/>
          <w:u w:val="single"/>
        </w:rPr>
        <w:t xml:space="preserve">materiały dowolnej firmy pod warunkiem, </w:t>
      </w:r>
      <w:r w:rsidRPr="00692078">
        <w:rPr>
          <w:rFonts w:ascii="Century Gothic" w:eastAsia="TimesNewRoman" w:hAnsi="Century Gothic"/>
          <w:sz w:val="20"/>
          <w:szCs w:val="20"/>
          <w:u w:val="single"/>
        </w:rPr>
        <w:t xml:space="preserve">że </w:t>
      </w:r>
      <w:r w:rsidRPr="00692078">
        <w:rPr>
          <w:rFonts w:ascii="Century Gothic" w:hAnsi="Century Gothic"/>
          <w:sz w:val="20"/>
          <w:szCs w:val="20"/>
          <w:u w:val="single"/>
        </w:rPr>
        <w:t>posiadaj</w:t>
      </w:r>
      <w:r w:rsidRPr="00692078">
        <w:rPr>
          <w:rFonts w:ascii="Century Gothic" w:eastAsia="TimesNewRoman" w:hAnsi="Century Gothic"/>
          <w:sz w:val="20"/>
          <w:szCs w:val="20"/>
          <w:u w:val="single"/>
        </w:rPr>
        <w:t xml:space="preserve">ą </w:t>
      </w:r>
      <w:r w:rsidRPr="00692078">
        <w:rPr>
          <w:rFonts w:ascii="Century Gothic" w:hAnsi="Century Gothic"/>
          <w:sz w:val="20"/>
          <w:szCs w:val="20"/>
          <w:u w:val="single"/>
        </w:rPr>
        <w:t>porównywalne parametry i b</w:t>
      </w:r>
      <w:r w:rsidRPr="00692078">
        <w:rPr>
          <w:rFonts w:ascii="Century Gothic" w:eastAsia="TimesNewRoman" w:hAnsi="Century Gothic"/>
          <w:sz w:val="20"/>
          <w:szCs w:val="20"/>
          <w:u w:val="single"/>
        </w:rPr>
        <w:t>ę</w:t>
      </w:r>
      <w:r w:rsidRPr="00692078">
        <w:rPr>
          <w:rFonts w:ascii="Century Gothic" w:hAnsi="Century Gothic"/>
          <w:sz w:val="20"/>
          <w:szCs w:val="20"/>
          <w:u w:val="single"/>
        </w:rPr>
        <w:t>d</w:t>
      </w:r>
      <w:r w:rsidRPr="00692078">
        <w:rPr>
          <w:rFonts w:ascii="Century Gothic" w:eastAsia="TimesNewRoman" w:hAnsi="Century Gothic"/>
          <w:sz w:val="20"/>
          <w:szCs w:val="20"/>
          <w:u w:val="single"/>
        </w:rPr>
        <w:t xml:space="preserve">ą </w:t>
      </w:r>
      <w:r w:rsidRPr="00692078">
        <w:rPr>
          <w:rFonts w:ascii="Century Gothic" w:hAnsi="Century Gothic"/>
          <w:sz w:val="20"/>
          <w:szCs w:val="20"/>
          <w:u w:val="single"/>
        </w:rPr>
        <w:t xml:space="preserve">one zaakceptowane przez Zamawiającego. </w:t>
      </w:r>
    </w:p>
    <w:p w:rsidR="0029455A" w:rsidRDefault="0029455A" w:rsidP="0029455A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74672B">
        <w:rPr>
          <w:rFonts w:ascii="Century Gothic" w:hAnsi="Century Gothic"/>
          <w:sz w:val="20"/>
          <w:szCs w:val="20"/>
          <w:u w:val="single"/>
        </w:rPr>
        <w:t>Wszystkie  materiały przewidziane do zastosowania użycia muszą odpowiadać wymaganiom przeciwpożarowym, sanitarnym i technicznym obowiązującym dla obiektów   użyteczności  publicznej.</w:t>
      </w:r>
      <w:r w:rsidR="003775DD">
        <w:rPr>
          <w:rFonts w:ascii="Century Gothic" w:hAnsi="Century Gothic" w:cs="Tahoma"/>
          <w:b/>
          <w:bCs/>
          <w:sz w:val="20"/>
          <w:szCs w:val="20"/>
        </w:rPr>
        <w:tab/>
      </w:r>
    </w:p>
    <w:p w:rsidR="0029455A" w:rsidRPr="00ED79A5" w:rsidRDefault="0029455A" w:rsidP="0029455A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sz w:val="20"/>
          <w:szCs w:val="20"/>
        </w:rPr>
        <w:t>3.0.</w:t>
      </w:r>
      <w:r>
        <w:rPr>
          <w:rFonts w:ascii="Century Gothic" w:hAnsi="Century Gothic" w:cs="Tahoma"/>
          <w:b/>
          <w:sz w:val="20"/>
          <w:szCs w:val="20"/>
        </w:rPr>
        <w:tab/>
      </w:r>
      <w:r w:rsidRPr="00ED79A5">
        <w:rPr>
          <w:rFonts w:ascii="Century Gothic" w:hAnsi="Century Gothic" w:cs="Tahoma"/>
          <w:b/>
          <w:sz w:val="20"/>
          <w:szCs w:val="20"/>
        </w:rPr>
        <w:t>S</w:t>
      </w:r>
      <w:r>
        <w:rPr>
          <w:rFonts w:ascii="Century Gothic" w:hAnsi="Century Gothic" w:cs="Tahoma"/>
          <w:b/>
          <w:sz w:val="20"/>
          <w:szCs w:val="20"/>
        </w:rPr>
        <w:t>przęt</w:t>
      </w:r>
    </w:p>
    <w:p w:rsidR="0029455A" w:rsidRPr="004E36B2" w:rsidRDefault="0029455A" w:rsidP="0029455A">
      <w:pPr>
        <w:autoSpaceDE w:val="0"/>
        <w:autoSpaceDN w:val="0"/>
        <w:adjustRightInd w:val="0"/>
        <w:spacing w:after="120"/>
        <w:ind w:left="709"/>
        <w:jc w:val="both"/>
        <w:rPr>
          <w:rFonts w:ascii="Tahoma" w:hAnsi="Tahoma" w:cs="Tahoma"/>
          <w:sz w:val="22"/>
          <w:szCs w:val="22"/>
        </w:rPr>
      </w:pPr>
      <w:r w:rsidRPr="00ED79A5">
        <w:rPr>
          <w:rFonts w:ascii="Century Gothic" w:hAnsi="Century Gothic" w:cs="Tahoma"/>
          <w:sz w:val="20"/>
          <w:szCs w:val="20"/>
        </w:rPr>
        <w:t>Rodzaje sprzętu używanego do robot pozo</w:t>
      </w:r>
      <w:r>
        <w:rPr>
          <w:rFonts w:ascii="Century Gothic" w:hAnsi="Century Gothic" w:cs="Tahoma"/>
          <w:sz w:val="20"/>
          <w:szCs w:val="20"/>
        </w:rPr>
        <w:t xml:space="preserve">stawia się do uznania Wykonawcy. </w:t>
      </w:r>
      <w:r w:rsidRPr="00ED79A5">
        <w:rPr>
          <w:rFonts w:ascii="Century Gothic" w:hAnsi="Century Gothic" w:cs="Tahoma"/>
          <w:sz w:val="20"/>
          <w:szCs w:val="20"/>
        </w:rPr>
        <w:t xml:space="preserve">Jakikolwiek sprzęt, maszyny lub narzędzia nie gwarantujące zachowania wymagań jakościowych robot i przepisów BIOZ zostaną przez </w:t>
      </w:r>
      <w:r>
        <w:rPr>
          <w:rFonts w:ascii="Century Gothic" w:hAnsi="Century Gothic" w:cs="Tahoma"/>
          <w:sz w:val="20"/>
          <w:szCs w:val="20"/>
        </w:rPr>
        <w:t xml:space="preserve">Zamawiającego </w:t>
      </w:r>
      <w:r w:rsidRPr="00ED79A5">
        <w:rPr>
          <w:rFonts w:ascii="Century Gothic" w:hAnsi="Century Gothic" w:cs="Tahoma"/>
          <w:sz w:val="20"/>
          <w:szCs w:val="20"/>
        </w:rPr>
        <w:t xml:space="preserve"> zdyskwalifikowane i niedopuszczone do robot.</w:t>
      </w:r>
      <w:r w:rsidRPr="004E36B2">
        <w:rPr>
          <w:rFonts w:ascii="Tahoma" w:hAnsi="Tahoma" w:cs="Tahoma"/>
          <w:sz w:val="22"/>
          <w:szCs w:val="22"/>
        </w:rPr>
        <w:t xml:space="preserve"> </w:t>
      </w:r>
    </w:p>
    <w:p w:rsidR="0029455A" w:rsidRPr="00ED79A5" w:rsidRDefault="0029455A" w:rsidP="0029455A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4.0.</w:t>
      </w:r>
      <w:r>
        <w:rPr>
          <w:rFonts w:ascii="Century Gothic" w:hAnsi="Century Gothic" w:cs="Tahoma"/>
          <w:b/>
          <w:sz w:val="20"/>
          <w:szCs w:val="20"/>
        </w:rPr>
        <w:tab/>
      </w:r>
      <w:r w:rsidRPr="00ED79A5">
        <w:rPr>
          <w:rFonts w:ascii="Century Gothic" w:hAnsi="Century Gothic" w:cs="Tahoma"/>
          <w:b/>
          <w:sz w:val="20"/>
          <w:szCs w:val="20"/>
        </w:rPr>
        <w:t>Transport</w:t>
      </w:r>
    </w:p>
    <w:p w:rsidR="0029455A" w:rsidRPr="00ED79A5" w:rsidRDefault="0029455A" w:rsidP="0029455A">
      <w:pPr>
        <w:autoSpaceDE w:val="0"/>
        <w:autoSpaceDN w:val="0"/>
        <w:adjustRightInd w:val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ED79A5">
        <w:rPr>
          <w:rFonts w:ascii="Century Gothic" w:hAnsi="Century Gothic" w:cs="Tahoma"/>
          <w:sz w:val="20"/>
          <w:szCs w:val="20"/>
        </w:rPr>
        <w:t xml:space="preserve">Wykonawca jest zobowiązany do stosowania jedynie takich środków transportu, które nie wpłyną niekorzystnie na jakość wykonywanych robót i bezpieczeństwo </w:t>
      </w:r>
      <w:r w:rsidRPr="00ED79A5">
        <w:rPr>
          <w:rFonts w:ascii="Century Gothic" w:hAnsi="Century Gothic" w:cs="Tahoma"/>
          <w:sz w:val="20"/>
          <w:szCs w:val="20"/>
        </w:rPr>
        <w:lastRenderedPageBreak/>
        <w:t>przewożonych materiałów. Wykonawca będzie usuwać na bieżąco, na własny koszt, wszelkie zanieczyszczenia spowodowane jego pojazdami na drogach publicznych oraz dojazdach do terenu budowy.</w:t>
      </w:r>
    </w:p>
    <w:p w:rsidR="0029455A" w:rsidRPr="004E36B2" w:rsidRDefault="0029455A" w:rsidP="0029455A">
      <w:pPr>
        <w:autoSpaceDE w:val="0"/>
        <w:autoSpaceDN w:val="0"/>
        <w:adjustRightInd w:val="0"/>
        <w:spacing w:after="120"/>
        <w:ind w:left="709"/>
        <w:jc w:val="both"/>
        <w:rPr>
          <w:rFonts w:ascii="Tahoma" w:hAnsi="Tahoma" w:cs="Tahoma"/>
          <w:sz w:val="22"/>
          <w:szCs w:val="22"/>
        </w:rPr>
      </w:pPr>
      <w:r w:rsidRPr="00ED79A5">
        <w:rPr>
          <w:rFonts w:ascii="Century Gothic" w:hAnsi="Century Gothic" w:cs="Tahoma"/>
          <w:sz w:val="20"/>
          <w:szCs w:val="20"/>
        </w:rPr>
        <w:t xml:space="preserve">Wybór środków transportowych oraz metod transportu powinien być dostosowany do kategorii materiału, jego objętości, technologii i załadunku oraz odległości transportu. </w:t>
      </w:r>
    </w:p>
    <w:p w:rsidR="0029455A" w:rsidRPr="00ED79A5" w:rsidRDefault="0029455A" w:rsidP="0029455A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5.0.</w:t>
      </w:r>
      <w:r>
        <w:rPr>
          <w:rFonts w:ascii="Century Gothic" w:hAnsi="Century Gothic" w:cs="Tahoma"/>
          <w:b/>
          <w:sz w:val="20"/>
          <w:szCs w:val="20"/>
        </w:rPr>
        <w:tab/>
      </w:r>
      <w:r w:rsidRPr="00ED79A5">
        <w:rPr>
          <w:rFonts w:ascii="Century Gothic" w:hAnsi="Century Gothic" w:cs="Tahoma"/>
          <w:b/>
          <w:sz w:val="20"/>
          <w:szCs w:val="20"/>
        </w:rPr>
        <w:t>Wykonanie robót</w:t>
      </w:r>
    </w:p>
    <w:p w:rsidR="0029455A" w:rsidRPr="00ED79A5" w:rsidRDefault="0029455A" w:rsidP="0029455A">
      <w:pPr>
        <w:pStyle w:val="Tekstpodstawowywcity"/>
        <w:ind w:left="709"/>
        <w:rPr>
          <w:rFonts w:ascii="Century Gothic" w:hAnsi="Century Gothic" w:cs="Tahoma"/>
          <w:bCs/>
          <w:sz w:val="20"/>
          <w:szCs w:val="20"/>
        </w:rPr>
      </w:pPr>
      <w:r w:rsidRPr="00ED79A5">
        <w:rPr>
          <w:rFonts w:ascii="Century Gothic" w:hAnsi="Century Gothic" w:cs="Tahoma"/>
          <w:sz w:val="20"/>
          <w:szCs w:val="20"/>
        </w:rPr>
        <w:t xml:space="preserve">Przed przystąpieniem do wykonywania robót należy zabezpieczyć teren przed możliwością wejścia osób trzecich w zasięg prowadzonych prac. </w:t>
      </w:r>
      <w:r w:rsidRPr="00ED79A5">
        <w:rPr>
          <w:rFonts w:ascii="Century Gothic" w:hAnsi="Century Gothic" w:cs="Tahoma"/>
          <w:bCs/>
          <w:sz w:val="20"/>
          <w:szCs w:val="20"/>
        </w:rPr>
        <w:t xml:space="preserve">W ramach prac  przewiduje się wykonanie robót przewidzianych w pkt. 1.3. niniejszej specyfikacji.  </w:t>
      </w:r>
    </w:p>
    <w:p w:rsidR="00B46DAE" w:rsidRPr="003775DD" w:rsidRDefault="0029455A" w:rsidP="00725B79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b/>
          <w:bCs/>
          <w:sz w:val="20"/>
          <w:szCs w:val="20"/>
        </w:rPr>
      </w:pPr>
      <w:r w:rsidRPr="00ED79A5">
        <w:rPr>
          <w:rFonts w:ascii="Century Gothic" w:hAnsi="Century Gothic" w:cs="Tahoma"/>
          <w:sz w:val="20"/>
          <w:szCs w:val="20"/>
        </w:rPr>
        <w:t>Podczas wykonywania prac należy zwrócić szczególną uwagę na przepisy bezpieczeństwa i higieny pracy obowiązujące przy pracach w obiekcie czynnym oraz na przepisy przeciwpożarowe.</w:t>
      </w:r>
      <w:r w:rsidR="003775DD">
        <w:rPr>
          <w:rFonts w:ascii="Century Gothic" w:hAnsi="Century Gothic" w:cs="Tahoma"/>
          <w:b/>
          <w:bCs/>
          <w:sz w:val="20"/>
          <w:szCs w:val="20"/>
        </w:rPr>
        <w:tab/>
      </w:r>
    </w:p>
    <w:p w:rsidR="009A7ED7" w:rsidRPr="0029455A" w:rsidRDefault="009A7ED7" w:rsidP="0029455A">
      <w:pPr>
        <w:autoSpaceDE w:val="0"/>
        <w:autoSpaceDN w:val="0"/>
        <w:adjustRightInd w:val="0"/>
        <w:spacing w:after="120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 w:rsidRPr="0029455A">
        <w:rPr>
          <w:rFonts w:ascii="Century Gothic" w:hAnsi="Century Gothic" w:cs="Tahoma"/>
          <w:b/>
          <w:sz w:val="20"/>
          <w:szCs w:val="20"/>
        </w:rPr>
        <w:t>5.1.</w:t>
      </w:r>
      <w:r w:rsidR="0029455A">
        <w:rPr>
          <w:rFonts w:ascii="Century Gothic" w:hAnsi="Century Gothic" w:cs="Tahoma"/>
          <w:b/>
          <w:sz w:val="20"/>
          <w:szCs w:val="20"/>
        </w:rPr>
        <w:tab/>
      </w:r>
      <w:r w:rsidRPr="0029455A">
        <w:rPr>
          <w:rFonts w:ascii="Century Gothic" w:hAnsi="Century Gothic" w:cs="Tahoma"/>
          <w:b/>
          <w:sz w:val="20"/>
          <w:szCs w:val="20"/>
        </w:rPr>
        <w:t xml:space="preserve"> </w:t>
      </w:r>
      <w:r w:rsidR="000A41E4" w:rsidRPr="0029455A">
        <w:rPr>
          <w:rFonts w:ascii="Century Gothic" w:hAnsi="Century Gothic" w:cs="Tahoma"/>
          <w:b/>
          <w:bCs/>
          <w:color w:val="000000"/>
          <w:sz w:val="20"/>
          <w:szCs w:val="20"/>
        </w:rPr>
        <w:t>Roboty rozbiórkowe i demontażowe</w:t>
      </w:r>
    </w:p>
    <w:p w:rsidR="000A41E4" w:rsidRPr="0029455A" w:rsidRDefault="000A41E4" w:rsidP="0029455A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>Wykonawca powinien prowadzić roboty rozbiórkowe i demontażowe tak, aby nie</w:t>
      </w:r>
      <w:r w:rsidR="000827AC" w:rsidRPr="0029455A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29455A">
        <w:rPr>
          <w:rFonts w:ascii="Century Gothic" w:hAnsi="Century Gothic" w:cs="Tahoma"/>
          <w:color w:val="000000"/>
          <w:sz w:val="20"/>
          <w:szCs w:val="20"/>
        </w:rPr>
        <w:t>naruszyć konstrukcji istniejącego obiektu. Należy zapewnić bezpieczeństwo pracy</w:t>
      </w:r>
      <w:r w:rsidR="000827AC" w:rsidRPr="0029455A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29455A">
        <w:rPr>
          <w:rFonts w:ascii="Century Gothic" w:hAnsi="Century Gothic" w:cs="Tahoma"/>
          <w:color w:val="000000"/>
          <w:sz w:val="20"/>
          <w:szCs w:val="20"/>
        </w:rPr>
        <w:t>robotników oraz osób postronnych mogących znaleźć się w pobliżu miejsca (strefy)</w:t>
      </w:r>
      <w:r w:rsidR="0029455A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29455A">
        <w:rPr>
          <w:rFonts w:ascii="Century Gothic" w:hAnsi="Century Gothic" w:cs="Tahoma"/>
          <w:color w:val="000000"/>
          <w:sz w:val="20"/>
          <w:szCs w:val="20"/>
        </w:rPr>
        <w:t>rozbiórki, zgodnie z aktualnymi przepisami dotyczącymi bezpieczeństwa i higieny pracy</w:t>
      </w:r>
      <w:r w:rsidR="0029455A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29455A">
        <w:rPr>
          <w:rFonts w:ascii="Century Gothic" w:hAnsi="Century Gothic" w:cs="Tahoma"/>
          <w:color w:val="000000"/>
          <w:sz w:val="20"/>
          <w:szCs w:val="20"/>
        </w:rPr>
        <w:t>przy wykonywaniu robót budowlano-montażowych i rozbiórkowych. Niedopuszczalne</w:t>
      </w:r>
      <w:r w:rsidR="0029455A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29455A">
        <w:rPr>
          <w:rFonts w:ascii="Century Gothic" w:hAnsi="Century Gothic" w:cs="Tahoma"/>
          <w:color w:val="000000"/>
          <w:sz w:val="20"/>
          <w:szCs w:val="20"/>
        </w:rPr>
        <w:t>jest palenie jakichkolwiek rzeczy usuniętych z obiektu. Gruz i inne elementy wywieź</w:t>
      </w:r>
      <w:r w:rsidR="000827AC" w:rsidRPr="0029455A">
        <w:rPr>
          <w:rFonts w:ascii="Century Gothic" w:hAnsi="Century Gothic" w:cs="Tahoma"/>
          <w:color w:val="000000"/>
          <w:sz w:val="20"/>
          <w:szCs w:val="20"/>
        </w:rPr>
        <w:t>ć w</w:t>
      </w:r>
      <w:r w:rsidRPr="0029455A">
        <w:rPr>
          <w:rFonts w:ascii="Century Gothic" w:hAnsi="Century Gothic" w:cs="Tahoma"/>
          <w:color w:val="000000"/>
          <w:sz w:val="20"/>
          <w:szCs w:val="20"/>
        </w:rPr>
        <w:t xml:space="preserve"> miejsce do tego </w:t>
      </w:r>
      <w:r w:rsidR="000827AC" w:rsidRPr="0029455A">
        <w:rPr>
          <w:rFonts w:ascii="Century Gothic" w:hAnsi="Century Gothic" w:cs="Tahoma"/>
          <w:color w:val="000000"/>
          <w:sz w:val="20"/>
          <w:szCs w:val="20"/>
        </w:rPr>
        <w:t>wyz</w:t>
      </w:r>
      <w:r w:rsidRPr="0029455A">
        <w:rPr>
          <w:rFonts w:ascii="Century Gothic" w:hAnsi="Century Gothic" w:cs="Tahoma"/>
          <w:color w:val="000000"/>
          <w:sz w:val="20"/>
          <w:szCs w:val="20"/>
        </w:rPr>
        <w:t>naczone przez służby miejskie i poddać utylizacji.</w:t>
      </w:r>
    </w:p>
    <w:p w:rsidR="004D74B1" w:rsidRPr="0029455A" w:rsidRDefault="004D74B1" w:rsidP="0029455A">
      <w:pPr>
        <w:autoSpaceDE w:val="0"/>
        <w:autoSpaceDN w:val="0"/>
        <w:adjustRightInd w:val="0"/>
        <w:spacing w:after="120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 w:rsidRPr="0029455A">
        <w:rPr>
          <w:rFonts w:ascii="Century Gothic" w:hAnsi="Century Gothic" w:cs="Tahoma"/>
          <w:b/>
          <w:sz w:val="20"/>
          <w:szCs w:val="20"/>
        </w:rPr>
        <w:t>5.2.</w:t>
      </w:r>
      <w:r w:rsidR="0029455A">
        <w:rPr>
          <w:rFonts w:ascii="Century Gothic" w:hAnsi="Century Gothic" w:cs="Tahoma"/>
          <w:b/>
          <w:sz w:val="20"/>
          <w:szCs w:val="20"/>
        </w:rPr>
        <w:tab/>
      </w:r>
      <w:r w:rsidRPr="0029455A">
        <w:rPr>
          <w:rFonts w:ascii="Century Gothic" w:hAnsi="Century Gothic" w:cs="Tahoma"/>
          <w:b/>
          <w:sz w:val="20"/>
          <w:szCs w:val="20"/>
        </w:rPr>
        <w:t>Ogólne zasady wykonania gładzi gipsowych</w:t>
      </w:r>
    </w:p>
    <w:p w:rsidR="004D74B1" w:rsidRPr="0029455A" w:rsidRDefault="004D74B1" w:rsidP="0029455A">
      <w:pPr>
        <w:autoSpaceDE w:val="0"/>
        <w:autoSpaceDN w:val="0"/>
        <w:adjustRightInd w:val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29455A">
        <w:rPr>
          <w:rFonts w:ascii="Century Gothic" w:hAnsi="Century Gothic" w:cs="Tahoma"/>
          <w:sz w:val="20"/>
          <w:szCs w:val="20"/>
        </w:rPr>
        <w:t>Przygotowaną masę szpachlową nakłada sie na powierzchnie ściany czy sufitu równą warstwą o grubości 1-5mm za pomocą szpachelki z tworzywa sztucznego lub ze stali nierdzewnej, silnie dociskając materiał do podłoża. Masę naniesiona na wyrównuje się pacą, a po stwardnieniu ewentualne nierówności można usunąć, szlifując powierzchnię</w:t>
      </w:r>
      <w:r w:rsidR="0029455A">
        <w:rPr>
          <w:rFonts w:ascii="Century Gothic" w:hAnsi="Century Gothic" w:cs="Tahoma"/>
          <w:sz w:val="20"/>
          <w:szCs w:val="20"/>
        </w:rPr>
        <w:t xml:space="preserve"> </w:t>
      </w:r>
      <w:r w:rsidRPr="0029455A">
        <w:rPr>
          <w:rFonts w:ascii="Century Gothic" w:hAnsi="Century Gothic" w:cs="Tahoma"/>
          <w:sz w:val="20"/>
          <w:szCs w:val="20"/>
        </w:rPr>
        <w:t>odpowiednią siatką lub papierem ściernym. Następnie powierzchnie należy ponownie zaszpachlować jak najcieńszą warstwą i delikatnie przeszlifować.</w:t>
      </w:r>
      <w:r w:rsidR="0029455A">
        <w:rPr>
          <w:rFonts w:ascii="Century Gothic" w:hAnsi="Century Gothic" w:cs="Tahoma"/>
          <w:sz w:val="20"/>
          <w:szCs w:val="20"/>
        </w:rPr>
        <w:t xml:space="preserve">     </w:t>
      </w:r>
      <w:r w:rsidRPr="0029455A">
        <w:rPr>
          <w:rFonts w:ascii="Century Gothic" w:hAnsi="Century Gothic" w:cs="Tahoma"/>
          <w:sz w:val="20"/>
          <w:szCs w:val="20"/>
        </w:rPr>
        <w:t xml:space="preserve">W przypadku gdy należy wygładzić powierzchnie w ciągu jednego dnia i uniknąć jednego szlifowania, efekt ten można uzyskać, stosując technologie „mokre na mokre". Drugą warstwę gładzi nanosi sie wówczas już po 20 minutach od nałożenia pierwszej warstwy. Naklejenie siatki z włókna szklanego rozpoczynamy od nałożenia masy klejącej na powierzchnię sufitu. Masę nakładamy ciągłą warstwą o gr. 2 </w:t>
      </w:r>
      <w:proofErr w:type="spellStart"/>
      <w:r w:rsidRPr="0029455A">
        <w:rPr>
          <w:rFonts w:ascii="Century Gothic" w:hAnsi="Century Gothic" w:cs="Tahoma"/>
          <w:sz w:val="20"/>
          <w:szCs w:val="20"/>
        </w:rPr>
        <w:t>mm</w:t>
      </w:r>
      <w:proofErr w:type="spellEnd"/>
      <w:r w:rsidRPr="0029455A">
        <w:rPr>
          <w:rFonts w:ascii="Century Gothic" w:hAnsi="Century Gothic" w:cs="Tahoma"/>
          <w:sz w:val="20"/>
          <w:szCs w:val="20"/>
        </w:rPr>
        <w:t xml:space="preserve">. Bezpośrednio po nałożeniu kleju należy wcisnąć siatkę rozwijając ją z rolki. Po przyklejeniu siatki należy nałożyć jeszcze jedną warstwę kleju gr. 1 </w:t>
      </w:r>
      <w:proofErr w:type="spellStart"/>
      <w:r w:rsidRPr="0029455A">
        <w:rPr>
          <w:rFonts w:ascii="Century Gothic" w:hAnsi="Century Gothic" w:cs="Tahoma"/>
          <w:sz w:val="20"/>
          <w:szCs w:val="20"/>
        </w:rPr>
        <w:t>mm</w:t>
      </w:r>
      <w:proofErr w:type="spellEnd"/>
      <w:r w:rsidRPr="0029455A">
        <w:rPr>
          <w:rFonts w:ascii="Century Gothic" w:hAnsi="Century Gothic" w:cs="Tahoma"/>
          <w:sz w:val="20"/>
          <w:szCs w:val="20"/>
        </w:rPr>
        <w:t xml:space="preserve">. Sąsiednie pasy powinny zachodzić na siebie na ok. 5 cm w pionie i poziomie. Szerokość siatki musi być tak dobrana aby możliwe było wyklejenie ościeży na całej ich głębokości. Narożniki okienne i drzwiowe powinny być wzmocnione pasami siatki o wymiarach                 min. 20 x 35 </w:t>
      </w:r>
      <w:proofErr w:type="spellStart"/>
      <w:r w:rsidRPr="0029455A">
        <w:rPr>
          <w:rFonts w:ascii="Century Gothic" w:hAnsi="Century Gothic" w:cs="Tahoma"/>
          <w:sz w:val="20"/>
          <w:szCs w:val="20"/>
        </w:rPr>
        <w:t>cm</w:t>
      </w:r>
      <w:proofErr w:type="spellEnd"/>
      <w:r w:rsidRPr="0029455A">
        <w:rPr>
          <w:rFonts w:ascii="Century Gothic" w:hAnsi="Century Gothic" w:cs="Tahoma"/>
          <w:sz w:val="20"/>
          <w:szCs w:val="20"/>
        </w:rPr>
        <w:t xml:space="preserve">. Siatka układana na narodniku musi zachodzić na sąsiednią ścianę na min. 15 </w:t>
      </w:r>
      <w:proofErr w:type="spellStart"/>
      <w:r w:rsidRPr="0029455A">
        <w:rPr>
          <w:rFonts w:ascii="Century Gothic" w:hAnsi="Century Gothic" w:cs="Tahoma"/>
          <w:sz w:val="20"/>
          <w:szCs w:val="20"/>
        </w:rPr>
        <w:t>cm</w:t>
      </w:r>
      <w:proofErr w:type="spellEnd"/>
      <w:r w:rsidRPr="0029455A">
        <w:rPr>
          <w:rFonts w:ascii="Century Gothic" w:hAnsi="Century Gothic" w:cs="Tahoma"/>
          <w:sz w:val="20"/>
          <w:szCs w:val="20"/>
        </w:rPr>
        <w:t>. Wykonanie wzmocnień z kątowników aluminiowych na narodnikach pionowych – przed przyklejeniem siatki.</w:t>
      </w:r>
    </w:p>
    <w:p w:rsidR="004D74B1" w:rsidRPr="0029455A" w:rsidRDefault="004D74B1" w:rsidP="0029455A">
      <w:pPr>
        <w:autoSpaceDE w:val="0"/>
        <w:autoSpaceDN w:val="0"/>
        <w:adjustRightInd w:val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29455A">
        <w:rPr>
          <w:rFonts w:ascii="Century Gothic" w:hAnsi="Century Gothic" w:cs="Tahoma"/>
          <w:sz w:val="20"/>
          <w:szCs w:val="20"/>
        </w:rPr>
        <w:t>Gładzie gipsowe, stanowią warstwę wyrównawczą ściany czy sufitu, nanoszoną ręcznie, do której wykonania zostały użyte zaprawy odpowiadające wymaganiom norm lub aprobat technicznych. Przy wykonywaniu należy przestrzegać zasad podanych w normie PN-70/B-10100 p. 3.1.1.</w:t>
      </w:r>
    </w:p>
    <w:p w:rsidR="004D74B1" w:rsidRPr="0029455A" w:rsidRDefault="004D74B1" w:rsidP="0029455A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29455A">
        <w:rPr>
          <w:rFonts w:ascii="Century Gothic" w:hAnsi="Century Gothic" w:cs="Tahoma"/>
          <w:sz w:val="20"/>
          <w:szCs w:val="20"/>
        </w:rPr>
        <w:t>Do przygotowania gładzi i skraplania stosować można wodę odpowiadającą wymaganiom normy PN-88/B-32250. Materiały budowlane. Woda do betonów i zapraw”. Bez badań laboratoryjnych można stosować wodociągową wodę pitną. Niedozwolone jest użycie wód ściekowych, kanalizacyjnych, bagiennych oraz wód zawierających tłuszcze organiczne, oleje i muł.</w:t>
      </w:r>
    </w:p>
    <w:p w:rsidR="004D74B1" w:rsidRPr="0029455A" w:rsidRDefault="0029455A" w:rsidP="004D74B1">
      <w:pPr>
        <w:autoSpaceDE w:val="0"/>
        <w:autoSpaceDN w:val="0"/>
        <w:adjustRightInd w:val="0"/>
        <w:spacing w:after="120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 xml:space="preserve">5.3. </w:t>
      </w:r>
      <w:r>
        <w:rPr>
          <w:rFonts w:ascii="Century Gothic" w:hAnsi="Century Gothic" w:cs="Tahoma"/>
          <w:b/>
          <w:sz w:val="20"/>
          <w:szCs w:val="20"/>
        </w:rPr>
        <w:tab/>
      </w:r>
      <w:r w:rsidR="004D74B1" w:rsidRPr="0029455A">
        <w:rPr>
          <w:rFonts w:ascii="Century Gothic" w:hAnsi="Century Gothic" w:cs="Tahoma"/>
          <w:b/>
          <w:sz w:val="20"/>
          <w:szCs w:val="20"/>
        </w:rPr>
        <w:t>Roboty malarskie</w:t>
      </w:r>
    </w:p>
    <w:p w:rsidR="004D74B1" w:rsidRPr="0029455A" w:rsidRDefault="004D74B1" w:rsidP="0029455A">
      <w:pPr>
        <w:autoSpaceDE w:val="0"/>
        <w:autoSpaceDN w:val="0"/>
        <w:adjustRightInd w:val="0"/>
        <w:ind w:left="709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>Należy zeskrobać istniejące nawarstwienia farb klejowych i emulsyjnych. Całą zeskrobaną powierzchnię należy zagruntować środkiem gruntującym dla wyrównania</w:t>
      </w:r>
      <w:r w:rsidR="0029455A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29455A">
        <w:rPr>
          <w:rFonts w:ascii="Century Gothic" w:hAnsi="Century Gothic" w:cs="Tahoma"/>
          <w:color w:val="000000"/>
          <w:sz w:val="20"/>
          <w:szCs w:val="20"/>
        </w:rPr>
        <w:lastRenderedPageBreak/>
        <w:t>różnej chłonności podłoży, wzmocnić na całej powierzchni siatka elewacyjną i położyć gładź gipsową. Podłoża w zależności od rodzaju powinny być przygotowane zgodnie z</w:t>
      </w:r>
      <w:r w:rsidR="0029455A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29455A">
        <w:rPr>
          <w:rFonts w:ascii="Century Gothic" w:hAnsi="Century Gothic" w:cs="Tahoma"/>
          <w:color w:val="000000"/>
          <w:sz w:val="20"/>
          <w:szCs w:val="20"/>
        </w:rPr>
        <w:t>wymaganiami normy PN-70/B-10100 p. 3.3.2.</w:t>
      </w:r>
    </w:p>
    <w:p w:rsidR="004D74B1" w:rsidRPr="0029455A" w:rsidRDefault="004D74B1" w:rsidP="0029455A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>Ogólne zalecenia:</w:t>
      </w:r>
    </w:p>
    <w:p w:rsidR="004D74B1" w:rsidRPr="0029455A" w:rsidRDefault="004D74B1" w:rsidP="000E2D21">
      <w:pPr>
        <w:numPr>
          <w:ilvl w:val="0"/>
          <w:numId w:val="9"/>
        </w:numPr>
        <w:autoSpaceDE w:val="0"/>
        <w:autoSpaceDN w:val="0"/>
        <w:adjustRightInd w:val="0"/>
        <w:ind w:left="1418"/>
        <w:jc w:val="both"/>
        <w:rPr>
          <w:rFonts w:ascii="Century Gothic" w:hAnsi="Century Gothic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 xml:space="preserve">roboty malarskie wewnątrz budynków powinny być wykonywane po wyschnięciu tynków, tj. po 3-4 tygodniach dojrzewania, </w:t>
      </w:r>
    </w:p>
    <w:p w:rsidR="004D74B1" w:rsidRPr="0029455A" w:rsidRDefault="004D74B1" w:rsidP="000E2D21">
      <w:pPr>
        <w:numPr>
          <w:ilvl w:val="0"/>
          <w:numId w:val="9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>przy wykonywaniu robót malarskich wewnątrz budynków nie powinna</w:t>
      </w:r>
      <w:r w:rsidR="0029455A" w:rsidRPr="0029455A">
        <w:rPr>
          <w:rFonts w:ascii="Century Gothic" w:hAnsi="Century Gothic" w:cs="Tahoma"/>
          <w:color w:val="000000"/>
          <w:sz w:val="20"/>
          <w:szCs w:val="20"/>
        </w:rPr>
        <w:t xml:space="preserve"> </w:t>
      </w:r>
      <w:r w:rsidRPr="0029455A">
        <w:rPr>
          <w:rFonts w:ascii="Century Gothic" w:hAnsi="Century Gothic" w:cs="Tahoma"/>
          <w:color w:val="000000"/>
          <w:sz w:val="20"/>
          <w:szCs w:val="20"/>
        </w:rPr>
        <w:t>występować zbyt wysoka temperatura pow. 30</w:t>
      </w:r>
      <w:r w:rsidRPr="0029455A">
        <w:rPr>
          <w:rFonts w:ascii="Century Gothic" w:hAnsi="Century Gothic" w:cs="Tahoma"/>
          <w:color w:val="000000"/>
          <w:sz w:val="20"/>
          <w:szCs w:val="20"/>
          <w:vertAlign w:val="superscript"/>
        </w:rPr>
        <w:t xml:space="preserve">O </w:t>
      </w:r>
      <w:r w:rsidRPr="0029455A">
        <w:rPr>
          <w:rFonts w:ascii="Century Gothic" w:hAnsi="Century Gothic" w:cs="Tahoma"/>
          <w:color w:val="000000"/>
          <w:sz w:val="20"/>
          <w:szCs w:val="20"/>
        </w:rPr>
        <w:t>C oraz przeciągi,</w:t>
      </w:r>
    </w:p>
    <w:p w:rsidR="004D74B1" w:rsidRPr="0029455A" w:rsidRDefault="004D74B1" w:rsidP="000E2D21">
      <w:pPr>
        <w:numPr>
          <w:ilvl w:val="0"/>
          <w:numId w:val="9"/>
        </w:numPr>
        <w:autoSpaceDE w:val="0"/>
        <w:autoSpaceDN w:val="0"/>
        <w:adjustRightInd w:val="0"/>
        <w:ind w:left="1418"/>
        <w:jc w:val="both"/>
        <w:rPr>
          <w:rFonts w:ascii="Century Gothic" w:hAnsi="Century Gothic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>do nakładania powłoki malarskiej najkorzystniejsze są temperatury 12÷18</w:t>
      </w:r>
      <w:r w:rsidRPr="0029455A">
        <w:rPr>
          <w:rFonts w:ascii="Century Gothic" w:hAnsi="Century Gothic" w:cs="Tahoma"/>
          <w:color w:val="000000"/>
          <w:sz w:val="20"/>
          <w:szCs w:val="20"/>
          <w:vertAlign w:val="superscript"/>
        </w:rPr>
        <w:t xml:space="preserve">O </w:t>
      </w:r>
      <w:r w:rsidRPr="0029455A">
        <w:rPr>
          <w:rFonts w:ascii="Century Gothic" w:hAnsi="Century Gothic" w:cs="Tahoma"/>
          <w:color w:val="000000"/>
          <w:sz w:val="20"/>
          <w:szCs w:val="20"/>
        </w:rPr>
        <w:t xml:space="preserve">C, </w:t>
      </w:r>
    </w:p>
    <w:p w:rsidR="004D74B1" w:rsidRPr="0029455A" w:rsidRDefault="004D74B1" w:rsidP="000E2D21">
      <w:pPr>
        <w:numPr>
          <w:ilvl w:val="0"/>
          <w:numId w:val="9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 xml:space="preserve">podczas malowania wewnątrz pomieszczeń okna powinny być zamknięte, a </w:t>
      </w:r>
      <w:proofErr w:type="spellStart"/>
      <w:r w:rsidRPr="0029455A">
        <w:rPr>
          <w:rFonts w:ascii="Century Gothic" w:hAnsi="Century Gothic" w:cs="Tahoma"/>
          <w:color w:val="000000"/>
          <w:sz w:val="20"/>
          <w:szCs w:val="20"/>
        </w:rPr>
        <w:t>nawietrzanie</w:t>
      </w:r>
      <w:proofErr w:type="spellEnd"/>
      <w:r w:rsidRPr="0029455A">
        <w:rPr>
          <w:rFonts w:ascii="Century Gothic" w:hAnsi="Century Gothic" w:cs="Tahoma"/>
          <w:color w:val="000000"/>
          <w:sz w:val="20"/>
          <w:szCs w:val="20"/>
        </w:rPr>
        <w:t xml:space="preserve"> malowanych powierzchni ciepłym powietrzem od urządzeń grzewczych lub od przewodów wentylacyjnych jest niedopuszczalne,</w:t>
      </w:r>
    </w:p>
    <w:p w:rsidR="004D74B1" w:rsidRPr="0029455A" w:rsidRDefault="004D74B1" w:rsidP="000E2D21">
      <w:pPr>
        <w:numPr>
          <w:ilvl w:val="0"/>
          <w:numId w:val="7"/>
        </w:numPr>
        <w:autoSpaceDE w:val="0"/>
        <w:autoSpaceDN w:val="0"/>
        <w:adjustRightInd w:val="0"/>
        <w:ind w:left="1418"/>
        <w:jc w:val="both"/>
        <w:rPr>
          <w:rFonts w:ascii="Century Gothic" w:hAnsi="Century Gothic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>w temperaturze poniżej +5</w:t>
      </w:r>
      <w:r w:rsidRPr="0029455A">
        <w:rPr>
          <w:rFonts w:ascii="Century Gothic" w:hAnsi="Century Gothic" w:cs="Tahoma"/>
          <w:color w:val="000000"/>
          <w:sz w:val="20"/>
          <w:szCs w:val="20"/>
          <w:vertAlign w:val="superscript"/>
        </w:rPr>
        <w:t xml:space="preserve">O </w:t>
      </w:r>
      <w:r w:rsidRPr="0029455A">
        <w:rPr>
          <w:rFonts w:ascii="Century Gothic" w:hAnsi="Century Gothic" w:cs="Tahoma"/>
          <w:color w:val="000000"/>
          <w:sz w:val="20"/>
          <w:szCs w:val="20"/>
        </w:rPr>
        <w:t xml:space="preserve">C nie należy wykonywać robót malarskich. Zbyt niska temperatura podłoża może spowodować spękanie powłoki, </w:t>
      </w:r>
    </w:p>
    <w:p w:rsidR="004D74B1" w:rsidRPr="0029455A" w:rsidRDefault="004D74B1" w:rsidP="000E2D21">
      <w:pPr>
        <w:numPr>
          <w:ilvl w:val="0"/>
          <w:numId w:val="7"/>
        </w:numPr>
        <w:autoSpaceDE w:val="0"/>
        <w:autoSpaceDN w:val="0"/>
        <w:adjustRightInd w:val="0"/>
        <w:ind w:left="1418"/>
        <w:jc w:val="both"/>
        <w:rPr>
          <w:rFonts w:ascii="Century Gothic" w:hAnsi="Century Gothic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 xml:space="preserve">powierzchnie tynków powinny być odpowiednio przygotowane a wszelkie ubytki powinny być wyreperowane z wyprzedzeniem 14 dniowym, </w:t>
      </w:r>
    </w:p>
    <w:p w:rsidR="004D74B1" w:rsidRPr="0029455A" w:rsidRDefault="004D74B1" w:rsidP="000E2D21">
      <w:pPr>
        <w:numPr>
          <w:ilvl w:val="0"/>
          <w:numId w:val="7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 xml:space="preserve">powierzchnie podłoży przewidzianych do malowania powinny być gładkie, równe, wszelkie występy od lica powierzchni należy skuć, usunąć lub zeszlifować, </w:t>
      </w:r>
    </w:p>
    <w:p w:rsidR="004D74B1" w:rsidRPr="0029455A" w:rsidRDefault="004D74B1" w:rsidP="000E2D21">
      <w:pPr>
        <w:numPr>
          <w:ilvl w:val="0"/>
          <w:numId w:val="7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>podłoża powinny być dostatecznie mocne, niepylące, niekruszące się, bez widocznych rys, spękań i rozwarstwień, czyste i suche,</w:t>
      </w:r>
    </w:p>
    <w:p w:rsidR="004D74B1" w:rsidRPr="0029455A" w:rsidRDefault="004D74B1" w:rsidP="000E2D21">
      <w:pPr>
        <w:numPr>
          <w:ilvl w:val="0"/>
          <w:numId w:val="7"/>
        </w:numPr>
        <w:autoSpaceDE w:val="0"/>
        <w:autoSpaceDN w:val="0"/>
        <w:adjustRightInd w:val="0"/>
        <w:ind w:left="1418"/>
        <w:jc w:val="both"/>
        <w:rPr>
          <w:rFonts w:ascii="Century Gothic" w:hAnsi="Century Gothic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 xml:space="preserve">wilgotność powierzchni tynkowanych przewidzianych pod malowanie farbami emulsyjnymi powinna być nie większa niż 4% masy, a farbami syntetycznymi nie większa niż 3% masy, </w:t>
      </w:r>
    </w:p>
    <w:p w:rsidR="004D74B1" w:rsidRPr="0029455A" w:rsidRDefault="004D74B1" w:rsidP="000E2D21">
      <w:pPr>
        <w:numPr>
          <w:ilvl w:val="0"/>
          <w:numId w:val="7"/>
        </w:numPr>
        <w:autoSpaceDE w:val="0"/>
        <w:autoSpaceDN w:val="0"/>
        <w:adjustRightInd w:val="0"/>
        <w:ind w:left="1418"/>
        <w:jc w:val="both"/>
        <w:rPr>
          <w:rFonts w:ascii="Century Gothic" w:hAnsi="Century Gothic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 xml:space="preserve">przed malowaniem podłoże należy zagruntować odpowiednio do zastosowanej farby, </w:t>
      </w:r>
    </w:p>
    <w:p w:rsidR="004D74B1" w:rsidRPr="0029455A" w:rsidRDefault="004D74B1" w:rsidP="000E2D21">
      <w:pPr>
        <w:numPr>
          <w:ilvl w:val="0"/>
          <w:numId w:val="7"/>
        </w:numPr>
        <w:autoSpaceDE w:val="0"/>
        <w:autoSpaceDN w:val="0"/>
        <w:adjustRightInd w:val="0"/>
        <w:ind w:left="1418"/>
        <w:jc w:val="both"/>
        <w:rPr>
          <w:rFonts w:ascii="Century Gothic" w:hAnsi="Century Gothic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 xml:space="preserve">wewnątrz budynków pierwsze malowanie ścian i sufitów można wykonywać po całkowitym zakończeniu robót poprzedzających tj. po ukończeniu robót instalacyjnych, wykonaniu podłoży, osadzeniu okien i drzwi, </w:t>
      </w:r>
    </w:p>
    <w:p w:rsidR="004D74B1" w:rsidRPr="0029455A" w:rsidRDefault="004D74B1" w:rsidP="000E2D21">
      <w:pPr>
        <w:numPr>
          <w:ilvl w:val="0"/>
          <w:numId w:val="7"/>
        </w:numPr>
        <w:autoSpaceDE w:val="0"/>
        <w:autoSpaceDN w:val="0"/>
        <w:adjustRightInd w:val="0"/>
        <w:ind w:left="1418"/>
        <w:jc w:val="both"/>
        <w:rPr>
          <w:rFonts w:ascii="Century Gothic" w:hAnsi="Century Gothic"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 xml:space="preserve">drugie malowanie należy wykonać po wykonaniu białego montażu i wyposażenia, ułożeniu posadzek i zawieszeniu sufitów podwieszonych, </w:t>
      </w:r>
    </w:p>
    <w:p w:rsidR="004D74B1" w:rsidRPr="0029455A" w:rsidRDefault="004D74B1" w:rsidP="000E2D21">
      <w:pPr>
        <w:numPr>
          <w:ilvl w:val="0"/>
          <w:numId w:val="7"/>
        </w:num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b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>pomieszczenia po wymalowaniu należy wietrzyć 1-2 dni, przy malowaniu i lakierowaniu sprawdzić, czy są wymagane środki ochrony skóry i dróg oddechowych,</w:t>
      </w:r>
    </w:p>
    <w:p w:rsidR="004D74B1" w:rsidRPr="00725B79" w:rsidRDefault="004D74B1" w:rsidP="000E2D21">
      <w:pPr>
        <w:numPr>
          <w:ilvl w:val="0"/>
          <w:numId w:val="7"/>
        </w:numPr>
        <w:autoSpaceDE w:val="0"/>
        <w:autoSpaceDN w:val="0"/>
        <w:adjustRightInd w:val="0"/>
        <w:spacing w:after="120"/>
        <w:ind w:left="1418"/>
        <w:jc w:val="both"/>
        <w:rPr>
          <w:rFonts w:ascii="Century Gothic" w:hAnsi="Century Gothic" w:cs="Tahoma"/>
          <w:b/>
          <w:sz w:val="20"/>
          <w:szCs w:val="20"/>
        </w:rPr>
      </w:pPr>
      <w:r w:rsidRPr="0029455A">
        <w:rPr>
          <w:rFonts w:ascii="Century Gothic" w:hAnsi="Century Gothic" w:cs="Tahoma"/>
          <w:color w:val="000000"/>
          <w:sz w:val="20"/>
          <w:szCs w:val="20"/>
        </w:rPr>
        <w:t>Podłoże należy zagruntować zgodnie z instrukcją producenta farby.                Po ok. 2 godzinach nakładać 2 warstwę farby, a po wyschnięciu nakładać         trzecią warstwę. Gruntować podłoże nanosząc farbę pędzlem, pozostałe warstwy nanosić wałkiem.</w:t>
      </w:r>
    </w:p>
    <w:p w:rsidR="009E6C2E" w:rsidRDefault="00B6722E" w:rsidP="007D4CC8">
      <w:pPr>
        <w:autoSpaceDE w:val="0"/>
        <w:autoSpaceDN w:val="0"/>
        <w:adjustRightInd w:val="0"/>
        <w:jc w:val="both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>
        <w:rPr>
          <w:rFonts w:ascii="Century Gothic" w:hAnsi="Century Gothic" w:cs="Tahoma"/>
          <w:b/>
          <w:color w:val="000000"/>
          <w:sz w:val="20"/>
          <w:szCs w:val="20"/>
        </w:rPr>
        <w:t>5.</w:t>
      </w:r>
      <w:r w:rsidR="007D4CC8">
        <w:rPr>
          <w:rFonts w:ascii="Century Gothic" w:hAnsi="Century Gothic" w:cs="Tahoma"/>
          <w:b/>
          <w:color w:val="000000"/>
          <w:sz w:val="20"/>
          <w:szCs w:val="20"/>
        </w:rPr>
        <w:t>4</w:t>
      </w:r>
      <w:r>
        <w:rPr>
          <w:rFonts w:ascii="Century Gothic" w:hAnsi="Century Gothic" w:cs="Tahoma"/>
          <w:b/>
          <w:color w:val="000000"/>
          <w:sz w:val="20"/>
          <w:szCs w:val="20"/>
        </w:rPr>
        <w:t>.</w:t>
      </w:r>
      <w:r>
        <w:rPr>
          <w:rFonts w:ascii="Century Gothic" w:hAnsi="Century Gothic" w:cs="Tahoma"/>
          <w:b/>
          <w:color w:val="000000"/>
          <w:sz w:val="20"/>
          <w:szCs w:val="20"/>
        </w:rPr>
        <w:tab/>
      </w:r>
      <w:r w:rsidR="009E6C2E">
        <w:rPr>
          <w:rFonts w:ascii="Century Gothic" w:hAnsi="Century Gothic" w:cs="Tahoma"/>
          <w:b/>
          <w:bCs/>
          <w:color w:val="000000"/>
          <w:sz w:val="20"/>
          <w:szCs w:val="20"/>
        </w:rPr>
        <w:t>Posadzki</w:t>
      </w:r>
    </w:p>
    <w:p w:rsidR="007D4CC8" w:rsidRDefault="007D4CC8" w:rsidP="007D4CC8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bCs/>
          <w:color w:val="000000"/>
          <w:sz w:val="20"/>
          <w:szCs w:val="20"/>
        </w:rPr>
      </w:pPr>
      <w:r>
        <w:rPr>
          <w:rFonts w:ascii="Century Gothic" w:hAnsi="Century Gothic" w:cs="Tahoma"/>
          <w:b/>
          <w:bCs/>
          <w:color w:val="000000"/>
          <w:sz w:val="20"/>
          <w:szCs w:val="20"/>
        </w:rPr>
        <w:t>5.4.1.</w:t>
      </w:r>
      <w:r>
        <w:rPr>
          <w:rFonts w:ascii="Century Gothic" w:hAnsi="Century Gothic" w:cs="Tahoma"/>
          <w:b/>
          <w:bCs/>
          <w:color w:val="000000"/>
          <w:sz w:val="20"/>
          <w:szCs w:val="20"/>
        </w:rPr>
        <w:tab/>
        <w:t>Podkład samopoziomujący</w:t>
      </w:r>
    </w:p>
    <w:p w:rsidR="009E6C2E" w:rsidRDefault="009E6C2E" w:rsidP="009E6C2E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9E6C2E">
        <w:rPr>
          <w:rFonts w:ascii="Century Gothic" w:hAnsi="Century Gothic" w:cs="Tahoma"/>
          <w:sz w:val="20"/>
          <w:szCs w:val="20"/>
        </w:rPr>
        <w:t>Przed przystąpieniem do wykonania warstw wyrównawczych, samopoziomujących podkład – podłoże betonowe należy starannie oczyścić z kurzu, brudu, wapna, olejów itp. Na oczyszczoną powierzchnię podkładu ułożyć wylewkę samopoziomującą. Warstwę z zaprawy samopoziomującej ułożyć równomiernie - według wyznaczonych i kontrolowanych poziomów. W wylewce wykonać spoiny dylatacyjne. Przez okres dojrzewania zapewnić odpowiednie warunki cieplne i wilgotnościowe. Postępować według instrukcji producenta zaprawy.</w:t>
      </w:r>
    </w:p>
    <w:p w:rsidR="00F41CC4" w:rsidRDefault="00F41CC4" w:rsidP="00F41CC4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5.4.2.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="00D0711A">
        <w:rPr>
          <w:rFonts w:ascii="Century Gothic" w:hAnsi="Century Gothic" w:cs="Tahoma"/>
          <w:b/>
          <w:bCs/>
          <w:sz w:val="20"/>
          <w:szCs w:val="20"/>
        </w:rPr>
        <w:t>Parkiet</w:t>
      </w:r>
    </w:p>
    <w:p w:rsidR="00D0711A" w:rsidRPr="00D0711A" w:rsidRDefault="00D0711A" w:rsidP="00D0711A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>Przed przyst</w:t>
      </w:r>
      <w:r w:rsidRPr="00D0711A">
        <w:rPr>
          <w:rFonts w:ascii="Century Gothic" w:hAnsi="Century Gothic" w:cs="TTE1BDB080t00"/>
          <w:sz w:val="20"/>
          <w:szCs w:val="20"/>
        </w:rPr>
        <w:t>ą</w:t>
      </w:r>
      <w:r w:rsidRPr="00D0711A">
        <w:rPr>
          <w:rFonts w:ascii="Century Gothic" w:hAnsi="Century Gothic" w:cs="Times-Roman"/>
          <w:sz w:val="20"/>
          <w:szCs w:val="20"/>
        </w:rPr>
        <w:t>pieniem do wykonania posadzek powinny by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zako</w:t>
      </w:r>
      <w:r w:rsidRPr="00D0711A">
        <w:rPr>
          <w:rFonts w:ascii="Century Gothic" w:hAnsi="Century Gothic" w:cs="TTE1BDB080t00"/>
          <w:sz w:val="20"/>
          <w:szCs w:val="20"/>
        </w:rPr>
        <w:t>ń</w:t>
      </w:r>
      <w:r w:rsidRPr="00D0711A">
        <w:rPr>
          <w:rFonts w:ascii="Century Gothic" w:hAnsi="Century Gothic" w:cs="Times-Roman"/>
          <w:sz w:val="20"/>
          <w:szCs w:val="20"/>
        </w:rPr>
        <w:t>czone:</w:t>
      </w:r>
    </w:p>
    <w:p w:rsidR="00D0711A" w:rsidRPr="00D0711A" w:rsidRDefault="00D0711A" w:rsidP="00D0711A">
      <w:pPr>
        <w:autoSpaceDE w:val="0"/>
        <w:autoSpaceDN w:val="0"/>
        <w:adjustRightInd w:val="0"/>
        <w:ind w:left="709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>- roboty rozbiórkowe,</w:t>
      </w:r>
    </w:p>
    <w:p w:rsidR="00D0711A" w:rsidRPr="00D0711A" w:rsidRDefault="00D0711A" w:rsidP="00D0711A">
      <w:pPr>
        <w:autoSpaceDE w:val="0"/>
        <w:autoSpaceDN w:val="0"/>
        <w:adjustRightInd w:val="0"/>
        <w:ind w:left="709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 xml:space="preserve">- </w:t>
      </w:r>
      <w:r>
        <w:rPr>
          <w:rFonts w:ascii="Century Gothic" w:hAnsi="Century Gothic" w:cs="Times-Roman"/>
          <w:sz w:val="20"/>
          <w:szCs w:val="20"/>
        </w:rPr>
        <w:t>oczyszczenie powierzchni,</w:t>
      </w:r>
    </w:p>
    <w:p w:rsidR="00D0711A" w:rsidRPr="00D0711A" w:rsidRDefault="00D0711A" w:rsidP="00D0711A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>- wietrzenie pomieszcze</w:t>
      </w:r>
      <w:r w:rsidRPr="00D0711A">
        <w:rPr>
          <w:rFonts w:ascii="Century Gothic" w:hAnsi="Century Gothic" w:cs="TTE1BDB080t00"/>
          <w:sz w:val="20"/>
          <w:szCs w:val="20"/>
        </w:rPr>
        <w:t>ń</w:t>
      </w:r>
      <w:r>
        <w:rPr>
          <w:rFonts w:ascii="Century Gothic" w:hAnsi="Century Gothic" w:cs="Times-Roman"/>
          <w:sz w:val="20"/>
          <w:szCs w:val="20"/>
        </w:rPr>
        <w:t>.</w:t>
      </w:r>
    </w:p>
    <w:p w:rsidR="00D0711A" w:rsidRPr="00D0711A" w:rsidRDefault="00D0711A" w:rsidP="00D0711A">
      <w:pPr>
        <w:autoSpaceDE w:val="0"/>
        <w:autoSpaceDN w:val="0"/>
        <w:adjustRightInd w:val="0"/>
        <w:ind w:left="709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lastRenderedPageBreak/>
        <w:t>Temperatura powietrza w pomieszczeniu, w którym wykonuje si</w:t>
      </w:r>
      <w:r w:rsidRPr="00D0711A">
        <w:rPr>
          <w:rFonts w:ascii="Century Gothic" w:hAnsi="Century Gothic" w:cs="TTE1BDB080t00"/>
          <w:sz w:val="20"/>
          <w:szCs w:val="20"/>
        </w:rPr>
        <w:t xml:space="preserve">ę </w:t>
      </w:r>
      <w:r w:rsidRPr="00D0711A">
        <w:rPr>
          <w:rFonts w:ascii="Century Gothic" w:hAnsi="Century Gothic" w:cs="Times-Roman"/>
          <w:sz w:val="20"/>
          <w:szCs w:val="20"/>
        </w:rPr>
        <w:t>wymian</w:t>
      </w:r>
      <w:r w:rsidRPr="00D0711A">
        <w:rPr>
          <w:rFonts w:ascii="Century Gothic" w:hAnsi="Century Gothic" w:cs="TTE1BDB080t00"/>
          <w:sz w:val="20"/>
          <w:szCs w:val="20"/>
        </w:rPr>
        <w:t xml:space="preserve">ę </w:t>
      </w:r>
      <w:r w:rsidRPr="00D0711A">
        <w:rPr>
          <w:rFonts w:ascii="Century Gothic" w:hAnsi="Century Gothic" w:cs="Times-Roman"/>
          <w:sz w:val="20"/>
          <w:szCs w:val="20"/>
        </w:rPr>
        <w:t>posadzki z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deszczułek nie powinna by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ni</w:t>
      </w:r>
      <w:r w:rsidRPr="00D0711A">
        <w:rPr>
          <w:rFonts w:ascii="Century Gothic" w:hAnsi="Century Gothic" w:cs="TTE1BDB080t00"/>
          <w:sz w:val="20"/>
          <w:szCs w:val="20"/>
        </w:rPr>
        <w:t>ż</w:t>
      </w:r>
      <w:r w:rsidRPr="00D0711A">
        <w:rPr>
          <w:rFonts w:ascii="Century Gothic" w:hAnsi="Century Gothic" w:cs="Times-Roman"/>
          <w:sz w:val="20"/>
          <w:szCs w:val="20"/>
        </w:rPr>
        <w:t>sza niż</w:t>
      </w:r>
      <w:r w:rsidRPr="00D0711A">
        <w:rPr>
          <w:rFonts w:ascii="Century Gothic" w:hAnsi="Century Gothic" w:cs="TTE1BDB080t00"/>
          <w:sz w:val="20"/>
          <w:szCs w:val="20"/>
        </w:rPr>
        <w:t xml:space="preserve">  </w:t>
      </w:r>
      <w:r w:rsidRPr="00D0711A">
        <w:rPr>
          <w:rFonts w:ascii="Century Gothic" w:hAnsi="Century Gothic" w:cs="Times-Roman"/>
          <w:sz w:val="20"/>
          <w:szCs w:val="20"/>
        </w:rPr>
        <w:t>15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>
        <w:rPr>
          <w:rFonts w:ascii="Century Gothic" w:hAnsi="Century Gothic" w:cs="Times-Roman"/>
          <w:sz w:val="20"/>
          <w:szCs w:val="20"/>
          <w:vertAlign w:val="superscript"/>
        </w:rPr>
        <w:t>O</w:t>
      </w:r>
      <w:r>
        <w:rPr>
          <w:rFonts w:ascii="Century Gothic" w:hAnsi="Century Gothic" w:cs="Times-Roman"/>
          <w:sz w:val="20"/>
          <w:szCs w:val="20"/>
        </w:rPr>
        <w:t>C</w:t>
      </w:r>
      <w:r w:rsidRPr="00D0711A">
        <w:rPr>
          <w:rFonts w:ascii="Century Gothic" w:hAnsi="Century Gothic" w:cs="Times-Roman"/>
          <w:sz w:val="20"/>
          <w:szCs w:val="20"/>
        </w:rPr>
        <w:t xml:space="preserve"> i powinna by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zapewniona co najmniej kilka dni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przed wykonywaniem robót, w trakcie ich wykonywania oraz w okresi</w:t>
      </w:r>
      <w:r>
        <w:rPr>
          <w:rFonts w:ascii="Century Gothic" w:hAnsi="Century Gothic" w:cs="Times-Roman"/>
          <w:sz w:val="20"/>
          <w:szCs w:val="20"/>
        </w:rPr>
        <w:t xml:space="preserve">e wysychania kleju, </w:t>
      </w:r>
      <w:r w:rsidRPr="00D0711A">
        <w:rPr>
          <w:rFonts w:ascii="Century Gothic" w:hAnsi="Century Gothic" w:cs="Times-Roman"/>
          <w:sz w:val="20"/>
          <w:szCs w:val="20"/>
        </w:rPr>
        <w:t>lakieru.</w:t>
      </w:r>
    </w:p>
    <w:p w:rsidR="00D0711A" w:rsidRPr="00D0711A" w:rsidRDefault="00D0711A" w:rsidP="00D0711A">
      <w:pPr>
        <w:autoSpaceDE w:val="0"/>
        <w:autoSpaceDN w:val="0"/>
        <w:adjustRightInd w:val="0"/>
        <w:ind w:left="709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>Wszystkie materiały należy dostarczy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do pomieszczenia, w którym b</w:t>
      </w:r>
      <w:r w:rsidRPr="00D0711A">
        <w:rPr>
          <w:rFonts w:ascii="Century Gothic" w:hAnsi="Century Gothic" w:cs="TTE1BDB080t00"/>
          <w:sz w:val="20"/>
          <w:szCs w:val="20"/>
        </w:rPr>
        <w:t>ę</w:t>
      </w:r>
      <w:r w:rsidRPr="00D0711A">
        <w:rPr>
          <w:rFonts w:ascii="Century Gothic" w:hAnsi="Century Gothic" w:cs="Times-Roman"/>
          <w:sz w:val="20"/>
          <w:szCs w:val="20"/>
        </w:rPr>
        <w:t>d</w:t>
      </w:r>
      <w:r w:rsidRPr="00D0711A">
        <w:rPr>
          <w:rFonts w:ascii="Century Gothic" w:hAnsi="Century Gothic" w:cs="TTE1BDB080t00"/>
          <w:sz w:val="20"/>
          <w:szCs w:val="20"/>
        </w:rPr>
        <w:t xml:space="preserve">ą </w:t>
      </w:r>
      <w:r w:rsidRPr="00D0711A">
        <w:rPr>
          <w:rFonts w:ascii="Century Gothic" w:hAnsi="Century Gothic" w:cs="Times-Roman"/>
          <w:sz w:val="20"/>
          <w:szCs w:val="20"/>
        </w:rPr>
        <w:t>stosowane, co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najmniej na 24 godziny przed układaniem</w:t>
      </w:r>
      <w:r>
        <w:rPr>
          <w:rFonts w:ascii="Century Gothic" w:hAnsi="Century Gothic" w:cs="Times-Roman"/>
          <w:sz w:val="20"/>
          <w:szCs w:val="20"/>
        </w:rPr>
        <w:t xml:space="preserve">. </w:t>
      </w:r>
    </w:p>
    <w:p w:rsidR="00D0711A" w:rsidRPr="00D0711A" w:rsidRDefault="00D0711A" w:rsidP="00D0711A">
      <w:pPr>
        <w:autoSpaceDE w:val="0"/>
        <w:autoSpaceDN w:val="0"/>
        <w:adjustRightInd w:val="0"/>
        <w:ind w:left="709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>Mi</w:t>
      </w:r>
      <w:r w:rsidRPr="00D0711A">
        <w:rPr>
          <w:rFonts w:ascii="Century Gothic" w:hAnsi="Century Gothic" w:cs="TTE1BDB080t00"/>
          <w:sz w:val="20"/>
          <w:szCs w:val="20"/>
        </w:rPr>
        <w:t>ę</w:t>
      </w:r>
      <w:r w:rsidRPr="00D0711A">
        <w:rPr>
          <w:rFonts w:ascii="Century Gothic" w:hAnsi="Century Gothic" w:cs="Times-Roman"/>
          <w:sz w:val="20"/>
          <w:szCs w:val="20"/>
        </w:rPr>
        <w:t>dzy posadzk</w:t>
      </w:r>
      <w:r w:rsidRPr="00D0711A">
        <w:rPr>
          <w:rFonts w:ascii="Century Gothic" w:hAnsi="Century Gothic" w:cs="TTE1BDB080t00"/>
          <w:sz w:val="20"/>
          <w:szCs w:val="20"/>
        </w:rPr>
        <w:t xml:space="preserve">ą </w:t>
      </w:r>
      <w:r w:rsidRPr="00D0711A">
        <w:rPr>
          <w:rFonts w:ascii="Century Gothic" w:hAnsi="Century Gothic" w:cs="Times-Roman"/>
          <w:sz w:val="20"/>
          <w:szCs w:val="20"/>
        </w:rPr>
        <w:t>parkietową</w:t>
      </w:r>
      <w:r w:rsidRPr="00D0711A">
        <w:rPr>
          <w:rFonts w:ascii="Century Gothic" w:hAnsi="Century Gothic" w:cs="TTE1BDB080t00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a stałymi pionowymi elementami budynku (</w:t>
      </w:r>
      <w:r w:rsidRPr="00D0711A">
        <w:rPr>
          <w:rFonts w:ascii="Century Gothic" w:hAnsi="Century Gothic" w:cs="TTE1BDB080t00"/>
          <w:sz w:val="20"/>
          <w:szCs w:val="20"/>
        </w:rPr>
        <w:t>ś</w:t>
      </w:r>
      <w:r w:rsidRPr="00D0711A">
        <w:rPr>
          <w:rFonts w:ascii="Century Gothic" w:hAnsi="Century Gothic" w:cs="Times-Roman"/>
          <w:sz w:val="20"/>
          <w:szCs w:val="20"/>
        </w:rPr>
        <w:t>cianami,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słupami itp.) należy pozostawi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szczelin</w:t>
      </w:r>
      <w:r w:rsidRPr="00D0711A">
        <w:rPr>
          <w:rFonts w:ascii="Century Gothic" w:hAnsi="Century Gothic" w:cs="TTE1BDB080t00"/>
          <w:sz w:val="20"/>
          <w:szCs w:val="20"/>
        </w:rPr>
        <w:t xml:space="preserve">ę </w:t>
      </w:r>
      <w:r w:rsidRPr="00D0711A">
        <w:rPr>
          <w:rFonts w:ascii="Century Gothic" w:hAnsi="Century Gothic" w:cs="Times-Roman"/>
          <w:sz w:val="20"/>
          <w:szCs w:val="20"/>
        </w:rPr>
        <w:t>dylatacyjn</w:t>
      </w:r>
      <w:r w:rsidRPr="00D0711A">
        <w:rPr>
          <w:rFonts w:ascii="Century Gothic" w:hAnsi="Century Gothic" w:cs="TTE1BDB080t00"/>
          <w:sz w:val="20"/>
          <w:szCs w:val="20"/>
        </w:rPr>
        <w:t xml:space="preserve">ą </w:t>
      </w:r>
      <w:r w:rsidRPr="00D0711A">
        <w:rPr>
          <w:rFonts w:ascii="Century Gothic" w:hAnsi="Century Gothic" w:cs="Times-Roman"/>
          <w:sz w:val="20"/>
          <w:szCs w:val="20"/>
        </w:rPr>
        <w:t>o szeroko</w:t>
      </w:r>
      <w:r w:rsidRPr="00D0711A">
        <w:rPr>
          <w:rFonts w:ascii="Century Gothic" w:hAnsi="Century Gothic" w:cs="TTE1BDB080t00"/>
          <w:sz w:val="20"/>
          <w:szCs w:val="20"/>
        </w:rPr>
        <w:t>ś</w:t>
      </w:r>
      <w:r w:rsidRPr="00D0711A">
        <w:rPr>
          <w:rFonts w:ascii="Century Gothic" w:hAnsi="Century Gothic" w:cs="Times-Roman"/>
          <w:sz w:val="20"/>
          <w:szCs w:val="20"/>
        </w:rPr>
        <w:t xml:space="preserve">ci co najmniej 10 </w:t>
      </w:r>
      <w:proofErr w:type="spellStart"/>
      <w:r w:rsidRPr="00D0711A">
        <w:rPr>
          <w:rFonts w:ascii="Century Gothic" w:hAnsi="Century Gothic" w:cs="Times-Roman"/>
          <w:sz w:val="20"/>
          <w:szCs w:val="20"/>
        </w:rPr>
        <w:t>mm</w:t>
      </w:r>
      <w:proofErr w:type="spellEnd"/>
      <w:r w:rsidRPr="00D0711A">
        <w:rPr>
          <w:rFonts w:ascii="Century Gothic" w:hAnsi="Century Gothic" w:cs="Times-Roman"/>
          <w:sz w:val="20"/>
          <w:szCs w:val="20"/>
        </w:rPr>
        <w:t>.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Szeroko</w:t>
      </w:r>
      <w:r w:rsidRPr="00D0711A">
        <w:rPr>
          <w:rFonts w:ascii="Century Gothic" w:hAnsi="Century Gothic" w:cs="TTE1BDB080t00"/>
          <w:sz w:val="20"/>
          <w:szCs w:val="20"/>
        </w:rPr>
        <w:t xml:space="preserve">ść </w:t>
      </w:r>
      <w:r w:rsidRPr="00D0711A">
        <w:rPr>
          <w:rFonts w:ascii="Century Gothic" w:hAnsi="Century Gothic" w:cs="Times-Roman"/>
          <w:sz w:val="20"/>
          <w:szCs w:val="20"/>
        </w:rPr>
        <w:t>szczeliny dylatacyjnej zależy od wielko</w:t>
      </w:r>
      <w:r w:rsidRPr="00D0711A">
        <w:rPr>
          <w:rFonts w:ascii="Century Gothic" w:hAnsi="Century Gothic" w:cs="TTE1BDB080t00"/>
          <w:sz w:val="20"/>
          <w:szCs w:val="20"/>
        </w:rPr>
        <w:t>ś</w:t>
      </w:r>
      <w:r w:rsidRPr="00D0711A">
        <w:rPr>
          <w:rFonts w:ascii="Century Gothic" w:hAnsi="Century Gothic" w:cs="Times-Roman"/>
          <w:sz w:val="20"/>
          <w:szCs w:val="20"/>
        </w:rPr>
        <w:t>ci powierzchni posadzki, rodzaju drewna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deszczułek oraz sposobu układania.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W miejscu przebiegu dylatacji konstrukcji budynku powinna przebiega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dylatacja konstrukcji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podłogi i posadzki parkietowej</w:t>
      </w:r>
      <w:r>
        <w:rPr>
          <w:rFonts w:ascii="Century Gothic" w:hAnsi="Century Gothic" w:cs="Times-Roman"/>
          <w:sz w:val="20"/>
          <w:szCs w:val="20"/>
        </w:rPr>
        <w:t xml:space="preserve">. </w:t>
      </w:r>
      <w:r w:rsidRPr="00D0711A">
        <w:rPr>
          <w:rFonts w:ascii="Century Gothic" w:hAnsi="Century Gothic" w:cs="Times-Roman"/>
          <w:sz w:val="20"/>
          <w:szCs w:val="20"/>
        </w:rPr>
        <w:t>Posadzka parkietowa powinna by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trwale zwi</w:t>
      </w:r>
      <w:r w:rsidRPr="00D0711A">
        <w:rPr>
          <w:rFonts w:ascii="Century Gothic" w:hAnsi="Century Gothic" w:cs="TTE1BDB080t00"/>
          <w:sz w:val="20"/>
          <w:szCs w:val="20"/>
        </w:rPr>
        <w:t>ą</w:t>
      </w:r>
      <w:r w:rsidRPr="00D0711A">
        <w:rPr>
          <w:rFonts w:ascii="Century Gothic" w:hAnsi="Century Gothic" w:cs="Times-Roman"/>
          <w:sz w:val="20"/>
          <w:szCs w:val="20"/>
        </w:rPr>
        <w:t>zana z podkładem.</w:t>
      </w:r>
    </w:p>
    <w:p w:rsidR="00D0711A" w:rsidRPr="00D0711A" w:rsidRDefault="00D0711A" w:rsidP="00D0711A">
      <w:pPr>
        <w:autoSpaceDE w:val="0"/>
        <w:autoSpaceDN w:val="0"/>
        <w:adjustRightInd w:val="0"/>
        <w:ind w:left="709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>Do układania posadzki metod</w:t>
      </w:r>
      <w:r w:rsidRPr="00D0711A">
        <w:rPr>
          <w:rFonts w:ascii="Century Gothic" w:hAnsi="Century Gothic" w:cs="TTE1BDB080t00"/>
          <w:sz w:val="20"/>
          <w:szCs w:val="20"/>
        </w:rPr>
        <w:t xml:space="preserve">ą </w:t>
      </w:r>
      <w:r w:rsidRPr="00D0711A">
        <w:rPr>
          <w:rFonts w:ascii="Century Gothic" w:hAnsi="Century Gothic" w:cs="Times-Roman"/>
          <w:sz w:val="20"/>
          <w:szCs w:val="20"/>
        </w:rPr>
        <w:t>przyklejania parkietu powinny by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ł</w:t>
      </w:r>
      <w:r w:rsidRPr="00D0711A">
        <w:rPr>
          <w:rFonts w:ascii="Century Gothic" w:hAnsi="Century Gothic" w:cs="TTE1BDB080t00"/>
          <w:sz w:val="20"/>
          <w:szCs w:val="20"/>
        </w:rPr>
        <w:t>ą</w:t>
      </w:r>
      <w:r w:rsidRPr="00D0711A">
        <w:rPr>
          <w:rFonts w:ascii="Century Gothic" w:hAnsi="Century Gothic" w:cs="Times-Roman"/>
          <w:sz w:val="20"/>
          <w:szCs w:val="20"/>
        </w:rPr>
        <w:t>czone na wpust i</w:t>
      </w:r>
    </w:p>
    <w:p w:rsidR="00D0711A" w:rsidRDefault="00D0711A" w:rsidP="00D0711A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>własne pióro lub deszczułki ł</w:t>
      </w:r>
      <w:r w:rsidRPr="00D0711A">
        <w:rPr>
          <w:rFonts w:ascii="Century Gothic" w:hAnsi="Century Gothic" w:cs="TTE1BDB080t00"/>
          <w:sz w:val="20"/>
          <w:szCs w:val="20"/>
        </w:rPr>
        <w:t>ą</w:t>
      </w:r>
      <w:r w:rsidRPr="00D0711A">
        <w:rPr>
          <w:rFonts w:ascii="Century Gothic" w:hAnsi="Century Gothic" w:cs="Times-Roman"/>
          <w:sz w:val="20"/>
          <w:szCs w:val="20"/>
        </w:rPr>
        <w:t>czone na wpust i obce pióro. Wkładki obcego pióra powinny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wyst</w:t>
      </w:r>
      <w:r w:rsidRPr="00D0711A">
        <w:rPr>
          <w:rFonts w:ascii="Century Gothic" w:hAnsi="Century Gothic" w:cs="TTE1BDB080t00"/>
          <w:sz w:val="20"/>
          <w:szCs w:val="20"/>
        </w:rPr>
        <w:t>ę</w:t>
      </w:r>
      <w:r w:rsidRPr="00D0711A">
        <w:rPr>
          <w:rFonts w:ascii="Century Gothic" w:hAnsi="Century Gothic" w:cs="Times-Roman"/>
          <w:sz w:val="20"/>
          <w:szCs w:val="20"/>
        </w:rPr>
        <w:t>powa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na co najmniej ¾ jego długo</w:t>
      </w:r>
      <w:r w:rsidRPr="00D0711A">
        <w:rPr>
          <w:rFonts w:ascii="Century Gothic" w:hAnsi="Century Gothic" w:cs="TTE1BDB080t00"/>
          <w:sz w:val="20"/>
          <w:szCs w:val="20"/>
        </w:rPr>
        <w:t>ś</w:t>
      </w:r>
      <w:r w:rsidRPr="00D0711A">
        <w:rPr>
          <w:rFonts w:ascii="Century Gothic" w:hAnsi="Century Gothic" w:cs="Times-Roman"/>
          <w:sz w:val="20"/>
          <w:szCs w:val="20"/>
        </w:rPr>
        <w:t>ci.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Posadzka parkietowa powinna by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ułożona szczelnie.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Posadzka parkietowa powinna</w:t>
      </w:r>
      <w:r>
        <w:rPr>
          <w:rFonts w:ascii="Century Gothic" w:hAnsi="Century Gothic" w:cs="Times-Roman"/>
          <w:sz w:val="20"/>
          <w:szCs w:val="20"/>
        </w:rPr>
        <w:t>:</w:t>
      </w:r>
    </w:p>
    <w:p w:rsidR="00D0711A" w:rsidRDefault="00D0711A" w:rsidP="00D0711A">
      <w:pPr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>by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>
        <w:rPr>
          <w:rFonts w:ascii="Century Gothic" w:hAnsi="Century Gothic" w:cs="Times-Roman"/>
          <w:sz w:val="20"/>
          <w:szCs w:val="20"/>
        </w:rPr>
        <w:t>równa i pozioma,</w:t>
      </w:r>
    </w:p>
    <w:p w:rsidR="00D0711A" w:rsidRDefault="00D0711A" w:rsidP="00D0711A">
      <w:pPr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>cała powierzchnia powinna mie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w miar</w:t>
      </w:r>
      <w:r w:rsidRPr="00D0711A">
        <w:rPr>
          <w:rFonts w:ascii="Century Gothic" w:hAnsi="Century Gothic" w:cs="TTE1BDB080t00"/>
          <w:sz w:val="20"/>
          <w:szCs w:val="20"/>
        </w:rPr>
        <w:t xml:space="preserve">ę </w:t>
      </w:r>
      <w:r w:rsidRPr="00D0711A">
        <w:rPr>
          <w:rFonts w:ascii="Century Gothic" w:hAnsi="Century Gothic" w:cs="Times-Roman"/>
          <w:sz w:val="20"/>
          <w:szCs w:val="20"/>
        </w:rPr>
        <w:t>jednakow</w:t>
      </w:r>
      <w:r w:rsidRPr="00D0711A">
        <w:rPr>
          <w:rFonts w:ascii="Century Gothic" w:hAnsi="Century Gothic" w:cs="TTE1BDB080t00"/>
          <w:sz w:val="20"/>
          <w:szCs w:val="20"/>
        </w:rPr>
        <w:t xml:space="preserve">a </w:t>
      </w:r>
      <w:r w:rsidRPr="00D0711A">
        <w:rPr>
          <w:rFonts w:ascii="Century Gothic" w:hAnsi="Century Gothic" w:cs="Times-Roman"/>
          <w:sz w:val="20"/>
          <w:szCs w:val="20"/>
        </w:rPr>
        <w:t>barw</w:t>
      </w:r>
      <w:r>
        <w:rPr>
          <w:rFonts w:ascii="Century Gothic" w:hAnsi="Century Gothic" w:cs="Times-Roman"/>
          <w:sz w:val="20"/>
          <w:szCs w:val="20"/>
        </w:rPr>
        <w:t>ę,</w:t>
      </w:r>
    </w:p>
    <w:p w:rsidR="00D0711A" w:rsidRDefault="00D0711A" w:rsidP="00D0711A">
      <w:pPr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>dopuszczalne odchylenie powierzchni podłogi z deszczułek od płaszczyzny poziomej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nie powinno by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wi</w:t>
      </w:r>
      <w:r w:rsidRPr="00D0711A">
        <w:rPr>
          <w:rFonts w:ascii="Century Gothic" w:hAnsi="Century Gothic" w:cs="TTE1BDB080t00"/>
          <w:sz w:val="20"/>
          <w:szCs w:val="20"/>
        </w:rPr>
        <w:t>ę</w:t>
      </w:r>
      <w:r w:rsidRPr="00D0711A">
        <w:rPr>
          <w:rFonts w:ascii="Century Gothic" w:hAnsi="Century Gothic" w:cs="Times-Roman"/>
          <w:sz w:val="20"/>
          <w:szCs w:val="20"/>
        </w:rPr>
        <w:t>ksze ni</w:t>
      </w:r>
      <w:r w:rsidRPr="00D0711A">
        <w:rPr>
          <w:rFonts w:ascii="Century Gothic" w:hAnsi="Century Gothic" w:cs="TTE1BDB080t00"/>
          <w:sz w:val="20"/>
          <w:szCs w:val="20"/>
        </w:rPr>
        <w:t xml:space="preserve">ż </w:t>
      </w:r>
      <w:r w:rsidRPr="00D0711A">
        <w:rPr>
          <w:rFonts w:ascii="Century Gothic" w:hAnsi="Century Gothic" w:cs="Times-Roman"/>
          <w:sz w:val="20"/>
          <w:szCs w:val="20"/>
        </w:rPr>
        <w:t>2 mm/m na całej długo</w:t>
      </w:r>
      <w:r w:rsidRPr="00D0711A">
        <w:rPr>
          <w:rFonts w:ascii="Century Gothic" w:hAnsi="Century Gothic" w:cs="TTE1BDB080t00"/>
          <w:sz w:val="20"/>
          <w:szCs w:val="20"/>
        </w:rPr>
        <w:t>ś</w:t>
      </w:r>
      <w:r w:rsidRPr="00D0711A">
        <w:rPr>
          <w:rFonts w:ascii="Century Gothic" w:hAnsi="Century Gothic" w:cs="Times-Roman"/>
          <w:sz w:val="20"/>
          <w:szCs w:val="20"/>
        </w:rPr>
        <w:t>ci pomieszczenia</w:t>
      </w:r>
      <w:r>
        <w:rPr>
          <w:rFonts w:ascii="Century Gothic" w:hAnsi="Century Gothic" w:cs="Times-Roman"/>
          <w:sz w:val="20"/>
          <w:szCs w:val="20"/>
        </w:rPr>
        <w:t>,</w:t>
      </w:r>
    </w:p>
    <w:p w:rsidR="00D0711A" w:rsidRDefault="00D0711A" w:rsidP="00D0711A">
      <w:pPr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>dopuszczalna szeroko</w:t>
      </w:r>
      <w:r w:rsidRPr="00D0711A">
        <w:rPr>
          <w:rFonts w:ascii="Century Gothic" w:hAnsi="Century Gothic" w:cs="TTE1BDB080t00"/>
          <w:sz w:val="20"/>
          <w:szCs w:val="20"/>
        </w:rPr>
        <w:t xml:space="preserve">ść </w:t>
      </w:r>
      <w:r w:rsidRPr="00D0711A">
        <w:rPr>
          <w:rFonts w:ascii="Century Gothic" w:hAnsi="Century Gothic" w:cs="Times-Roman"/>
          <w:sz w:val="20"/>
          <w:szCs w:val="20"/>
        </w:rPr>
        <w:t>spoin mi</w:t>
      </w:r>
      <w:r w:rsidRPr="00D0711A">
        <w:rPr>
          <w:rFonts w:ascii="Century Gothic" w:hAnsi="Century Gothic" w:cs="TTE1BDB080t00"/>
          <w:sz w:val="20"/>
          <w:szCs w:val="20"/>
        </w:rPr>
        <w:t>e</w:t>
      </w:r>
      <w:r w:rsidRPr="00D0711A">
        <w:rPr>
          <w:rFonts w:ascii="Century Gothic" w:hAnsi="Century Gothic" w:cs="Times-Roman"/>
          <w:sz w:val="20"/>
          <w:szCs w:val="20"/>
        </w:rPr>
        <w:t>dzy deszczułkami nie powinna by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wi</w:t>
      </w:r>
      <w:r w:rsidRPr="00D0711A">
        <w:rPr>
          <w:rFonts w:ascii="Century Gothic" w:hAnsi="Century Gothic" w:cs="TTE1BDB080t00"/>
          <w:sz w:val="20"/>
          <w:szCs w:val="20"/>
        </w:rPr>
        <w:t>ę</w:t>
      </w:r>
      <w:r w:rsidRPr="00D0711A">
        <w:rPr>
          <w:rFonts w:ascii="Century Gothic" w:hAnsi="Century Gothic" w:cs="Times-Roman"/>
          <w:sz w:val="20"/>
          <w:szCs w:val="20"/>
        </w:rPr>
        <w:t>ksza ni</w:t>
      </w:r>
      <w:r w:rsidRPr="00D0711A">
        <w:rPr>
          <w:rFonts w:ascii="Century Gothic" w:hAnsi="Century Gothic" w:cs="TTE1BDB080t00"/>
          <w:sz w:val="20"/>
          <w:szCs w:val="20"/>
        </w:rPr>
        <w:t xml:space="preserve">ż </w:t>
      </w:r>
      <w:r w:rsidRPr="00D0711A">
        <w:rPr>
          <w:rFonts w:ascii="Century Gothic" w:hAnsi="Century Gothic" w:cs="Times-Roman"/>
          <w:sz w:val="20"/>
          <w:szCs w:val="20"/>
        </w:rPr>
        <w:t xml:space="preserve">0,4 </w:t>
      </w:r>
      <w:proofErr w:type="spellStart"/>
      <w:r w:rsidRPr="00D0711A">
        <w:rPr>
          <w:rFonts w:ascii="Century Gothic" w:hAnsi="Century Gothic" w:cs="Times-Roman"/>
          <w:sz w:val="20"/>
          <w:szCs w:val="20"/>
        </w:rPr>
        <w:t>mm</w:t>
      </w:r>
      <w:proofErr w:type="spellEnd"/>
      <w:r w:rsidRPr="00D0711A">
        <w:rPr>
          <w:rFonts w:ascii="Century Gothic" w:hAnsi="Century Gothic" w:cs="Times-Roman"/>
          <w:sz w:val="20"/>
          <w:szCs w:val="20"/>
        </w:rPr>
        <w:t>. Dopuszczalne nierówno</w:t>
      </w:r>
      <w:r w:rsidRPr="00D0711A">
        <w:rPr>
          <w:rFonts w:ascii="Century Gothic" w:hAnsi="Century Gothic" w:cs="TTE1BDB080t00"/>
          <w:sz w:val="20"/>
          <w:szCs w:val="20"/>
        </w:rPr>
        <w:t>ś</w:t>
      </w:r>
      <w:r w:rsidRPr="00D0711A">
        <w:rPr>
          <w:rFonts w:ascii="Century Gothic" w:hAnsi="Century Gothic" w:cs="Times-Roman"/>
          <w:sz w:val="20"/>
          <w:szCs w:val="20"/>
        </w:rPr>
        <w:t>ci posadzki badane przez przyłożenie dwumetrowej łaty kontrolnej w dowolnym kierunku nie powinny by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wi</w:t>
      </w:r>
      <w:r w:rsidRPr="00D0711A">
        <w:rPr>
          <w:rFonts w:ascii="Century Gothic" w:hAnsi="Century Gothic" w:cs="TTE1BDB080t00"/>
          <w:sz w:val="20"/>
          <w:szCs w:val="20"/>
        </w:rPr>
        <w:t>ę</w:t>
      </w:r>
      <w:r w:rsidRPr="00D0711A">
        <w:rPr>
          <w:rFonts w:ascii="Century Gothic" w:hAnsi="Century Gothic" w:cs="Times-Roman"/>
          <w:sz w:val="20"/>
          <w:szCs w:val="20"/>
        </w:rPr>
        <w:t>ksze ni</w:t>
      </w:r>
      <w:r w:rsidRPr="00D0711A">
        <w:rPr>
          <w:rFonts w:ascii="Century Gothic" w:hAnsi="Century Gothic" w:cs="TTE1BDB080t00"/>
          <w:sz w:val="20"/>
          <w:szCs w:val="20"/>
        </w:rPr>
        <w:t xml:space="preserve">ż </w:t>
      </w:r>
      <w:r w:rsidRPr="00D0711A">
        <w:rPr>
          <w:rFonts w:ascii="Century Gothic" w:hAnsi="Century Gothic" w:cs="Times-Roman"/>
          <w:sz w:val="20"/>
          <w:szCs w:val="20"/>
        </w:rPr>
        <w:t>2 mm oraz w liczbie nie wi</w:t>
      </w:r>
      <w:r w:rsidRPr="00D0711A">
        <w:rPr>
          <w:rFonts w:ascii="Century Gothic" w:hAnsi="Century Gothic" w:cs="TTE1BDB080t00"/>
          <w:sz w:val="20"/>
          <w:szCs w:val="20"/>
        </w:rPr>
        <w:t>ę</w:t>
      </w:r>
      <w:r w:rsidRPr="00D0711A">
        <w:rPr>
          <w:rFonts w:ascii="Century Gothic" w:hAnsi="Century Gothic" w:cs="Times-Roman"/>
          <w:sz w:val="20"/>
          <w:szCs w:val="20"/>
        </w:rPr>
        <w:t>kszej niż</w:t>
      </w:r>
      <w:r w:rsidRPr="00D0711A">
        <w:rPr>
          <w:rFonts w:ascii="Century Gothic" w:hAnsi="Century Gothic" w:cs="TTE1BDB080t00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2 na całej długo</w:t>
      </w:r>
      <w:r w:rsidRPr="00D0711A">
        <w:rPr>
          <w:rFonts w:ascii="Century Gothic" w:hAnsi="Century Gothic" w:cs="TTE1BDB080t00"/>
          <w:sz w:val="20"/>
          <w:szCs w:val="20"/>
        </w:rPr>
        <w:t>ś</w:t>
      </w:r>
      <w:r>
        <w:rPr>
          <w:rFonts w:ascii="Century Gothic" w:hAnsi="Century Gothic" w:cs="Times-Roman"/>
          <w:sz w:val="20"/>
          <w:szCs w:val="20"/>
        </w:rPr>
        <w:t>ci łaty,</w:t>
      </w:r>
    </w:p>
    <w:p w:rsidR="00D0711A" w:rsidRDefault="00D0711A" w:rsidP="00E83AAA">
      <w:pPr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>dopuszczalne odchylenie powierzchni posadzki od płaszczyzny poziomej nie powinno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D0711A">
        <w:rPr>
          <w:rFonts w:ascii="Century Gothic" w:hAnsi="Century Gothic" w:cs="Times-Roman"/>
          <w:sz w:val="20"/>
          <w:szCs w:val="20"/>
        </w:rPr>
        <w:t>by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>wi</w:t>
      </w:r>
      <w:r w:rsidRPr="00D0711A">
        <w:rPr>
          <w:rFonts w:ascii="Century Gothic" w:hAnsi="Century Gothic" w:cs="TTE1BDB080t00"/>
          <w:sz w:val="20"/>
          <w:szCs w:val="20"/>
        </w:rPr>
        <w:t>ę</w:t>
      </w:r>
      <w:r w:rsidRPr="00D0711A">
        <w:rPr>
          <w:rFonts w:ascii="Century Gothic" w:hAnsi="Century Gothic" w:cs="Times-Roman"/>
          <w:sz w:val="20"/>
          <w:szCs w:val="20"/>
        </w:rPr>
        <w:t>ksze ni</w:t>
      </w:r>
      <w:r w:rsidRPr="00D0711A">
        <w:rPr>
          <w:rFonts w:ascii="Century Gothic" w:hAnsi="Century Gothic" w:cs="TTE1BDB080t00"/>
          <w:sz w:val="20"/>
          <w:szCs w:val="20"/>
        </w:rPr>
        <w:t xml:space="preserve">ż </w:t>
      </w:r>
      <w:r w:rsidRPr="00D0711A">
        <w:rPr>
          <w:rFonts w:ascii="Century Gothic" w:hAnsi="Century Gothic" w:cs="Times-Roman"/>
          <w:sz w:val="20"/>
          <w:szCs w:val="20"/>
        </w:rPr>
        <w:t>2 mm/m i 3 mm na całej długo</w:t>
      </w:r>
      <w:r w:rsidRPr="00D0711A">
        <w:rPr>
          <w:rFonts w:ascii="Century Gothic" w:hAnsi="Century Gothic" w:cs="TTE1BDB080t00"/>
          <w:sz w:val="20"/>
          <w:szCs w:val="20"/>
        </w:rPr>
        <w:t>ś</w:t>
      </w:r>
      <w:r w:rsidRPr="00D0711A">
        <w:rPr>
          <w:rFonts w:ascii="Century Gothic" w:hAnsi="Century Gothic" w:cs="Times-Roman"/>
          <w:sz w:val="20"/>
          <w:szCs w:val="20"/>
        </w:rPr>
        <w:t>ci lub szeroko</w:t>
      </w:r>
      <w:r w:rsidRPr="00D0711A">
        <w:rPr>
          <w:rFonts w:ascii="Century Gothic" w:hAnsi="Century Gothic" w:cs="TTE1BDB080t00"/>
          <w:sz w:val="20"/>
          <w:szCs w:val="20"/>
        </w:rPr>
        <w:t>ś</w:t>
      </w:r>
      <w:r w:rsidRPr="00D0711A">
        <w:rPr>
          <w:rFonts w:ascii="Century Gothic" w:hAnsi="Century Gothic" w:cs="Times-Roman"/>
          <w:sz w:val="20"/>
          <w:szCs w:val="20"/>
        </w:rPr>
        <w:t>ci pomieszczenia</w:t>
      </w:r>
      <w:r w:rsidR="00E83AAA">
        <w:rPr>
          <w:rFonts w:ascii="Century Gothic" w:hAnsi="Century Gothic" w:cs="Times-Roman"/>
          <w:sz w:val="20"/>
          <w:szCs w:val="20"/>
        </w:rPr>
        <w:t>,</w:t>
      </w:r>
    </w:p>
    <w:p w:rsidR="00E83AAA" w:rsidRDefault="00E83AAA" w:rsidP="00E83AAA">
      <w:pPr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Century Gothic" w:hAnsi="Century Gothic" w:cs="Times-Roman"/>
          <w:sz w:val="20"/>
          <w:szCs w:val="20"/>
        </w:rPr>
      </w:pPr>
      <w:r w:rsidRPr="00D0711A">
        <w:rPr>
          <w:rFonts w:ascii="Century Gothic" w:hAnsi="Century Gothic" w:cs="Times-Roman"/>
          <w:sz w:val="20"/>
          <w:szCs w:val="20"/>
        </w:rPr>
        <w:t>Listwy podłogowe powinny dokładnie przylega</w:t>
      </w:r>
      <w:r w:rsidRPr="00D0711A">
        <w:rPr>
          <w:rFonts w:ascii="Century Gothic" w:hAnsi="Century Gothic" w:cs="TTE1BDB080t00"/>
          <w:sz w:val="20"/>
          <w:szCs w:val="20"/>
        </w:rPr>
        <w:t xml:space="preserve">ć </w:t>
      </w:r>
      <w:r w:rsidRPr="00D0711A">
        <w:rPr>
          <w:rFonts w:ascii="Century Gothic" w:hAnsi="Century Gothic" w:cs="Times-Roman"/>
          <w:sz w:val="20"/>
          <w:szCs w:val="20"/>
        </w:rPr>
        <w:t xml:space="preserve">do </w:t>
      </w:r>
      <w:r w:rsidRPr="00D0711A">
        <w:rPr>
          <w:rFonts w:ascii="Century Gothic" w:hAnsi="Century Gothic" w:cs="TTE1BDB080t00"/>
          <w:sz w:val="20"/>
          <w:szCs w:val="20"/>
        </w:rPr>
        <w:t>ś</w:t>
      </w:r>
      <w:r w:rsidRPr="00D0711A">
        <w:rPr>
          <w:rFonts w:ascii="Century Gothic" w:hAnsi="Century Gothic" w:cs="Times-Roman"/>
          <w:sz w:val="20"/>
          <w:szCs w:val="20"/>
        </w:rPr>
        <w:t>cian i posadzki na całej swej długo</w:t>
      </w:r>
      <w:r w:rsidRPr="00D0711A">
        <w:rPr>
          <w:rFonts w:ascii="Century Gothic" w:hAnsi="Century Gothic" w:cs="TTE1BDB080t00"/>
          <w:sz w:val="20"/>
          <w:szCs w:val="20"/>
        </w:rPr>
        <w:t>ś</w:t>
      </w:r>
      <w:r w:rsidRPr="00D0711A">
        <w:rPr>
          <w:rFonts w:ascii="Century Gothic" w:hAnsi="Century Gothic" w:cs="Times-Roman"/>
          <w:sz w:val="20"/>
          <w:szCs w:val="20"/>
        </w:rPr>
        <w:t>ci</w:t>
      </w:r>
      <w:r>
        <w:rPr>
          <w:rFonts w:ascii="Century Gothic" w:hAnsi="Century Gothic" w:cs="Times-Roman"/>
          <w:sz w:val="20"/>
          <w:szCs w:val="20"/>
        </w:rPr>
        <w:t>,</w:t>
      </w:r>
    </w:p>
    <w:p w:rsidR="00E83AAA" w:rsidRDefault="00E83AAA" w:rsidP="00E83AAA">
      <w:pPr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Century Gothic" w:hAnsi="Century Gothic" w:cs="Times-Roman"/>
          <w:sz w:val="20"/>
          <w:szCs w:val="20"/>
        </w:rPr>
      </w:pPr>
      <w:r w:rsidRPr="00E83AAA">
        <w:rPr>
          <w:rFonts w:ascii="Century Gothic" w:hAnsi="Century Gothic" w:cs="Times-Roman"/>
          <w:sz w:val="20"/>
          <w:szCs w:val="20"/>
        </w:rPr>
        <w:t>powierzchnia posadzki powinna by</w:t>
      </w:r>
      <w:r w:rsidRPr="00E83AAA">
        <w:rPr>
          <w:rFonts w:ascii="Century Gothic" w:hAnsi="Century Gothic" w:cs="TTE1BDB080t00"/>
          <w:sz w:val="20"/>
          <w:szCs w:val="20"/>
        </w:rPr>
        <w:t xml:space="preserve">ć </w:t>
      </w:r>
      <w:r w:rsidRPr="00E83AAA">
        <w:rPr>
          <w:rFonts w:ascii="Century Gothic" w:hAnsi="Century Gothic" w:cs="Times-Roman"/>
          <w:sz w:val="20"/>
          <w:szCs w:val="20"/>
        </w:rPr>
        <w:t>wyrównana przez oszlifowanie. Na powierzchni posadzki nie powinny by</w:t>
      </w:r>
      <w:r w:rsidRPr="00E83AAA">
        <w:rPr>
          <w:rFonts w:ascii="Century Gothic" w:hAnsi="Century Gothic" w:cs="TTE1BDB080t00"/>
          <w:sz w:val="20"/>
          <w:szCs w:val="20"/>
        </w:rPr>
        <w:t xml:space="preserve">ć </w:t>
      </w:r>
      <w:r w:rsidRPr="00E83AAA">
        <w:rPr>
          <w:rFonts w:ascii="Century Gothic" w:hAnsi="Century Gothic" w:cs="Times-Roman"/>
          <w:sz w:val="20"/>
          <w:szCs w:val="20"/>
        </w:rPr>
        <w:t xml:space="preserve">widoczne </w:t>
      </w:r>
      <w:r w:rsidRPr="00E83AAA">
        <w:rPr>
          <w:rFonts w:ascii="Century Gothic" w:hAnsi="Century Gothic" w:cs="TTE1BDB080t00"/>
          <w:sz w:val="20"/>
          <w:szCs w:val="20"/>
        </w:rPr>
        <w:t>ś</w:t>
      </w:r>
      <w:r w:rsidRPr="00E83AAA">
        <w:rPr>
          <w:rFonts w:ascii="Century Gothic" w:hAnsi="Century Gothic" w:cs="Times-Roman"/>
          <w:sz w:val="20"/>
          <w:szCs w:val="20"/>
        </w:rPr>
        <w:t xml:space="preserve">lady zarysowania materiałem </w:t>
      </w:r>
      <w:r w:rsidRPr="00E83AAA">
        <w:rPr>
          <w:rFonts w:ascii="Century Gothic" w:hAnsi="Century Gothic" w:cs="TTE1BDB080t00"/>
          <w:sz w:val="20"/>
          <w:szCs w:val="20"/>
        </w:rPr>
        <w:t>ś</w:t>
      </w:r>
      <w:r w:rsidRPr="00E83AAA">
        <w:rPr>
          <w:rFonts w:ascii="Century Gothic" w:hAnsi="Century Gothic" w:cs="Times-Roman"/>
          <w:sz w:val="20"/>
          <w:szCs w:val="20"/>
        </w:rPr>
        <w:t>ciernym</w:t>
      </w:r>
      <w:r>
        <w:rPr>
          <w:rFonts w:ascii="Century Gothic" w:hAnsi="Century Gothic" w:cs="Times-Roman"/>
          <w:sz w:val="20"/>
          <w:szCs w:val="20"/>
        </w:rPr>
        <w:t>,</w:t>
      </w:r>
    </w:p>
    <w:p w:rsidR="00E83AAA" w:rsidRDefault="00E83AAA" w:rsidP="00E83AAA">
      <w:pPr>
        <w:numPr>
          <w:ilvl w:val="0"/>
          <w:numId w:val="36"/>
        </w:numPr>
        <w:autoSpaceDE w:val="0"/>
        <w:autoSpaceDN w:val="0"/>
        <w:adjustRightInd w:val="0"/>
        <w:spacing w:after="120"/>
        <w:jc w:val="both"/>
        <w:rPr>
          <w:rFonts w:ascii="Century Gothic" w:hAnsi="Century Gothic" w:cs="Times-Roman"/>
          <w:sz w:val="20"/>
          <w:szCs w:val="20"/>
        </w:rPr>
      </w:pPr>
      <w:r w:rsidRPr="00E83AAA">
        <w:rPr>
          <w:rFonts w:ascii="Century Gothic" w:hAnsi="Century Gothic" w:cs="Times-Roman"/>
          <w:sz w:val="20"/>
          <w:szCs w:val="20"/>
        </w:rPr>
        <w:t>Po oszlifowaniu i dokładnym odkurzeniu posadzka wraz z listw</w:t>
      </w:r>
      <w:r w:rsidRPr="00E83AAA">
        <w:rPr>
          <w:rFonts w:ascii="Century Gothic" w:hAnsi="Century Gothic" w:cs="TTE1BDB080t00"/>
          <w:sz w:val="20"/>
          <w:szCs w:val="20"/>
        </w:rPr>
        <w:t xml:space="preserve">ą </w:t>
      </w:r>
      <w:r w:rsidRPr="00E83AAA">
        <w:rPr>
          <w:rFonts w:ascii="Century Gothic" w:hAnsi="Century Gothic" w:cs="Times-Roman"/>
          <w:sz w:val="20"/>
          <w:szCs w:val="20"/>
        </w:rPr>
        <w:t>podłogow</w:t>
      </w:r>
      <w:r w:rsidRPr="00E83AAA">
        <w:rPr>
          <w:rFonts w:ascii="Century Gothic" w:hAnsi="Century Gothic" w:cs="TTE1BDB080t00"/>
          <w:sz w:val="20"/>
          <w:szCs w:val="20"/>
        </w:rPr>
        <w:t xml:space="preserve">ą </w:t>
      </w:r>
      <w:r w:rsidRPr="00E83AAA">
        <w:rPr>
          <w:rFonts w:ascii="Century Gothic" w:hAnsi="Century Gothic" w:cs="Times-Roman"/>
          <w:sz w:val="20"/>
          <w:szCs w:val="20"/>
        </w:rPr>
        <w:t>przy</w:t>
      </w:r>
      <w:r w:rsidRPr="00E83AAA">
        <w:rPr>
          <w:rFonts w:ascii="Century Gothic" w:hAnsi="Century Gothic" w:cs="TTE1BDB080t00"/>
          <w:sz w:val="20"/>
          <w:szCs w:val="20"/>
        </w:rPr>
        <w:t>ś</w:t>
      </w:r>
      <w:r w:rsidRPr="00E83AAA">
        <w:rPr>
          <w:rFonts w:ascii="Century Gothic" w:hAnsi="Century Gothic" w:cs="Times-Roman"/>
          <w:sz w:val="20"/>
          <w:szCs w:val="20"/>
        </w:rPr>
        <w:t>cienn</w:t>
      </w:r>
      <w:r w:rsidRPr="00E83AAA">
        <w:rPr>
          <w:rFonts w:ascii="Century Gothic" w:hAnsi="Century Gothic" w:cs="TTE1BDB080t00"/>
          <w:sz w:val="20"/>
          <w:szCs w:val="20"/>
        </w:rPr>
        <w:t xml:space="preserve">ą </w:t>
      </w:r>
      <w:r w:rsidRPr="00E83AAA">
        <w:rPr>
          <w:rFonts w:ascii="Century Gothic" w:hAnsi="Century Gothic" w:cs="Times-Roman"/>
          <w:sz w:val="20"/>
          <w:szCs w:val="20"/>
        </w:rPr>
        <w:t>powinna by</w:t>
      </w:r>
      <w:r w:rsidRPr="00E83AAA">
        <w:rPr>
          <w:rFonts w:ascii="Century Gothic" w:hAnsi="Century Gothic" w:cs="TTE1BDB080t00"/>
          <w:sz w:val="20"/>
          <w:szCs w:val="20"/>
        </w:rPr>
        <w:t xml:space="preserve">ć </w:t>
      </w:r>
      <w:r w:rsidRPr="00E83AAA">
        <w:rPr>
          <w:rFonts w:ascii="Century Gothic" w:hAnsi="Century Gothic" w:cs="Times-Roman"/>
          <w:sz w:val="20"/>
          <w:szCs w:val="20"/>
        </w:rPr>
        <w:t>polakierowana lakierem podkładowym i nawierzchniowym według instrukcji producenta</w:t>
      </w:r>
      <w:r>
        <w:rPr>
          <w:rFonts w:ascii="Century Gothic" w:hAnsi="Century Gothic" w:cs="Times-Roman"/>
          <w:sz w:val="20"/>
          <w:szCs w:val="20"/>
        </w:rPr>
        <w:t>.</w:t>
      </w:r>
    </w:p>
    <w:p w:rsidR="00E83AAA" w:rsidRDefault="00E83AAA" w:rsidP="00E83AAA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imes-Roman"/>
          <w:b/>
          <w:bCs/>
          <w:sz w:val="20"/>
          <w:szCs w:val="20"/>
        </w:rPr>
      </w:pPr>
      <w:r>
        <w:rPr>
          <w:rFonts w:ascii="Century Gothic" w:hAnsi="Century Gothic" w:cs="Times-Roman"/>
          <w:b/>
          <w:bCs/>
          <w:sz w:val="20"/>
          <w:szCs w:val="20"/>
        </w:rPr>
        <w:t>5.5.</w:t>
      </w:r>
      <w:r>
        <w:rPr>
          <w:rFonts w:ascii="Century Gothic" w:hAnsi="Century Gothic" w:cs="Times-Roman"/>
          <w:b/>
          <w:bCs/>
          <w:sz w:val="20"/>
          <w:szCs w:val="20"/>
        </w:rPr>
        <w:tab/>
        <w:t>Sufit podwieszony</w:t>
      </w:r>
    </w:p>
    <w:p w:rsidR="00E83AAA" w:rsidRPr="00E83AAA" w:rsidRDefault="00E83AAA" w:rsidP="00E83AAA">
      <w:pPr>
        <w:numPr>
          <w:ilvl w:val="0"/>
          <w:numId w:val="37"/>
        </w:numPr>
        <w:autoSpaceDE w:val="0"/>
        <w:autoSpaceDN w:val="0"/>
        <w:adjustRightInd w:val="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E83AAA">
        <w:rPr>
          <w:rFonts w:ascii="Century Gothic" w:hAnsi="Century Gothic" w:cs="Tahoma"/>
          <w:sz w:val="20"/>
          <w:szCs w:val="20"/>
        </w:rPr>
        <w:t>Podczas montażu sufitu temperatura wewnątrz pomieszczenia nie powinna być</w:t>
      </w:r>
    </w:p>
    <w:p w:rsidR="00E83AAA" w:rsidRPr="00E83AAA" w:rsidRDefault="00E83AAA" w:rsidP="00E83AAA">
      <w:pPr>
        <w:autoSpaceDE w:val="0"/>
        <w:autoSpaceDN w:val="0"/>
        <w:adjustRightInd w:val="0"/>
        <w:ind w:left="1418"/>
        <w:jc w:val="both"/>
        <w:rPr>
          <w:rFonts w:ascii="Century Gothic" w:hAnsi="Century Gothic" w:cs="Tahoma"/>
          <w:sz w:val="20"/>
          <w:szCs w:val="20"/>
        </w:rPr>
      </w:pPr>
      <w:r w:rsidRPr="00E83AAA">
        <w:rPr>
          <w:rFonts w:ascii="Century Gothic" w:hAnsi="Century Gothic" w:cs="Tahoma"/>
          <w:sz w:val="20"/>
          <w:szCs w:val="20"/>
        </w:rPr>
        <w:t>niższa niż 15 C, aby umożliwić właściwe warunki pracy,</w:t>
      </w:r>
    </w:p>
    <w:p w:rsidR="00E83AAA" w:rsidRPr="00E83AAA" w:rsidRDefault="00E83AAA" w:rsidP="00E83AAA">
      <w:pPr>
        <w:numPr>
          <w:ilvl w:val="0"/>
          <w:numId w:val="38"/>
        </w:numPr>
        <w:autoSpaceDE w:val="0"/>
        <w:autoSpaceDN w:val="0"/>
        <w:adjustRightInd w:val="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E83AAA">
        <w:rPr>
          <w:rFonts w:ascii="Century Gothic" w:hAnsi="Century Gothic" w:cs="Tahoma"/>
          <w:sz w:val="20"/>
          <w:szCs w:val="20"/>
        </w:rPr>
        <w:t>Elektryk decyduje czy oświetlenie założone będzie po lub w czasie montowania sufitów podwieszonych,</w:t>
      </w:r>
    </w:p>
    <w:p w:rsidR="00E83AAA" w:rsidRPr="00E83AAA" w:rsidRDefault="00E83AAA" w:rsidP="00E83AAA">
      <w:pPr>
        <w:numPr>
          <w:ilvl w:val="0"/>
          <w:numId w:val="38"/>
        </w:numPr>
        <w:autoSpaceDE w:val="0"/>
        <w:autoSpaceDN w:val="0"/>
        <w:adjustRightInd w:val="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E83AAA">
        <w:rPr>
          <w:rFonts w:ascii="Century Gothic" w:hAnsi="Century Gothic" w:cs="Tahoma"/>
          <w:sz w:val="20"/>
          <w:szCs w:val="20"/>
        </w:rPr>
        <w:t>Zaleca sie, aby specjalista układający płyty otrzymał jednocześnie zalecenie zainstalowania oświetlenia,</w:t>
      </w:r>
    </w:p>
    <w:p w:rsidR="00E83AAA" w:rsidRPr="00E83AAA" w:rsidRDefault="00E83AAA" w:rsidP="00E83AAA">
      <w:pPr>
        <w:numPr>
          <w:ilvl w:val="0"/>
          <w:numId w:val="38"/>
        </w:numPr>
        <w:autoSpaceDE w:val="0"/>
        <w:autoSpaceDN w:val="0"/>
        <w:adjustRightInd w:val="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E83AAA">
        <w:rPr>
          <w:rFonts w:ascii="Century Gothic" w:hAnsi="Century Gothic" w:cs="Tahoma"/>
          <w:sz w:val="20"/>
          <w:szCs w:val="20"/>
        </w:rPr>
        <w:t>Każde dodatkowe obciążenie przenoszone na sufit podwieszony należy dodatkowo podwiesić,</w:t>
      </w:r>
    </w:p>
    <w:p w:rsidR="00E83AAA" w:rsidRPr="00E83AAA" w:rsidRDefault="00E83AAA" w:rsidP="00E83AAA">
      <w:pPr>
        <w:numPr>
          <w:ilvl w:val="0"/>
          <w:numId w:val="38"/>
        </w:numPr>
        <w:autoSpaceDE w:val="0"/>
        <w:autoSpaceDN w:val="0"/>
        <w:adjustRightInd w:val="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E83AAA">
        <w:rPr>
          <w:rFonts w:ascii="Century Gothic" w:hAnsi="Century Gothic" w:cs="Tahoma"/>
          <w:sz w:val="20"/>
          <w:szCs w:val="20"/>
        </w:rPr>
        <w:t>Wykonanie sufitów i oświetlenia musi spełniać wymogi ochrony pożarowej,</w:t>
      </w:r>
    </w:p>
    <w:p w:rsidR="00E83AAA" w:rsidRPr="00E83AAA" w:rsidRDefault="00E83AAA" w:rsidP="00E83AAA">
      <w:pPr>
        <w:numPr>
          <w:ilvl w:val="0"/>
          <w:numId w:val="38"/>
        </w:numPr>
        <w:autoSpaceDE w:val="0"/>
        <w:autoSpaceDN w:val="0"/>
        <w:adjustRightInd w:val="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E83AAA">
        <w:rPr>
          <w:rFonts w:ascii="Century Gothic" w:hAnsi="Century Gothic" w:cs="Tahoma"/>
          <w:sz w:val="20"/>
          <w:szCs w:val="20"/>
        </w:rPr>
        <w:t>Pomieszczenie może być wyłożone płytami dopiero wtedy, gdy jest ono dokładnie osuszone i gdy zakończone są wszelkie prace tynkarskie i posadzkarskie,</w:t>
      </w:r>
    </w:p>
    <w:p w:rsidR="00E83AAA" w:rsidRPr="00E83AAA" w:rsidRDefault="00E83AAA" w:rsidP="00E83AAA">
      <w:pPr>
        <w:numPr>
          <w:ilvl w:val="0"/>
          <w:numId w:val="38"/>
        </w:numPr>
        <w:autoSpaceDE w:val="0"/>
        <w:autoSpaceDN w:val="0"/>
        <w:adjustRightInd w:val="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E83AAA">
        <w:rPr>
          <w:rFonts w:ascii="Century Gothic" w:hAnsi="Century Gothic" w:cs="Tahoma"/>
          <w:sz w:val="20"/>
          <w:szCs w:val="20"/>
        </w:rPr>
        <w:t xml:space="preserve">Listwa wykończeniowa powinna być przymocowana do pionowych powierzchni na zalecanym poziomie za pomocą odpowiednich zamocowań rozmieszczonych co maksimum 450 </w:t>
      </w:r>
      <w:proofErr w:type="spellStart"/>
      <w:r w:rsidRPr="00E83AAA">
        <w:rPr>
          <w:rFonts w:ascii="Century Gothic" w:hAnsi="Century Gothic" w:cs="Tahoma"/>
          <w:sz w:val="20"/>
          <w:szCs w:val="20"/>
        </w:rPr>
        <w:t>mm</w:t>
      </w:r>
      <w:proofErr w:type="spellEnd"/>
      <w:r w:rsidRPr="00E83AAA">
        <w:rPr>
          <w:rFonts w:ascii="Century Gothic" w:hAnsi="Century Gothic" w:cs="Tahoma"/>
          <w:sz w:val="20"/>
          <w:szCs w:val="20"/>
        </w:rPr>
        <w:t xml:space="preserve">. Należy się upewnić, czy sąsiadujące listwy przyścienne ściśle do siebie przylegają, a także czy listwa nie jest skręcona i utrzymuje poziom. Dla najlepszego efektu estetycznego należy użyć </w:t>
      </w:r>
      <w:r w:rsidRPr="00E83AAA">
        <w:rPr>
          <w:rFonts w:ascii="Century Gothic" w:hAnsi="Century Gothic" w:cs="Tahoma"/>
          <w:sz w:val="20"/>
          <w:szCs w:val="20"/>
        </w:rPr>
        <w:lastRenderedPageBreak/>
        <w:t>możliwie najdłuższych listew. Minimalna zalecana długość listwy wynosi 300 mm,</w:t>
      </w:r>
    </w:p>
    <w:p w:rsidR="00E83AAA" w:rsidRPr="00E83AAA" w:rsidRDefault="00E83AAA" w:rsidP="00E83AAA">
      <w:pPr>
        <w:numPr>
          <w:ilvl w:val="0"/>
          <w:numId w:val="38"/>
        </w:numPr>
        <w:autoSpaceDE w:val="0"/>
        <w:autoSpaceDN w:val="0"/>
        <w:adjustRightInd w:val="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E83AAA">
        <w:rPr>
          <w:rFonts w:ascii="Century Gothic" w:hAnsi="Century Gothic" w:cs="Tahoma"/>
          <w:sz w:val="20"/>
          <w:szCs w:val="20"/>
        </w:rPr>
        <w:t>Listwy przyścienne powinny być przycięte (zwykle pod katem 45</w:t>
      </w:r>
      <w:r w:rsidRPr="00E83AAA">
        <w:rPr>
          <w:rFonts w:ascii="Century Gothic" w:hAnsi="Century Gothic" w:cs="Tahoma"/>
          <w:sz w:val="20"/>
          <w:szCs w:val="20"/>
          <w:vertAlign w:val="superscript"/>
        </w:rPr>
        <w:t>O</w:t>
      </w:r>
      <w:r w:rsidRPr="00E83AAA">
        <w:rPr>
          <w:rFonts w:ascii="Century Gothic" w:hAnsi="Century Gothic" w:cs="Tahoma"/>
          <w:sz w:val="20"/>
          <w:szCs w:val="20"/>
        </w:rPr>
        <w:t>) oraz ściśle dopasowane na wszystkich połączeniach narożnych. Połączenia na wewnętrznych narożnikach przy użyciu metalowych listew mogą sie nakładać, jeżeli nie istnieją inne specyficzne zalecenia,</w:t>
      </w:r>
    </w:p>
    <w:p w:rsidR="00E83AAA" w:rsidRPr="00E83AAA" w:rsidRDefault="00E83AAA" w:rsidP="00E83AAA">
      <w:pPr>
        <w:numPr>
          <w:ilvl w:val="0"/>
          <w:numId w:val="38"/>
        </w:numPr>
        <w:autoSpaceDE w:val="0"/>
        <w:autoSpaceDN w:val="0"/>
        <w:adjustRightInd w:val="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E83AAA">
        <w:rPr>
          <w:rFonts w:ascii="Century Gothic" w:hAnsi="Century Gothic" w:cs="Tahoma"/>
          <w:sz w:val="20"/>
          <w:szCs w:val="20"/>
        </w:rPr>
        <w:t>Jeżeli nie obowiązują inne zalecenia, płyty sufitowe powinny być rozmieszczone symetrycznie, a tam, gdzie to możliwe, szerokość skrajnych płyt powinna przekraczać 200 mm,</w:t>
      </w:r>
    </w:p>
    <w:p w:rsidR="00E83AAA" w:rsidRPr="00E83AAA" w:rsidRDefault="00E83AAA" w:rsidP="00E83AAA">
      <w:pPr>
        <w:numPr>
          <w:ilvl w:val="0"/>
          <w:numId w:val="38"/>
        </w:numPr>
        <w:autoSpaceDE w:val="0"/>
        <w:autoSpaceDN w:val="0"/>
        <w:adjustRightInd w:val="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E83AAA">
        <w:rPr>
          <w:rFonts w:ascii="Century Gothic" w:hAnsi="Century Gothic" w:cs="Tahoma"/>
          <w:sz w:val="20"/>
          <w:szCs w:val="20"/>
        </w:rPr>
        <w:t>Górne końce zawiesi powinny być przymocowane za pomocą odpowiednich zamocowań do stropu (lub innej konstrukcji nośnej budynku). Dolne końce powinny być zamocowane do profili nośnych systemu,</w:t>
      </w:r>
    </w:p>
    <w:p w:rsidR="00E83AAA" w:rsidRPr="002B5FF5" w:rsidRDefault="00E83AAA" w:rsidP="00E83AAA">
      <w:pPr>
        <w:numPr>
          <w:ilvl w:val="0"/>
          <w:numId w:val="38"/>
        </w:numPr>
        <w:autoSpaceDE w:val="0"/>
        <w:autoSpaceDN w:val="0"/>
        <w:adjustRightInd w:val="0"/>
        <w:spacing w:after="120"/>
        <w:ind w:left="1418" w:hanging="284"/>
        <w:jc w:val="both"/>
        <w:rPr>
          <w:rFonts w:ascii="Century Gothic" w:hAnsi="Century Gothic" w:cs="Times-Roman"/>
          <w:b/>
          <w:bCs/>
          <w:sz w:val="20"/>
          <w:szCs w:val="20"/>
        </w:rPr>
      </w:pPr>
      <w:r w:rsidRPr="002B5FF5">
        <w:rPr>
          <w:rFonts w:ascii="Century Gothic" w:hAnsi="Century Gothic" w:cs="Tahoma"/>
          <w:sz w:val="20"/>
          <w:szCs w:val="20"/>
        </w:rPr>
        <w:t xml:space="preserve">Profile nośne powinny być rozmieszczone osiowo co 1200 mm, na odpowiedniej wysokości i wypoziomowane. Połączenia pomiędzy profilami nośnymi powinny być naprzemianległe (nie mogą znajdować sie w jednej linii). Dodatkowo umieścić profile poprzeczne (600 mm) równolegle do profili nośnych, pomiędzy zamontowanymi uprzednio profilami poprzecznymi o długości 1200 </w:t>
      </w:r>
      <w:proofErr w:type="spellStart"/>
      <w:r w:rsidRPr="002B5FF5">
        <w:rPr>
          <w:rFonts w:ascii="Century Gothic" w:hAnsi="Century Gothic" w:cs="Tahoma"/>
          <w:sz w:val="20"/>
          <w:szCs w:val="20"/>
        </w:rPr>
        <w:t>mm</w:t>
      </w:r>
      <w:proofErr w:type="spellEnd"/>
      <w:r w:rsidRPr="002B5FF5">
        <w:rPr>
          <w:rFonts w:ascii="Century Gothic" w:hAnsi="Century Gothic" w:cs="Tahoma"/>
          <w:sz w:val="20"/>
          <w:szCs w:val="20"/>
        </w:rPr>
        <w:t xml:space="preserve">. Końce profili 600 mm winny być umieszczone pośrodku profili 1200 </w:t>
      </w:r>
      <w:proofErr w:type="spellStart"/>
      <w:r w:rsidRPr="002B5FF5">
        <w:rPr>
          <w:rFonts w:ascii="Century Gothic" w:hAnsi="Century Gothic" w:cs="Tahoma"/>
          <w:sz w:val="20"/>
          <w:szCs w:val="20"/>
        </w:rPr>
        <w:t>mm</w:t>
      </w:r>
      <w:proofErr w:type="spellEnd"/>
      <w:r w:rsidRPr="002B5FF5">
        <w:rPr>
          <w:rFonts w:ascii="Century Gothic" w:hAnsi="Century Gothic" w:cs="Tahoma"/>
          <w:sz w:val="20"/>
          <w:szCs w:val="20"/>
        </w:rPr>
        <w:t xml:space="preserve">. Maksymalna odległość pierwszego wieszaka od ściany (lub z listwy przyściennej) wynosi 450 </w:t>
      </w:r>
      <w:proofErr w:type="spellStart"/>
      <w:r w:rsidRPr="002B5FF5">
        <w:rPr>
          <w:rFonts w:ascii="Century Gothic" w:hAnsi="Century Gothic" w:cs="Tahoma"/>
          <w:sz w:val="20"/>
          <w:szCs w:val="20"/>
        </w:rPr>
        <w:t>mm</w:t>
      </w:r>
      <w:proofErr w:type="spellEnd"/>
      <w:r w:rsidRPr="002B5FF5">
        <w:rPr>
          <w:rFonts w:ascii="Century Gothic" w:hAnsi="Century Gothic" w:cs="Tahoma"/>
          <w:sz w:val="20"/>
          <w:szCs w:val="20"/>
        </w:rPr>
        <w:t>.</w:t>
      </w:r>
    </w:p>
    <w:p w:rsidR="009A2E4F" w:rsidRPr="00B6722E" w:rsidRDefault="009A2E4F" w:rsidP="00B6722E">
      <w:pPr>
        <w:spacing w:after="120"/>
        <w:jc w:val="both"/>
        <w:rPr>
          <w:rFonts w:ascii="Century Gothic" w:hAnsi="Century Gothic" w:cs="Tahoma"/>
          <w:sz w:val="20"/>
          <w:szCs w:val="20"/>
        </w:rPr>
      </w:pPr>
      <w:r w:rsidRPr="00B6722E">
        <w:rPr>
          <w:rFonts w:ascii="Century Gothic" w:hAnsi="Century Gothic" w:cs="Tahoma"/>
          <w:b/>
          <w:sz w:val="20"/>
          <w:szCs w:val="20"/>
        </w:rPr>
        <w:t>6.0.</w:t>
      </w:r>
      <w:r w:rsidR="00B6722E">
        <w:rPr>
          <w:rFonts w:ascii="Century Gothic" w:hAnsi="Century Gothic" w:cs="Tahoma"/>
          <w:b/>
          <w:sz w:val="20"/>
          <w:szCs w:val="20"/>
        </w:rPr>
        <w:tab/>
      </w:r>
      <w:r w:rsidRPr="00B6722E">
        <w:rPr>
          <w:rFonts w:ascii="Century Gothic" w:hAnsi="Century Gothic" w:cs="Tahoma"/>
          <w:b/>
          <w:sz w:val="20"/>
          <w:szCs w:val="20"/>
        </w:rPr>
        <w:t>Kontrola jakości</w:t>
      </w:r>
    </w:p>
    <w:p w:rsidR="00D92DDC" w:rsidRDefault="00D92DDC" w:rsidP="00B6722E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B6722E">
        <w:rPr>
          <w:rFonts w:ascii="Century Gothic" w:hAnsi="Century Gothic" w:cs="Tahoma"/>
          <w:sz w:val="20"/>
          <w:szCs w:val="20"/>
        </w:rPr>
        <w:t>Kontrola jako</w:t>
      </w:r>
      <w:r w:rsidRPr="00B6722E">
        <w:rPr>
          <w:rFonts w:ascii="Century Gothic" w:eastAsia="TimesNewRoman" w:hAnsi="Century Gothic" w:cs="Tahoma"/>
          <w:sz w:val="20"/>
          <w:szCs w:val="20"/>
        </w:rPr>
        <w:t>ś</w:t>
      </w:r>
      <w:r w:rsidRPr="00B6722E">
        <w:rPr>
          <w:rFonts w:ascii="Century Gothic" w:hAnsi="Century Gothic" w:cs="Tahoma"/>
          <w:sz w:val="20"/>
          <w:szCs w:val="20"/>
        </w:rPr>
        <w:t>ci robót polega na sprawdzeniu zgodno</w:t>
      </w:r>
      <w:r w:rsidRPr="00B6722E">
        <w:rPr>
          <w:rFonts w:ascii="Century Gothic" w:eastAsia="TimesNewRoman" w:hAnsi="Century Gothic" w:cs="Tahoma"/>
          <w:sz w:val="20"/>
          <w:szCs w:val="20"/>
        </w:rPr>
        <w:t>ś</w:t>
      </w:r>
      <w:r w:rsidRPr="00B6722E">
        <w:rPr>
          <w:rFonts w:ascii="Century Gothic" w:hAnsi="Century Gothic" w:cs="Tahoma"/>
          <w:sz w:val="20"/>
          <w:szCs w:val="20"/>
        </w:rPr>
        <w:t>ci ich wykonania z wymaganiami niniejszej specyfikacji i przedmiaru robót. Kontrola ta przeprowadzana jest przez Inspektora nadzoru.</w:t>
      </w:r>
    </w:p>
    <w:p w:rsidR="00D92DDC" w:rsidRPr="00B6722E" w:rsidRDefault="00B6722E" w:rsidP="00B6722E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sz w:val="20"/>
          <w:szCs w:val="20"/>
          <w:u w:val="single"/>
        </w:rPr>
      </w:pPr>
      <w:r>
        <w:rPr>
          <w:rFonts w:ascii="Century Gothic" w:hAnsi="Century Gothic" w:cs="Tahoma"/>
          <w:b/>
          <w:bCs/>
          <w:sz w:val="20"/>
          <w:szCs w:val="20"/>
        </w:rPr>
        <w:t>6.1.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="00D92DDC" w:rsidRPr="00B6722E">
        <w:rPr>
          <w:rFonts w:ascii="Century Gothic" w:hAnsi="Century Gothic" w:cs="Tahoma"/>
          <w:b/>
          <w:bCs/>
          <w:sz w:val="20"/>
          <w:szCs w:val="20"/>
        </w:rPr>
        <w:t>Roboty tynkarskie</w:t>
      </w:r>
    </w:p>
    <w:p w:rsidR="00D92DDC" w:rsidRPr="00B6722E" w:rsidRDefault="00D92DDC" w:rsidP="00EF1860">
      <w:pPr>
        <w:numPr>
          <w:ilvl w:val="0"/>
          <w:numId w:val="10"/>
        </w:numPr>
        <w:autoSpaceDE w:val="0"/>
        <w:autoSpaceDN w:val="0"/>
        <w:adjustRightInd w:val="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B6722E">
        <w:rPr>
          <w:rFonts w:ascii="Century Gothic" w:hAnsi="Century Gothic" w:cs="Tahoma"/>
          <w:sz w:val="20"/>
          <w:szCs w:val="20"/>
        </w:rPr>
        <w:t>W przypadku przygotowywania zaprawy na budowie lub mieszania suchej zaprawy z wodą należy sprawdzić jej markę i konsystencję w sposób podany w obowiązującej normie,</w:t>
      </w:r>
    </w:p>
    <w:p w:rsidR="00D92DDC" w:rsidRPr="00B6722E" w:rsidRDefault="00D92DDC" w:rsidP="00EF1860">
      <w:pPr>
        <w:numPr>
          <w:ilvl w:val="0"/>
          <w:numId w:val="10"/>
        </w:numPr>
        <w:autoSpaceDE w:val="0"/>
        <w:autoSpaceDN w:val="0"/>
        <w:adjustRightInd w:val="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B6722E">
        <w:rPr>
          <w:rFonts w:ascii="Century Gothic" w:hAnsi="Century Gothic" w:cs="Tahoma"/>
          <w:sz w:val="20"/>
          <w:szCs w:val="20"/>
        </w:rPr>
        <w:t>Gładzie należy przy kontroli odchyleń powierzchni i krawędzi traktować jak tynki kategorii III wg normy PN-70/B-10100,</w:t>
      </w:r>
    </w:p>
    <w:p w:rsidR="00D92DDC" w:rsidRPr="00B6722E" w:rsidRDefault="00D92DDC" w:rsidP="00EF1860">
      <w:pPr>
        <w:numPr>
          <w:ilvl w:val="0"/>
          <w:numId w:val="10"/>
        </w:numPr>
        <w:autoSpaceDE w:val="0"/>
        <w:autoSpaceDN w:val="0"/>
        <w:adjustRightInd w:val="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B6722E">
        <w:rPr>
          <w:rFonts w:ascii="Century Gothic" w:hAnsi="Century Gothic" w:cs="Tahoma"/>
          <w:sz w:val="20"/>
          <w:szCs w:val="20"/>
        </w:rPr>
        <w:t>Kontrola przygotowania podłoża polega na sprawdzeniu: nośności, czystości,  wilgotności, nasiąkliwości (wykonania warstwy gruntującej), równości powierzchni,</w:t>
      </w:r>
    </w:p>
    <w:p w:rsidR="00D92DDC" w:rsidRDefault="00D92DDC" w:rsidP="00EF1860">
      <w:pPr>
        <w:numPr>
          <w:ilvl w:val="0"/>
          <w:numId w:val="10"/>
        </w:numPr>
        <w:autoSpaceDE w:val="0"/>
        <w:autoSpaceDN w:val="0"/>
        <w:adjustRightInd w:val="0"/>
        <w:spacing w:after="120"/>
        <w:ind w:left="1418" w:hanging="283"/>
        <w:jc w:val="both"/>
        <w:rPr>
          <w:rFonts w:ascii="Century Gothic" w:hAnsi="Century Gothic" w:cs="Tahoma"/>
          <w:sz w:val="20"/>
          <w:szCs w:val="20"/>
        </w:rPr>
      </w:pPr>
      <w:r w:rsidRPr="00B6722E">
        <w:rPr>
          <w:rFonts w:ascii="Century Gothic" w:hAnsi="Century Gothic" w:cs="Tahoma"/>
          <w:sz w:val="20"/>
          <w:szCs w:val="20"/>
        </w:rPr>
        <w:t xml:space="preserve">Kontrola wykonania warstwy wykończeniowej tynku pod względem </w:t>
      </w:r>
      <w:r w:rsidR="00EF1860">
        <w:rPr>
          <w:rFonts w:ascii="Century Gothic" w:hAnsi="Century Gothic" w:cs="Tahoma"/>
          <w:sz w:val="20"/>
          <w:szCs w:val="20"/>
        </w:rPr>
        <w:t>j</w:t>
      </w:r>
      <w:r w:rsidRPr="00B6722E">
        <w:rPr>
          <w:rFonts w:ascii="Century Gothic" w:hAnsi="Century Gothic" w:cs="Tahoma"/>
          <w:sz w:val="20"/>
          <w:szCs w:val="20"/>
        </w:rPr>
        <w:t>ednolitości, równo</w:t>
      </w:r>
      <w:r w:rsidR="008E21AD" w:rsidRPr="00B6722E">
        <w:rPr>
          <w:rFonts w:ascii="Century Gothic" w:hAnsi="Century Gothic" w:cs="Tahoma"/>
          <w:sz w:val="20"/>
          <w:szCs w:val="20"/>
        </w:rPr>
        <w:t>ści, koloru, faktury</w:t>
      </w:r>
      <w:r w:rsidR="00B4498D" w:rsidRPr="00B6722E">
        <w:rPr>
          <w:rFonts w:ascii="Century Gothic" w:hAnsi="Century Gothic" w:cs="Tahoma"/>
          <w:sz w:val="20"/>
          <w:szCs w:val="20"/>
        </w:rPr>
        <w:t>.</w:t>
      </w:r>
    </w:p>
    <w:p w:rsidR="00D92DDC" w:rsidRPr="00B6722E" w:rsidRDefault="00B6722E" w:rsidP="00B6722E">
      <w:pPr>
        <w:autoSpaceDE w:val="0"/>
        <w:autoSpaceDN w:val="0"/>
        <w:adjustRightInd w:val="0"/>
        <w:spacing w:after="120"/>
        <w:rPr>
          <w:rFonts w:ascii="Century Gothic" w:hAnsi="Century Gothic" w:cs="Tahoma"/>
          <w:sz w:val="20"/>
          <w:szCs w:val="20"/>
          <w:u w:val="single"/>
        </w:rPr>
      </w:pPr>
      <w:r>
        <w:rPr>
          <w:rFonts w:ascii="Century Gothic" w:hAnsi="Century Gothic" w:cs="Tahoma"/>
          <w:b/>
          <w:bCs/>
          <w:sz w:val="20"/>
          <w:szCs w:val="20"/>
        </w:rPr>
        <w:t>6.2.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="00D92DDC" w:rsidRPr="00B6722E">
        <w:rPr>
          <w:rFonts w:ascii="Century Gothic" w:hAnsi="Century Gothic" w:cs="Tahoma"/>
          <w:b/>
          <w:bCs/>
          <w:sz w:val="20"/>
          <w:szCs w:val="20"/>
        </w:rPr>
        <w:t>Roboty malarskie</w:t>
      </w:r>
    </w:p>
    <w:p w:rsidR="00D92DDC" w:rsidRPr="00B6722E" w:rsidRDefault="00D92DDC" w:rsidP="00B6722E">
      <w:pPr>
        <w:autoSpaceDE w:val="0"/>
        <w:autoSpaceDN w:val="0"/>
        <w:adjustRightInd w:val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B6722E">
        <w:rPr>
          <w:rFonts w:ascii="Century Gothic" w:hAnsi="Century Gothic" w:cs="Tahoma"/>
          <w:sz w:val="20"/>
          <w:szCs w:val="20"/>
        </w:rPr>
        <w:t>Sprawdzenie wykonania robot malarskich polegające na kontrolowaniu zgodności z wymaganiami określonymi w niniejszej specyfikacji. Szczególną uwagę należy zwrócić na: sprawdzenie podłoży, podkładów – wyglądu powierzchni, wsiąkliwości, wyschnięcia oraz powłok – wyglądu zewnętrznego, przyczepności, odporności na wycieranie, na zmywanie wodą, wsiąkliwości wg normy PN-69/B-10280.</w:t>
      </w:r>
    </w:p>
    <w:p w:rsidR="00D92DDC" w:rsidRPr="00B6722E" w:rsidRDefault="00D92DDC" w:rsidP="00B6722E">
      <w:pPr>
        <w:autoSpaceDE w:val="0"/>
        <w:autoSpaceDN w:val="0"/>
        <w:adjustRightInd w:val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B6722E">
        <w:rPr>
          <w:rFonts w:ascii="Century Gothic" w:hAnsi="Century Gothic" w:cs="Tahoma"/>
          <w:sz w:val="20"/>
          <w:szCs w:val="20"/>
        </w:rPr>
        <w:t>Sprawdzanie podkładów - zagruntowana powierzchnia powinna być utrwalona i odpowiadać próbie na wsiąkliwość wg normy PN-69/B-10280 oraz nie powinna wykazywać prześwitów i miejsc nie pokrytych podkładem. Na powierzchni zagruntowanej nie powinny być widoczne pęknięcia lub rysy skurczowe tynku.</w:t>
      </w:r>
    </w:p>
    <w:p w:rsidR="00D92DDC" w:rsidRPr="00B6722E" w:rsidRDefault="00D92DDC" w:rsidP="00B6722E">
      <w:pPr>
        <w:autoSpaceDE w:val="0"/>
        <w:autoSpaceDN w:val="0"/>
        <w:adjustRightInd w:val="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B6722E">
        <w:rPr>
          <w:rFonts w:ascii="Century Gothic" w:hAnsi="Century Gothic" w:cs="Tahoma"/>
          <w:sz w:val="20"/>
          <w:szCs w:val="20"/>
        </w:rPr>
        <w:t>Sprawdzanie powłok - powłoki powinny być równomierne, bez prześwitów, pokrywać podłoże lub podkład, nie wykazywać odprysków, spękań, nieprzylegania i łuszczenia się oraz smug, plam i śladów pędzla. Dopuszcza się chropowatość powłoki odpowiadającą rodzajowi faktury pokrywanej powierzchni.</w:t>
      </w:r>
    </w:p>
    <w:p w:rsidR="00537E0B" w:rsidRDefault="00D92DDC" w:rsidP="00537E0B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B6722E">
        <w:rPr>
          <w:rFonts w:ascii="Century Gothic" w:hAnsi="Century Gothic" w:cs="Tahoma"/>
          <w:sz w:val="20"/>
          <w:szCs w:val="20"/>
        </w:rPr>
        <w:t xml:space="preserve">Barwa powłok powinna być zgodna z wzorcem uzgodnionym między Wykonawcą a Zamawiającym oraz powinna być jednolita, bez uwydatniających się poprawek lub połączeń o rożnym odcieniu i natężeniu. Nie dopuszcza się widocznych wgłębień lub plam w miejscach napraw tynku. Badania powłok z farb emulsyjnych należy przeprowadzać nie wcześniej niż po 7 dniach. Powłoki powinny mieć jednolity połysk </w:t>
      </w:r>
      <w:r w:rsidRPr="00B6722E">
        <w:rPr>
          <w:rFonts w:ascii="Century Gothic" w:hAnsi="Century Gothic" w:cs="Tahoma"/>
          <w:sz w:val="20"/>
          <w:szCs w:val="20"/>
        </w:rPr>
        <w:lastRenderedPageBreak/>
        <w:t>a powłoki matowe powinny być jednolicie matowe lub półmatowe. Wszystkie powłoki z farb nawierzchniowych powinny wytrzymywać próbę na wycieranie, zarysowanie, zmywanie, przyczepność.</w:t>
      </w:r>
    </w:p>
    <w:p w:rsidR="00855EE6" w:rsidRDefault="00537E0B" w:rsidP="00EF1860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bCs/>
          <w:sz w:val="20"/>
          <w:szCs w:val="20"/>
        </w:rPr>
      </w:pPr>
      <w:r>
        <w:rPr>
          <w:rFonts w:ascii="Century Gothic" w:hAnsi="Century Gothic" w:cs="Tahoma"/>
          <w:b/>
          <w:bCs/>
          <w:sz w:val="20"/>
          <w:szCs w:val="20"/>
        </w:rPr>
        <w:t>6.3.</w:t>
      </w:r>
      <w:r>
        <w:rPr>
          <w:rFonts w:ascii="Century Gothic" w:hAnsi="Century Gothic" w:cs="Tahoma"/>
          <w:b/>
          <w:bCs/>
          <w:sz w:val="20"/>
          <w:szCs w:val="20"/>
        </w:rPr>
        <w:tab/>
      </w:r>
      <w:r w:rsidR="00855EE6">
        <w:rPr>
          <w:rFonts w:ascii="Century Gothic" w:hAnsi="Century Gothic" w:cs="Tahoma"/>
          <w:b/>
          <w:bCs/>
          <w:sz w:val="20"/>
          <w:szCs w:val="20"/>
        </w:rPr>
        <w:t>Posadzki</w:t>
      </w:r>
    </w:p>
    <w:p w:rsidR="00EF1860" w:rsidRDefault="00EF1860" w:rsidP="00EF1860">
      <w:pPr>
        <w:autoSpaceDE w:val="0"/>
        <w:autoSpaceDN w:val="0"/>
        <w:adjustRightInd w:val="0"/>
        <w:spacing w:after="120"/>
        <w:ind w:left="709"/>
        <w:rPr>
          <w:rFonts w:ascii="Century Gothic" w:hAnsi="Century Gothic" w:cs="Times-Roman"/>
          <w:sz w:val="20"/>
          <w:szCs w:val="20"/>
        </w:rPr>
      </w:pPr>
      <w:r w:rsidRPr="00EF1860">
        <w:rPr>
          <w:rFonts w:ascii="Century Gothic" w:hAnsi="Century Gothic" w:cs="Times-Roman"/>
          <w:sz w:val="20"/>
          <w:szCs w:val="20"/>
        </w:rPr>
        <w:t>Kontrola jako</w:t>
      </w:r>
      <w:r w:rsidRPr="00EF1860">
        <w:rPr>
          <w:rFonts w:ascii="Century Gothic" w:hAnsi="Century Gothic" w:cs="TTE1BDB080t00"/>
          <w:sz w:val="20"/>
          <w:szCs w:val="20"/>
        </w:rPr>
        <w:t>ś</w:t>
      </w:r>
      <w:r w:rsidRPr="00EF1860">
        <w:rPr>
          <w:rFonts w:ascii="Century Gothic" w:hAnsi="Century Gothic" w:cs="Times-Roman"/>
          <w:sz w:val="20"/>
          <w:szCs w:val="20"/>
        </w:rPr>
        <w:t>ci robót polega na sprawdzeniu:</w:t>
      </w:r>
    </w:p>
    <w:p w:rsidR="00EF1860" w:rsidRDefault="00EF1860" w:rsidP="00EF1860">
      <w:pPr>
        <w:numPr>
          <w:ilvl w:val="0"/>
          <w:numId w:val="39"/>
        </w:numPr>
        <w:autoSpaceDE w:val="0"/>
        <w:autoSpaceDN w:val="0"/>
        <w:adjustRightInd w:val="0"/>
        <w:jc w:val="both"/>
        <w:rPr>
          <w:rFonts w:ascii="Century Gothic" w:hAnsi="Century Gothic" w:cs="Times-Roman"/>
          <w:sz w:val="20"/>
          <w:szCs w:val="20"/>
        </w:rPr>
      </w:pPr>
      <w:r w:rsidRPr="00EF1860">
        <w:rPr>
          <w:rFonts w:ascii="Century Gothic" w:hAnsi="Century Gothic" w:cs="Times-Roman"/>
          <w:sz w:val="20"/>
          <w:szCs w:val="20"/>
        </w:rPr>
        <w:t>sprawdzenie wizualne wygl</w:t>
      </w:r>
      <w:r w:rsidRPr="00EF1860">
        <w:rPr>
          <w:rFonts w:ascii="Century Gothic" w:hAnsi="Century Gothic" w:cs="TTE1BDB080t00"/>
          <w:sz w:val="20"/>
          <w:szCs w:val="20"/>
        </w:rPr>
        <w:t>ą</w:t>
      </w:r>
      <w:r w:rsidRPr="00EF1860">
        <w:rPr>
          <w:rFonts w:ascii="Century Gothic" w:hAnsi="Century Gothic" w:cs="Times-Roman"/>
          <w:sz w:val="20"/>
          <w:szCs w:val="20"/>
        </w:rPr>
        <w:t>du powierzchni podkładu pod wzgl</w:t>
      </w:r>
      <w:r w:rsidRPr="00EF1860">
        <w:rPr>
          <w:rFonts w:ascii="Century Gothic" w:hAnsi="Century Gothic" w:cs="TTE1BDB080t00"/>
          <w:sz w:val="20"/>
          <w:szCs w:val="20"/>
        </w:rPr>
        <w:t>ę</w:t>
      </w:r>
      <w:r w:rsidRPr="00EF1860">
        <w:rPr>
          <w:rFonts w:ascii="Century Gothic" w:hAnsi="Century Gothic" w:cs="Times-Roman"/>
          <w:sz w:val="20"/>
          <w:szCs w:val="20"/>
        </w:rPr>
        <w:t>dem wyst</w:t>
      </w:r>
      <w:r w:rsidRPr="00EF1860">
        <w:rPr>
          <w:rFonts w:ascii="Century Gothic" w:hAnsi="Century Gothic" w:cs="TTE1BDB080t00"/>
          <w:sz w:val="20"/>
          <w:szCs w:val="20"/>
        </w:rPr>
        <w:t>ę</w:t>
      </w:r>
      <w:r w:rsidRPr="00EF1860">
        <w:rPr>
          <w:rFonts w:ascii="Century Gothic" w:hAnsi="Century Gothic" w:cs="Times-Roman"/>
          <w:sz w:val="20"/>
          <w:szCs w:val="20"/>
        </w:rPr>
        <w:t>powania ubytków i porowato</w:t>
      </w:r>
      <w:r w:rsidRPr="00EF1860">
        <w:rPr>
          <w:rFonts w:ascii="Century Gothic" w:hAnsi="Century Gothic" w:cs="TTE1BDB080t00"/>
          <w:sz w:val="20"/>
          <w:szCs w:val="20"/>
        </w:rPr>
        <w:t>ś</w:t>
      </w:r>
      <w:r w:rsidRPr="00EF1860">
        <w:rPr>
          <w:rFonts w:ascii="Century Gothic" w:hAnsi="Century Gothic" w:cs="Times-Roman"/>
          <w:sz w:val="20"/>
          <w:szCs w:val="20"/>
        </w:rPr>
        <w:t>ci, czysto</w:t>
      </w:r>
      <w:r w:rsidRPr="00EF1860">
        <w:rPr>
          <w:rFonts w:ascii="Century Gothic" w:hAnsi="Century Gothic" w:cs="TTE1BDB080t00"/>
          <w:sz w:val="20"/>
          <w:szCs w:val="20"/>
        </w:rPr>
        <w:t>ś</w:t>
      </w:r>
      <w:r w:rsidRPr="00EF1860">
        <w:rPr>
          <w:rFonts w:ascii="Century Gothic" w:hAnsi="Century Gothic" w:cs="Times-Roman"/>
          <w:sz w:val="20"/>
          <w:szCs w:val="20"/>
        </w:rPr>
        <w:t>ci i zawilgocenia</w:t>
      </w:r>
      <w:r>
        <w:rPr>
          <w:rFonts w:ascii="Century Gothic" w:hAnsi="Century Gothic" w:cs="Times-Roman"/>
          <w:sz w:val="20"/>
          <w:szCs w:val="20"/>
        </w:rPr>
        <w:t>,</w:t>
      </w:r>
    </w:p>
    <w:p w:rsidR="00EF1860" w:rsidRDefault="00EF1860" w:rsidP="00EF1860">
      <w:pPr>
        <w:numPr>
          <w:ilvl w:val="0"/>
          <w:numId w:val="39"/>
        </w:numPr>
        <w:autoSpaceDE w:val="0"/>
        <w:autoSpaceDN w:val="0"/>
        <w:adjustRightInd w:val="0"/>
        <w:jc w:val="both"/>
        <w:rPr>
          <w:rFonts w:ascii="Century Gothic" w:hAnsi="Century Gothic" w:cs="Times-Roman"/>
          <w:sz w:val="20"/>
          <w:szCs w:val="20"/>
        </w:rPr>
      </w:pPr>
      <w:r w:rsidRPr="00EF1860">
        <w:rPr>
          <w:rFonts w:ascii="Century Gothic" w:hAnsi="Century Gothic" w:cs="Times-Roman"/>
          <w:sz w:val="20"/>
          <w:szCs w:val="20"/>
        </w:rPr>
        <w:t>sprawdzenie równo</w:t>
      </w:r>
      <w:r w:rsidRPr="00EF1860">
        <w:rPr>
          <w:rFonts w:ascii="Century Gothic" w:hAnsi="Century Gothic" w:cs="TTE1BDB080t00"/>
          <w:sz w:val="20"/>
          <w:szCs w:val="20"/>
        </w:rPr>
        <w:t>ś</w:t>
      </w:r>
      <w:r w:rsidRPr="00EF1860">
        <w:rPr>
          <w:rFonts w:ascii="Century Gothic" w:hAnsi="Century Gothic" w:cs="Times-Roman"/>
          <w:sz w:val="20"/>
          <w:szCs w:val="20"/>
        </w:rPr>
        <w:t>ci podkładu, które przeprowadza si</w:t>
      </w:r>
      <w:r w:rsidRPr="00EF1860">
        <w:rPr>
          <w:rFonts w:ascii="Century Gothic" w:hAnsi="Century Gothic" w:cs="TTE1BDB080t00"/>
          <w:sz w:val="20"/>
          <w:szCs w:val="20"/>
        </w:rPr>
        <w:t xml:space="preserve">ę </w:t>
      </w:r>
      <w:r w:rsidRPr="00EF1860">
        <w:rPr>
          <w:rFonts w:ascii="Century Gothic" w:hAnsi="Century Gothic" w:cs="Times-Roman"/>
          <w:sz w:val="20"/>
          <w:szCs w:val="20"/>
        </w:rPr>
        <w:t>przykładaj</w:t>
      </w:r>
      <w:r w:rsidRPr="00EF1860">
        <w:rPr>
          <w:rFonts w:ascii="Century Gothic" w:hAnsi="Century Gothic" w:cs="TTE1BDB080t00"/>
          <w:sz w:val="20"/>
          <w:szCs w:val="20"/>
        </w:rPr>
        <w:t>ą</w:t>
      </w:r>
      <w:r w:rsidRPr="00EF1860">
        <w:rPr>
          <w:rFonts w:ascii="Century Gothic" w:hAnsi="Century Gothic" w:cs="Times-Roman"/>
          <w:sz w:val="20"/>
          <w:szCs w:val="20"/>
        </w:rPr>
        <w:t>c w dowolnych miejscach i kierunkach 2-metrow</w:t>
      </w:r>
      <w:r w:rsidRPr="00EF1860">
        <w:rPr>
          <w:rFonts w:ascii="Century Gothic" w:hAnsi="Century Gothic" w:cs="TTE1BDB080t00"/>
          <w:sz w:val="20"/>
          <w:szCs w:val="20"/>
        </w:rPr>
        <w:t xml:space="preserve">a </w:t>
      </w:r>
      <w:r w:rsidRPr="00EF1860">
        <w:rPr>
          <w:rFonts w:ascii="Century Gothic" w:hAnsi="Century Gothic" w:cs="Times-Roman"/>
          <w:sz w:val="20"/>
          <w:szCs w:val="20"/>
        </w:rPr>
        <w:t>łat</w:t>
      </w:r>
      <w:r w:rsidRPr="00EF1860">
        <w:rPr>
          <w:rFonts w:ascii="Century Gothic" w:hAnsi="Century Gothic" w:cs="TTE1BDB080t00"/>
          <w:sz w:val="20"/>
          <w:szCs w:val="20"/>
        </w:rPr>
        <w:t>ę</w:t>
      </w:r>
      <w:r w:rsidRPr="00EF1860">
        <w:rPr>
          <w:rFonts w:ascii="Century Gothic" w:hAnsi="Century Gothic" w:cs="Times-Roman"/>
          <w:sz w:val="20"/>
          <w:szCs w:val="20"/>
        </w:rPr>
        <w:t>,</w:t>
      </w:r>
    </w:p>
    <w:p w:rsidR="00EF1860" w:rsidRPr="00EF1860" w:rsidRDefault="00EF1860" w:rsidP="00EF1860">
      <w:pPr>
        <w:numPr>
          <w:ilvl w:val="0"/>
          <w:numId w:val="39"/>
        </w:numPr>
        <w:autoSpaceDE w:val="0"/>
        <w:autoSpaceDN w:val="0"/>
        <w:adjustRightInd w:val="0"/>
        <w:rPr>
          <w:rFonts w:ascii="Century Gothic" w:hAnsi="Century Gothic" w:cs="Times-Roman"/>
          <w:sz w:val="20"/>
          <w:szCs w:val="20"/>
        </w:rPr>
      </w:pPr>
      <w:r w:rsidRPr="00EF1860">
        <w:rPr>
          <w:rFonts w:ascii="Century Gothic" w:hAnsi="Century Gothic" w:cs="Times-Roman"/>
          <w:sz w:val="20"/>
          <w:szCs w:val="20"/>
        </w:rPr>
        <w:t>sprawdzenie prawidłowo</w:t>
      </w:r>
      <w:r w:rsidRPr="00EF1860">
        <w:rPr>
          <w:rFonts w:ascii="Century Gothic" w:hAnsi="Century Gothic" w:cs="TTE1BDB080t00"/>
          <w:sz w:val="20"/>
          <w:szCs w:val="20"/>
        </w:rPr>
        <w:t>ś</w:t>
      </w:r>
      <w:r w:rsidRPr="00EF1860">
        <w:rPr>
          <w:rFonts w:ascii="Century Gothic" w:hAnsi="Century Gothic" w:cs="Times-Roman"/>
          <w:sz w:val="20"/>
          <w:szCs w:val="20"/>
        </w:rPr>
        <w:t>ci wykonania w podkładzie szczelin dylatacyjnych i</w:t>
      </w:r>
    </w:p>
    <w:p w:rsidR="00EF1860" w:rsidRPr="00EF1860" w:rsidRDefault="00EF1860" w:rsidP="00EF1860">
      <w:pPr>
        <w:autoSpaceDE w:val="0"/>
        <w:autoSpaceDN w:val="0"/>
        <w:adjustRightInd w:val="0"/>
        <w:ind w:left="1429"/>
        <w:jc w:val="both"/>
        <w:rPr>
          <w:rFonts w:ascii="Century Gothic" w:hAnsi="Century Gothic" w:cs="Times-Roman"/>
          <w:sz w:val="20"/>
          <w:szCs w:val="20"/>
        </w:rPr>
      </w:pPr>
      <w:r w:rsidRPr="00EF1860">
        <w:rPr>
          <w:rFonts w:ascii="Century Gothic" w:hAnsi="Century Gothic" w:cs="Times-Roman"/>
          <w:sz w:val="20"/>
          <w:szCs w:val="20"/>
        </w:rPr>
        <w:t>przeciwskurczowych dokonuj</w:t>
      </w:r>
      <w:r w:rsidRPr="00EF1860">
        <w:rPr>
          <w:rFonts w:ascii="Century Gothic" w:hAnsi="Century Gothic" w:cs="TTE1BDB080t00"/>
          <w:sz w:val="20"/>
          <w:szCs w:val="20"/>
        </w:rPr>
        <w:t>ą</w:t>
      </w:r>
      <w:r w:rsidRPr="00EF1860">
        <w:rPr>
          <w:rFonts w:ascii="Century Gothic" w:hAnsi="Century Gothic" w:cs="Times-Roman"/>
          <w:sz w:val="20"/>
          <w:szCs w:val="20"/>
        </w:rPr>
        <w:t>c pomiarów szeroko</w:t>
      </w:r>
      <w:r w:rsidRPr="00EF1860">
        <w:rPr>
          <w:rFonts w:ascii="Century Gothic" w:hAnsi="Century Gothic" w:cs="TTE1BDB080t00"/>
          <w:sz w:val="20"/>
          <w:szCs w:val="20"/>
        </w:rPr>
        <w:t>ś</w:t>
      </w:r>
      <w:r w:rsidRPr="00EF1860">
        <w:rPr>
          <w:rFonts w:ascii="Century Gothic" w:hAnsi="Century Gothic" w:cs="Times-Roman"/>
          <w:sz w:val="20"/>
          <w:szCs w:val="20"/>
        </w:rPr>
        <w:t>ci i prostoliniowo</w:t>
      </w:r>
      <w:r w:rsidRPr="00EF1860">
        <w:rPr>
          <w:rFonts w:ascii="Century Gothic" w:hAnsi="Century Gothic" w:cs="TTE1BDB080t00"/>
          <w:sz w:val="20"/>
          <w:szCs w:val="20"/>
        </w:rPr>
        <w:t>ś</w:t>
      </w:r>
      <w:r w:rsidRPr="00EF1860">
        <w:rPr>
          <w:rFonts w:ascii="Century Gothic" w:hAnsi="Century Gothic" w:cs="Times-Roman"/>
          <w:sz w:val="20"/>
          <w:szCs w:val="20"/>
        </w:rPr>
        <w:t>ci</w:t>
      </w:r>
      <w:r>
        <w:rPr>
          <w:rFonts w:ascii="Century Gothic" w:hAnsi="Century Gothic" w:cs="Times-Roman"/>
          <w:sz w:val="20"/>
          <w:szCs w:val="20"/>
        </w:rPr>
        <w:t>,</w:t>
      </w:r>
    </w:p>
    <w:p w:rsidR="00EF1860" w:rsidRPr="00EF1860" w:rsidRDefault="00EF1860" w:rsidP="00EF1860">
      <w:pPr>
        <w:numPr>
          <w:ilvl w:val="0"/>
          <w:numId w:val="41"/>
        </w:numPr>
        <w:autoSpaceDE w:val="0"/>
        <w:autoSpaceDN w:val="0"/>
        <w:adjustRightInd w:val="0"/>
        <w:rPr>
          <w:rFonts w:ascii="Century Gothic" w:hAnsi="Century Gothic" w:cs="Times-Roman"/>
          <w:sz w:val="20"/>
          <w:szCs w:val="20"/>
        </w:rPr>
      </w:pPr>
      <w:r w:rsidRPr="00EF1860">
        <w:rPr>
          <w:rFonts w:ascii="Century Gothic" w:hAnsi="Century Gothic" w:cs="Times-Roman"/>
          <w:sz w:val="20"/>
          <w:szCs w:val="20"/>
        </w:rPr>
        <w:t>sprawdzenie wytrzymało</w:t>
      </w:r>
      <w:r w:rsidRPr="00EF1860">
        <w:rPr>
          <w:rFonts w:ascii="Century Gothic" w:hAnsi="Century Gothic" w:cs="TTE1BDB080t00"/>
          <w:sz w:val="20"/>
          <w:szCs w:val="20"/>
        </w:rPr>
        <w:t>ś</w:t>
      </w:r>
      <w:r w:rsidRPr="00EF1860">
        <w:rPr>
          <w:rFonts w:ascii="Century Gothic" w:hAnsi="Century Gothic" w:cs="Times-Roman"/>
          <w:sz w:val="20"/>
          <w:szCs w:val="20"/>
        </w:rPr>
        <w:t>ci podkładu metodami nieniszcz</w:t>
      </w:r>
      <w:r w:rsidRPr="00EF1860">
        <w:rPr>
          <w:rFonts w:ascii="Century Gothic" w:hAnsi="Century Gothic" w:cs="TTE1BDB080t00"/>
          <w:sz w:val="20"/>
          <w:szCs w:val="20"/>
        </w:rPr>
        <w:t>ą</w:t>
      </w:r>
      <w:r w:rsidRPr="00EF1860">
        <w:rPr>
          <w:rFonts w:ascii="Century Gothic" w:hAnsi="Century Gothic" w:cs="Times-Roman"/>
          <w:sz w:val="20"/>
          <w:szCs w:val="20"/>
        </w:rPr>
        <w:t>cymi.</w:t>
      </w:r>
    </w:p>
    <w:p w:rsidR="00EF1860" w:rsidRPr="00EF1860" w:rsidRDefault="00EF1860" w:rsidP="00EF1860">
      <w:pPr>
        <w:numPr>
          <w:ilvl w:val="0"/>
          <w:numId w:val="41"/>
        </w:numPr>
        <w:autoSpaceDE w:val="0"/>
        <w:autoSpaceDN w:val="0"/>
        <w:adjustRightInd w:val="0"/>
        <w:rPr>
          <w:rFonts w:ascii="Century Gothic" w:hAnsi="Century Gothic" w:cs="Times-Roman"/>
          <w:sz w:val="20"/>
          <w:szCs w:val="20"/>
        </w:rPr>
      </w:pPr>
      <w:r w:rsidRPr="00EF1860">
        <w:rPr>
          <w:rFonts w:ascii="Century Gothic" w:hAnsi="Century Gothic" w:cs="Times-Roman"/>
          <w:sz w:val="20"/>
          <w:szCs w:val="20"/>
        </w:rPr>
        <w:t>jako</w:t>
      </w:r>
      <w:r w:rsidRPr="00EF1860">
        <w:rPr>
          <w:rFonts w:ascii="Century Gothic" w:hAnsi="Century Gothic" w:cs="TTE1BDB080t00"/>
          <w:sz w:val="20"/>
          <w:szCs w:val="20"/>
        </w:rPr>
        <w:t>ś</w:t>
      </w:r>
      <w:r w:rsidRPr="00EF1860">
        <w:rPr>
          <w:rFonts w:ascii="Century Gothic" w:hAnsi="Century Gothic" w:cs="Times-Roman"/>
          <w:sz w:val="20"/>
          <w:szCs w:val="20"/>
        </w:rPr>
        <w:t>ci zastosowanych materiałów i wyrobów,</w:t>
      </w:r>
    </w:p>
    <w:p w:rsidR="00EF1860" w:rsidRPr="00EF1860" w:rsidRDefault="00EF1860" w:rsidP="00EF1860">
      <w:pPr>
        <w:numPr>
          <w:ilvl w:val="0"/>
          <w:numId w:val="41"/>
        </w:numPr>
        <w:autoSpaceDE w:val="0"/>
        <w:autoSpaceDN w:val="0"/>
        <w:adjustRightInd w:val="0"/>
        <w:rPr>
          <w:rFonts w:ascii="Century Gothic" w:hAnsi="Century Gothic" w:cs="Times-Roman"/>
          <w:sz w:val="20"/>
          <w:szCs w:val="20"/>
        </w:rPr>
      </w:pPr>
      <w:r w:rsidRPr="00EF1860">
        <w:rPr>
          <w:rFonts w:ascii="Century Gothic" w:hAnsi="Century Gothic" w:cs="Times-Roman"/>
          <w:sz w:val="20"/>
          <w:szCs w:val="20"/>
        </w:rPr>
        <w:t>prawidłowo</w:t>
      </w:r>
      <w:r w:rsidRPr="00EF1860">
        <w:rPr>
          <w:rFonts w:ascii="Century Gothic" w:hAnsi="Century Gothic" w:cs="TTE1BDB080t00"/>
          <w:sz w:val="20"/>
          <w:szCs w:val="20"/>
        </w:rPr>
        <w:t>ś</w:t>
      </w:r>
      <w:r w:rsidRPr="00EF1860">
        <w:rPr>
          <w:rFonts w:ascii="Century Gothic" w:hAnsi="Century Gothic" w:cs="Times-Roman"/>
          <w:sz w:val="20"/>
          <w:szCs w:val="20"/>
        </w:rPr>
        <w:t>ci przygotowania podłoży,</w:t>
      </w:r>
    </w:p>
    <w:p w:rsidR="00EF1860" w:rsidRPr="00EF1860" w:rsidRDefault="00EF1860" w:rsidP="00EF1860">
      <w:pPr>
        <w:numPr>
          <w:ilvl w:val="0"/>
          <w:numId w:val="41"/>
        </w:numPr>
        <w:autoSpaceDE w:val="0"/>
        <w:autoSpaceDN w:val="0"/>
        <w:adjustRightInd w:val="0"/>
        <w:spacing w:after="120"/>
        <w:rPr>
          <w:rFonts w:ascii="Times-Roman" w:hAnsi="Times-Roman" w:cs="Times-Roman"/>
          <w:sz w:val="23"/>
          <w:szCs w:val="23"/>
        </w:rPr>
      </w:pPr>
      <w:r w:rsidRPr="00EF1860">
        <w:rPr>
          <w:rFonts w:ascii="Century Gothic" w:hAnsi="Century Gothic" w:cs="Times-Roman"/>
          <w:sz w:val="20"/>
          <w:szCs w:val="20"/>
        </w:rPr>
        <w:t>jako</w:t>
      </w:r>
      <w:r w:rsidRPr="00EF1860">
        <w:rPr>
          <w:rFonts w:ascii="Century Gothic" w:hAnsi="Century Gothic" w:cs="TTE1BDB080t00"/>
          <w:sz w:val="20"/>
          <w:szCs w:val="20"/>
        </w:rPr>
        <w:t>ś</w:t>
      </w:r>
      <w:r w:rsidRPr="00EF1860">
        <w:rPr>
          <w:rFonts w:ascii="Century Gothic" w:hAnsi="Century Gothic" w:cs="Times-Roman"/>
          <w:sz w:val="20"/>
          <w:szCs w:val="20"/>
        </w:rPr>
        <w:t>ci (wygl</w:t>
      </w:r>
      <w:r w:rsidRPr="00EF1860">
        <w:rPr>
          <w:rFonts w:ascii="Century Gothic" w:hAnsi="Century Gothic" w:cs="TTE1BDB080t00"/>
          <w:sz w:val="20"/>
          <w:szCs w:val="20"/>
        </w:rPr>
        <w:t>ą</w:t>
      </w:r>
      <w:r w:rsidRPr="00EF1860">
        <w:rPr>
          <w:rFonts w:ascii="Century Gothic" w:hAnsi="Century Gothic" w:cs="Times-Roman"/>
          <w:sz w:val="20"/>
          <w:szCs w:val="20"/>
        </w:rPr>
        <w:t>du) powierzchni deszczułek.</w:t>
      </w:r>
    </w:p>
    <w:p w:rsidR="00EF1860" w:rsidRDefault="00EF1860" w:rsidP="00EF1860">
      <w:pPr>
        <w:autoSpaceDE w:val="0"/>
        <w:autoSpaceDN w:val="0"/>
        <w:adjustRightInd w:val="0"/>
        <w:spacing w:after="120"/>
        <w:rPr>
          <w:rFonts w:ascii="Century Gothic" w:hAnsi="Century Gothic" w:cs="Times-Roman"/>
          <w:b/>
          <w:bCs/>
          <w:sz w:val="20"/>
          <w:szCs w:val="20"/>
        </w:rPr>
      </w:pPr>
    </w:p>
    <w:p w:rsidR="00EF1860" w:rsidRDefault="00EF1860" w:rsidP="00EF1860">
      <w:pPr>
        <w:autoSpaceDE w:val="0"/>
        <w:autoSpaceDN w:val="0"/>
        <w:adjustRightInd w:val="0"/>
        <w:spacing w:after="120"/>
        <w:rPr>
          <w:rFonts w:ascii="Century Gothic" w:hAnsi="Century Gothic" w:cs="Times-Roman"/>
          <w:b/>
          <w:bCs/>
          <w:sz w:val="20"/>
          <w:szCs w:val="20"/>
        </w:rPr>
      </w:pPr>
      <w:r>
        <w:rPr>
          <w:rFonts w:ascii="Century Gothic" w:hAnsi="Century Gothic" w:cs="Times-Roman"/>
          <w:b/>
          <w:bCs/>
          <w:sz w:val="20"/>
          <w:szCs w:val="20"/>
        </w:rPr>
        <w:t>6.4.</w:t>
      </w:r>
      <w:r>
        <w:rPr>
          <w:rFonts w:ascii="Century Gothic" w:hAnsi="Century Gothic" w:cs="Times-Roman"/>
          <w:b/>
          <w:bCs/>
          <w:sz w:val="20"/>
          <w:szCs w:val="20"/>
        </w:rPr>
        <w:tab/>
        <w:t>Sufit podwieszony</w:t>
      </w:r>
    </w:p>
    <w:p w:rsidR="00EF1860" w:rsidRPr="00EF1860" w:rsidRDefault="00EF1860" w:rsidP="00EF1860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EF1860">
        <w:rPr>
          <w:rFonts w:ascii="Century Gothic" w:hAnsi="Century Gothic" w:cs="Tahoma"/>
          <w:sz w:val="20"/>
          <w:szCs w:val="20"/>
        </w:rPr>
        <w:t>Podczas wykonywania montażu i po zakończeniu tych robot należy przeprowadzić następujące badania:</w:t>
      </w:r>
    </w:p>
    <w:p w:rsidR="00EF1860" w:rsidRPr="00EF1860" w:rsidRDefault="00EF1860" w:rsidP="00EF1860">
      <w:pPr>
        <w:numPr>
          <w:ilvl w:val="0"/>
          <w:numId w:val="42"/>
        </w:numPr>
        <w:autoSpaceDE w:val="0"/>
        <w:autoSpaceDN w:val="0"/>
        <w:adjustRightInd w:val="0"/>
        <w:ind w:left="1418" w:hanging="294"/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s</w:t>
      </w:r>
      <w:r w:rsidRPr="00EF1860">
        <w:rPr>
          <w:rFonts w:ascii="Century Gothic" w:hAnsi="Century Gothic" w:cs="Tahoma"/>
          <w:sz w:val="20"/>
          <w:szCs w:val="20"/>
        </w:rPr>
        <w:t>prawdzić zgodność wbudowywanych materiałów z przekazanymi świadectwami jakości i atestami,</w:t>
      </w:r>
    </w:p>
    <w:p w:rsidR="00EF1860" w:rsidRPr="00EF1860" w:rsidRDefault="00EF1860" w:rsidP="00EF1860">
      <w:pPr>
        <w:numPr>
          <w:ilvl w:val="0"/>
          <w:numId w:val="42"/>
        </w:numPr>
        <w:autoSpaceDE w:val="0"/>
        <w:autoSpaceDN w:val="0"/>
        <w:adjustRightInd w:val="0"/>
        <w:ind w:left="1418" w:hanging="294"/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s</w:t>
      </w:r>
      <w:r w:rsidRPr="00EF1860">
        <w:rPr>
          <w:rFonts w:ascii="Century Gothic" w:hAnsi="Century Gothic" w:cs="Tahoma"/>
          <w:sz w:val="20"/>
          <w:szCs w:val="20"/>
        </w:rPr>
        <w:t xml:space="preserve">prawdzić poprawność wykonania połączeń, </w:t>
      </w:r>
    </w:p>
    <w:p w:rsidR="00EF1860" w:rsidRPr="00EF1860" w:rsidRDefault="00EF1860" w:rsidP="00EF1860">
      <w:pPr>
        <w:numPr>
          <w:ilvl w:val="0"/>
          <w:numId w:val="42"/>
        </w:numPr>
        <w:autoSpaceDE w:val="0"/>
        <w:autoSpaceDN w:val="0"/>
        <w:adjustRightInd w:val="0"/>
        <w:ind w:left="1418" w:hanging="294"/>
        <w:jc w:val="both"/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s</w:t>
      </w:r>
      <w:r w:rsidRPr="00EF1860">
        <w:rPr>
          <w:rFonts w:ascii="Century Gothic" w:hAnsi="Century Gothic" w:cs="Tahoma"/>
          <w:sz w:val="20"/>
          <w:szCs w:val="20"/>
        </w:rPr>
        <w:t>prawdzić poprawność działania poszczególnych obwodów lamp im czujek dymowych,</w:t>
      </w:r>
    </w:p>
    <w:p w:rsidR="00EF1860" w:rsidRPr="00EF1860" w:rsidRDefault="00EF1860" w:rsidP="00EF1860">
      <w:pPr>
        <w:numPr>
          <w:ilvl w:val="0"/>
          <w:numId w:val="42"/>
        </w:numPr>
        <w:autoSpaceDE w:val="0"/>
        <w:autoSpaceDN w:val="0"/>
        <w:adjustRightInd w:val="0"/>
        <w:spacing w:after="120"/>
        <w:ind w:left="1418" w:hanging="294"/>
        <w:jc w:val="both"/>
        <w:rPr>
          <w:rFonts w:ascii="Century Gothic" w:hAnsi="Century Gothic" w:cs="Tahoma"/>
          <w:sz w:val="20"/>
          <w:szCs w:val="20"/>
          <w:u w:val="single"/>
        </w:rPr>
      </w:pPr>
      <w:r>
        <w:rPr>
          <w:rFonts w:ascii="Century Gothic" w:hAnsi="Century Gothic" w:cs="Tahoma"/>
          <w:sz w:val="20"/>
          <w:szCs w:val="20"/>
        </w:rPr>
        <w:t>s</w:t>
      </w:r>
      <w:r w:rsidRPr="00EF1860">
        <w:rPr>
          <w:rFonts w:ascii="Century Gothic" w:hAnsi="Century Gothic" w:cs="Tahoma"/>
          <w:sz w:val="20"/>
          <w:szCs w:val="20"/>
        </w:rPr>
        <w:t>prawdzić skuteczność ochrony przeciwporażeniowej.</w:t>
      </w:r>
    </w:p>
    <w:p w:rsidR="00EF1860" w:rsidRPr="00EF1860" w:rsidRDefault="00EF1860" w:rsidP="00EF1860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imes-Roman"/>
          <w:b/>
          <w:bCs/>
          <w:sz w:val="20"/>
          <w:szCs w:val="20"/>
        </w:rPr>
      </w:pPr>
      <w:r w:rsidRPr="00EF1860">
        <w:rPr>
          <w:rFonts w:ascii="Century Gothic" w:hAnsi="Century Gothic" w:cs="Tahoma"/>
          <w:sz w:val="20"/>
          <w:szCs w:val="20"/>
        </w:rPr>
        <w:t xml:space="preserve">Uznaje się, </w:t>
      </w:r>
      <w:r w:rsidRPr="00EF1860">
        <w:rPr>
          <w:rFonts w:ascii="Century Gothic" w:eastAsia="TimesNewRoman" w:hAnsi="Century Gothic" w:cs="Tahoma"/>
          <w:sz w:val="20"/>
          <w:szCs w:val="20"/>
        </w:rPr>
        <w:t>ż</w:t>
      </w:r>
      <w:r w:rsidRPr="00EF1860">
        <w:rPr>
          <w:rFonts w:ascii="Century Gothic" w:hAnsi="Century Gothic" w:cs="Tahoma"/>
          <w:sz w:val="20"/>
          <w:szCs w:val="20"/>
        </w:rPr>
        <w:t>e kontrola dała wynik pozytywny je</w:t>
      </w:r>
      <w:r w:rsidRPr="00EF1860">
        <w:rPr>
          <w:rFonts w:ascii="Century Gothic" w:eastAsia="TimesNewRoman" w:hAnsi="Century Gothic" w:cs="Tahoma"/>
          <w:sz w:val="20"/>
          <w:szCs w:val="20"/>
        </w:rPr>
        <w:t>ś</w:t>
      </w:r>
      <w:r w:rsidRPr="00EF1860">
        <w:rPr>
          <w:rFonts w:ascii="Century Gothic" w:hAnsi="Century Gothic" w:cs="Tahoma"/>
          <w:sz w:val="20"/>
          <w:szCs w:val="20"/>
        </w:rPr>
        <w:t>li wszystkie wła</w:t>
      </w:r>
      <w:r w:rsidRPr="00EF1860">
        <w:rPr>
          <w:rFonts w:ascii="Century Gothic" w:eastAsia="TimesNewRoman" w:hAnsi="Century Gothic" w:cs="Tahoma"/>
          <w:sz w:val="20"/>
          <w:szCs w:val="20"/>
        </w:rPr>
        <w:t>ś</w:t>
      </w:r>
      <w:r w:rsidRPr="00EF1860">
        <w:rPr>
          <w:rFonts w:ascii="Century Gothic" w:hAnsi="Century Gothic" w:cs="Tahoma"/>
          <w:sz w:val="20"/>
          <w:szCs w:val="20"/>
        </w:rPr>
        <w:t>ciwo</w:t>
      </w:r>
      <w:r w:rsidRPr="00EF1860">
        <w:rPr>
          <w:rFonts w:ascii="Century Gothic" w:eastAsia="TimesNewRoman" w:hAnsi="Century Gothic" w:cs="Tahoma"/>
          <w:sz w:val="20"/>
          <w:szCs w:val="20"/>
        </w:rPr>
        <w:t>ś</w:t>
      </w:r>
      <w:r w:rsidRPr="00EF1860">
        <w:rPr>
          <w:rFonts w:ascii="Century Gothic" w:hAnsi="Century Gothic" w:cs="Tahoma"/>
          <w:sz w:val="20"/>
          <w:szCs w:val="20"/>
        </w:rPr>
        <w:t>ci materiałów i robót są zgodne z wymaganiami niniejszej specyfikacji technicznej, norm przedmiotowych, aprobat technicznych i instrukcji monta</w:t>
      </w:r>
      <w:r w:rsidRPr="00EF1860">
        <w:rPr>
          <w:rFonts w:ascii="Century Gothic" w:eastAsia="TimesNewRoman" w:hAnsi="Century Gothic" w:cs="Tahoma"/>
          <w:sz w:val="20"/>
          <w:szCs w:val="20"/>
        </w:rPr>
        <w:t>ż</w:t>
      </w:r>
      <w:r w:rsidRPr="00EF1860">
        <w:rPr>
          <w:rFonts w:ascii="Century Gothic" w:hAnsi="Century Gothic" w:cs="Tahoma"/>
          <w:sz w:val="20"/>
          <w:szCs w:val="20"/>
        </w:rPr>
        <w:t>u producentów.</w:t>
      </w:r>
    </w:p>
    <w:p w:rsidR="009A2E4F" w:rsidRPr="00546127" w:rsidRDefault="00546127" w:rsidP="00605E58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7.0.</w:t>
      </w:r>
      <w:r>
        <w:rPr>
          <w:rFonts w:ascii="Century Gothic" w:hAnsi="Century Gothic" w:cs="Tahoma"/>
          <w:b/>
          <w:sz w:val="20"/>
          <w:szCs w:val="20"/>
        </w:rPr>
        <w:tab/>
      </w:r>
      <w:r w:rsidR="009A2E4F" w:rsidRPr="00546127">
        <w:rPr>
          <w:rFonts w:ascii="Century Gothic" w:hAnsi="Century Gothic" w:cs="Tahoma"/>
          <w:b/>
          <w:sz w:val="20"/>
          <w:szCs w:val="20"/>
        </w:rPr>
        <w:t>Obmiar robót</w:t>
      </w:r>
    </w:p>
    <w:p w:rsidR="000647C7" w:rsidRPr="00546127" w:rsidRDefault="00605E58" w:rsidP="00546127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546127">
        <w:rPr>
          <w:rFonts w:ascii="Century Gothic" w:hAnsi="Century Gothic" w:cs="Tahoma"/>
          <w:color w:val="000000"/>
          <w:sz w:val="20"/>
          <w:szCs w:val="20"/>
        </w:rPr>
        <w:t>Jednostką obmiaru są jednostki miary wynikające z poszczególnych pozycji przedmiaru robót.</w:t>
      </w:r>
    </w:p>
    <w:p w:rsidR="009A2E4F" w:rsidRPr="00546127" w:rsidRDefault="00546127" w:rsidP="002A2992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8.0.</w:t>
      </w:r>
      <w:r>
        <w:rPr>
          <w:rFonts w:ascii="Century Gothic" w:hAnsi="Century Gothic" w:cs="Tahoma"/>
          <w:b/>
          <w:sz w:val="20"/>
          <w:szCs w:val="20"/>
        </w:rPr>
        <w:tab/>
      </w:r>
      <w:r w:rsidR="009A2E4F" w:rsidRPr="00546127">
        <w:rPr>
          <w:rFonts w:ascii="Century Gothic" w:hAnsi="Century Gothic" w:cs="Tahoma"/>
          <w:b/>
          <w:sz w:val="20"/>
          <w:szCs w:val="20"/>
        </w:rPr>
        <w:t>Odbiór robót</w:t>
      </w:r>
    </w:p>
    <w:p w:rsidR="00605E58" w:rsidRPr="00546127" w:rsidRDefault="00605E58" w:rsidP="00546127">
      <w:pPr>
        <w:autoSpaceDE w:val="0"/>
        <w:autoSpaceDN w:val="0"/>
        <w:adjustRightInd w:val="0"/>
        <w:ind w:left="709"/>
        <w:jc w:val="both"/>
        <w:rPr>
          <w:rFonts w:ascii="Century Gothic" w:hAnsi="Century Gothic" w:cs="Tahoma"/>
          <w:color w:val="000000"/>
          <w:sz w:val="20"/>
          <w:szCs w:val="20"/>
        </w:rPr>
      </w:pPr>
      <w:r w:rsidRPr="00546127">
        <w:rPr>
          <w:rFonts w:ascii="Century Gothic" w:hAnsi="Century Gothic" w:cs="Tahoma"/>
          <w:color w:val="000000"/>
          <w:sz w:val="20"/>
          <w:szCs w:val="20"/>
        </w:rPr>
        <w:t>Odbioru ostatecznego dokona komisja wyznaczona przez Zamawiającego, w obecności Inspektora Nadzoru i Wykonawcy po uprzednim powiadomieniu przez Wykonawcę o całkowitym zakończeniu robót. Komisja przeprowadzi wizję i oceni wykonanie robót po względem jakościowym oraz zgodności wykonania robót z zawartą umową.</w:t>
      </w:r>
    </w:p>
    <w:p w:rsidR="00A4172F" w:rsidRPr="00546127" w:rsidRDefault="00605E58" w:rsidP="00546127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546127">
        <w:rPr>
          <w:rFonts w:ascii="Century Gothic" w:hAnsi="Century Gothic" w:cs="Tahoma"/>
          <w:color w:val="000000"/>
          <w:sz w:val="20"/>
          <w:szCs w:val="20"/>
        </w:rPr>
        <w:t>Następnym odbiorem będzie odbiór pogwarancyjny, który będzie polegał na ocenie wykonanych robót związanych z usunięciem wad i usterek stwierdzonych podczas odbioru końcowego i zaistniałych w okresie gwarancyjnym.</w:t>
      </w:r>
      <w:r w:rsidR="00A4172F" w:rsidRPr="00546127">
        <w:rPr>
          <w:rFonts w:ascii="Century Gothic" w:hAnsi="Century Gothic" w:cs="Tahoma"/>
          <w:sz w:val="20"/>
          <w:szCs w:val="20"/>
        </w:rPr>
        <w:t xml:space="preserve"> </w:t>
      </w:r>
    </w:p>
    <w:p w:rsidR="009A2E4F" w:rsidRPr="00546127" w:rsidRDefault="00546127" w:rsidP="002A2992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9.0.</w:t>
      </w:r>
      <w:r>
        <w:rPr>
          <w:rFonts w:ascii="Century Gothic" w:hAnsi="Century Gothic" w:cs="Tahoma"/>
          <w:b/>
          <w:sz w:val="20"/>
          <w:szCs w:val="20"/>
        </w:rPr>
        <w:tab/>
      </w:r>
      <w:r w:rsidR="009A2E4F" w:rsidRPr="00546127">
        <w:rPr>
          <w:rFonts w:ascii="Century Gothic" w:hAnsi="Century Gothic" w:cs="Tahoma"/>
          <w:b/>
          <w:sz w:val="20"/>
          <w:szCs w:val="20"/>
        </w:rPr>
        <w:t>Podstawa płatności</w:t>
      </w:r>
    </w:p>
    <w:p w:rsidR="00F35260" w:rsidRDefault="009A2E4F" w:rsidP="00546127">
      <w:pPr>
        <w:autoSpaceDE w:val="0"/>
        <w:autoSpaceDN w:val="0"/>
        <w:adjustRightInd w:val="0"/>
        <w:spacing w:after="120"/>
        <w:ind w:left="709"/>
        <w:jc w:val="both"/>
        <w:rPr>
          <w:rFonts w:ascii="Century Gothic" w:hAnsi="Century Gothic" w:cs="Tahoma"/>
          <w:sz w:val="20"/>
          <w:szCs w:val="20"/>
        </w:rPr>
      </w:pPr>
      <w:r w:rsidRPr="00546127">
        <w:rPr>
          <w:rFonts w:ascii="Century Gothic" w:hAnsi="Century Gothic" w:cs="Tahoma"/>
          <w:sz w:val="20"/>
          <w:szCs w:val="20"/>
        </w:rPr>
        <w:t>Zgodnie z paragrafem umowy zawartej pomiędzy Inwestorem a Wykonawcą.</w:t>
      </w:r>
    </w:p>
    <w:p w:rsidR="009A2E4F" w:rsidRPr="00546127" w:rsidRDefault="00546127" w:rsidP="00B6179C">
      <w:pPr>
        <w:autoSpaceDE w:val="0"/>
        <w:autoSpaceDN w:val="0"/>
        <w:adjustRightInd w:val="0"/>
        <w:spacing w:after="120"/>
        <w:jc w:val="both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10.0.</w:t>
      </w:r>
      <w:r>
        <w:rPr>
          <w:rFonts w:ascii="Century Gothic" w:hAnsi="Century Gothic" w:cs="Tahoma"/>
          <w:b/>
          <w:sz w:val="20"/>
          <w:szCs w:val="20"/>
        </w:rPr>
        <w:tab/>
      </w:r>
      <w:r w:rsidR="009A2E4F" w:rsidRPr="00546127">
        <w:rPr>
          <w:rFonts w:ascii="Century Gothic" w:hAnsi="Century Gothic" w:cs="Tahoma"/>
          <w:b/>
          <w:sz w:val="20"/>
          <w:szCs w:val="20"/>
        </w:rPr>
        <w:t>Przepisy związane</w:t>
      </w:r>
    </w:p>
    <w:p w:rsidR="00F35260" w:rsidRPr="00546127" w:rsidRDefault="00F35260" w:rsidP="000E2D21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1276" w:hanging="283"/>
        <w:jc w:val="both"/>
        <w:rPr>
          <w:rFonts w:ascii="Century Gothic" w:hAnsi="Century Gothic" w:cs="Tahoma"/>
          <w:b/>
        </w:rPr>
      </w:pPr>
      <w:r w:rsidRPr="00546127">
        <w:rPr>
          <w:rFonts w:ascii="Century Gothic" w:hAnsi="Century Gothic" w:cs="Tahoma"/>
        </w:rPr>
        <w:t>PN-75/C-04630 Woda do celów budowlanych. Wymagania i badania.</w:t>
      </w:r>
    </w:p>
    <w:p w:rsidR="00F35260" w:rsidRPr="00546127" w:rsidRDefault="00F35260" w:rsidP="000E2D21">
      <w:pPr>
        <w:numPr>
          <w:ilvl w:val="0"/>
          <w:numId w:val="5"/>
        </w:numPr>
        <w:autoSpaceDE w:val="0"/>
        <w:autoSpaceDN w:val="0"/>
        <w:adjustRightInd w:val="0"/>
        <w:ind w:left="1276" w:hanging="283"/>
        <w:jc w:val="both"/>
        <w:rPr>
          <w:rFonts w:ascii="Century Gothic" w:hAnsi="Century Gothic" w:cs="Tahoma"/>
          <w:sz w:val="20"/>
          <w:szCs w:val="20"/>
        </w:rPr>
      </w:pPr>
      <w:r w:rsidRPr="00546127">
        <w:rPr>
          <w:rFonts w:ascii="Century Gothic" w:hAnsi="Century Gothic" w:cs="Tahoma"/>
          <w:sz w:val="20"/>
          <w:szCs w:val="20"/>
        </w:rPr>
        <w:t>Warunki techniczne wykonania i odbioru robót budowlanych -  Roboty konstrukcyjne, wydanie ITB - 2003 rok. Instrukcje producentów.</w:t>
      </w:r>
    </w:p>
    <w:p w:rsidR="00F35260" w:rsidRPr="00546127" w:rsidRDefault="00F35260" w:rsidP="000E2D21">
      <w:pPr>
        <w:numPr>
          <w:ilvl w:val="0"/>
          <w:numId w:val="5"/>
        </w:numPr>
        <w:autoSpaceDE w:val="0"/>
        <w:autoSpaceDN w:val="0"/>
        <w:adjustRightInd w:val="0"/>
        <w:ind w:left="1276" w:hanging="283"/>
        <w:jc w:val="both"/>
        <w:rPr>
          <w:rFonts w:ascii="Century Gothic" w:hAnsi="Century Gothic" w:cs="Tahoma"/>
          <w:b/>
          <w:sz w:val="20"/>
          <w:szCs w:val="20"/>
        </w:rPr>
      </w:pPr>
      <w:r w:rsidRPr="00546127">
        <w:rPr>
          <w:rFonts w:ascii="Century Gothic" w:hAnsi="Century Gothic" w:cs="Tahoma"/>
          <w:sz w:val="20"/>
          <w:szCs w:val="20"/>
        </w:rPr>
        <w:t>Warunki techniczne wykonania i odbioru robót budowlanych Cz</w:t>
      </w:r>
      <w:r w:rsidRPr="00546127">
        <w:rPr>
          <w:rFonts w:ascii="Century Gothic" w:eastAsia="TTE16BBE58t00" w:hAnsi="Century Gothic" w:cs="Tahoma"/>
          <w:sz w:val="20"/>
          <w:szCs w:val="20"/>
        </w:rPr>
        <w:t xml:space="preserve">ęść </w:t>
      </w:r>
      <w:r w:rsidRPr="00546127">
        <w:rPr>
          <w:rFonts w:ascii="Century Gothic" w:hAnsi="Century Gothic" w:cs="Tahoma"/>
          <w:sz w:val="20"/>
          <w:szCs w:val="20"/>
        </w:rPr>
        <w:t>B – Roboty wyko</w:t>
      </w:r>
      <w:r w:rsidRPr="00546127">
        <w:rPr>
          <w:rFonts w:ascii="Century Gothic" w:eastAsia="TTE16BBE58t00" w:hAnsi="Century Gothic" w:cs="Tahoma"/>
          <w:sz w:val="20"/>
          <w:szCs w:val="20"/>
        </w:rPr>
        <w:t>ń</w:t>
      </w:r>
      <w:r w:rsidRPr="00546127">
        <w:rPr>
          <w:rFonts w:ascii="Century Gothic" w:hAnsi="Century Gothic" w:cs="Tahoma"/>
          <w:sz w:val="20"/>
          <w:szCs w:val="20"/>
        </w:rPr>
        <w:t>czeniowe, wydanie ITB - 2003 rok. Instrukcje producentów,</w:t>
      </w:r>
    </w:p>
    <w:p w:rsidR="00F35260" w:rsidRPr="00546127" w:rsidRDefault="00F35260" w:rsidP="000E2D21">
      <w:pPr>
        <w:numPr>
          <w:ilvl w:val="0"/>
          <w:numId w:val="5"/>
        </w:numPr>
        <w:autoSpaceDE w:val="0"/>
        <w:autoSpaceDN w:val="0"/>
        <w:adjustRightInd w:val="0"/>
        <w:ind w:left="1276" w:hanging="283"/>
        <w:jc w:val="both"/>
        <w:rPr>
          <w:rFonts w:ascii="Century Gothic" w:hAnsi="Century Gothic" w:cs="Tahoma"/>
          <w:b/>
          <w:sz w:val="20"/>
          <w:szCs w:val="20"/>
        </w:rPr>
      </w:pPr>
      <w:r w:rsidRPr="00546127">
        <w:rPr>
          <w:rFonts w:ascii="Century Gothic" w:hAnsi="Century Gothic" w:cs="Tahoma"/>
          <w:sz w:val="20"/>
          <w:szCs w:val="20"/>
        </w:rPr>
        <w:t>PN-B-30041:1997 Spoiwa gipsowe. Gips budowlany,</w:t>
      </w:r>
    </w:p>
    <w:p w:rsidR="00F35260" w:rsidRPr="00546127" w:rsidRDefault="00F35260" w:rsidP="000E2D21">
      <w:pPr>
        <w:numPr>
          <w:ilvl w:val="0"/>
          <w:numId w:val="5"/>
        </w:numPr>
        <w:autoSpaceDE w:val="0"/>
        <w:autoSpaceDN w:val="0"/>
        <w:adjustRightInd w:val="0"/>
        <w:ind w:left="1276" w:hanging="283"/>
        <w:jc w:val="both"/>
        <w:rPr>
          <w:rFonts w:ascii="Century Gothic" w:hAnsi="Century Gothic" w:cs="Tahoma"/>
          <w:b/>
          <w:sz w:val="20"/>
          <w:szCs w:val="20"/>
        </w:rPr>
      </w:pPr>
      <w:r w:rsidRPr="00546127">
        <w:rPr>
          <w:rFonts w:ascii="Century Gothic" w:hAnsi="Century Gothic" w:cs="Tahoma"/>
          <w:sz w:val="20"/>
          <w:szCs w:val="20"/>
        </w:rPr>
        <w:lastRenderedPageBreak/>
        <w:t>PN-62/C-81502 Szpachlówki i kity szpachlowe. Metody badań,</w:t>
      </w:r>
    </w:p>
    <w:p w:rsidR="00F35260" w:rsidRPr="00546127" w:rsidRDefault="00F35260" w:rsidP="000E2D21">
      <w:pPr>
        <w:numPr>
          <w:ilvl w:val="0"/>
          <w:numId w:val="5"/>
        </w:numPr>
        <w:autoSpaceDE w:val="0"/>
        <w:autoSpaceDN w:val="0"/>
        <w:adjustRightInd w:val="0"/>
        <w:ind w:left="1276" w:hanging="283"/>
        <w:jc w:val="both"/>
        <w:rPr>
          <w:rFonts w:ascii="Century Gothic" w:hAnsi="Century Gothic" w:cs="Tahoma"/>
          <w:b/>
          <w:sz w:val="20"/>
          <w:szCs w:val="20"/>
        </w:rPr>
      </w:pPr>
      <w:r w:rsidRPr="00546127">
        <w:rPr>
          <w:rFonts w:ascii="Century Gothic" w:hAnsi="Century Gothic" w:cs="Tahoma"/>
          <w:sz w:val="20"/>
          <w:szCs w:val="20"/>
        </w:rPr>
        <w:t>PN-EN 459-1:2003 Wapno budowlane,</w:t>
      </w:r>
    </w:p>
    <w:p w:rsidR="00F35260" w:rsidRPr="00546127" w:rsidRDefault="00F35260" w:rsidP="000E2D21">
      <w:pPr>
        <w:numPr>
          <w:ilvl w:val="0"/>
          <w:numId w:val="5"/>
        </w:numPr>
        <w:autoSpaceDE w:val="0"/>
        <w:autoSpaceDN w:val="0"/>
        <w:adjustRightInd w:val="0"/>
        <w:ind w:left="1276" w:hanging="283"/>
        <w:jc w:val="both"/>
        <w:rPr>
          <w:rFonts w:ascii="Century Gothic" w:hAnsi="Century Gothic" w:cs="Tahoma"/>
          <w:b/>
          <w:sz w:val="20"/>
          <w:szCs w:val="20"/>
        </w:rPr>
      </w:pPr>
      <w:r w:rsidRPr="00546127">
        <w:rPr>
          <w:rFonts w:ascii="Century Gothic" w:hAnsi="Century Gothic" w:cs="Tahoma"/>
          <w:sz w:val="20"/>
          <w:szCs w:val="20"/>
        </w:rPr>
        <w:t>PN-B-30041:1997 - Spoiwa gipsowe,</w:t>
      </w:r>
    </w:p>
    <w:p w:rsidR="00F35260" w:rsidRPr="00546127" w:rsidRDefault="00F35260" w:rsidP="000E2D21">
      <w:pPr>
        <w:numPr>
          <w:ilvl w:val="0"/>
          <w:numId w:val="5"/>
        </w:numPr>
        <w:autoSpaceDE w:val="0"/>
        <w:autoSpaceDN w:val="0"/>
        <w:adjustRightInd w:val="0"/>
        <w:ind w:left="1276" w:hanging="283"/>
        <w:jc w:val="both"/>
        <w:rPr>
          <w:rFonts w:ascii="Century Gothic" w:hAnsi="Century Gothic" w:cs="Tahoma"/>
          <w:b/>
          <w:sz w:val="20"/>
          <w:szCs w:val="20"/>
        </w:rPr>
      </w:pPr>
      <w:r w:rsidRPr="00546127">
        <w:rPr>
          <w:rFonts w:ascii="Century Gothic" w:hAnsi="Century Gothic" w:cs="Tahoma"/>
          <w:sz w:val="20"/>
          <w:szCs w:val="20"/>
        </w:rPr>
        <w:t>PN-B-30042:1997 - Spoiwa gipsowe. Gips szpachlowy, gips tynkarski i kleje gipsowe,</w:t>
      </w:r>
    </w:p>
    <w:p w:rsidR="00F35260" w:rsidRPr="00546127" w:rsidRDefault="00F35260" w:rsidP="000E2D21">
      <w:pPr>
        <w:numPr>
          <w:ilvl w:val="0"/>
          <w:numId w:val="5"/>
        </w:numPr>
        <w:autoSpaceDE w:val="0"/>
        <w:autoSpaceDN w:val="0"/>
        <w:adjustRightInd w:val="0"/>
        <w:ind w:left="1276" w:hanging="283"/>
        <w:jc w:val="both"/>
        <w:rPr>
          <w:rFonts w:ascii="Century Gothic" w:hAnsi="Century Gothic" w:cs="Tahoma"/>
          <w:b/>
          <w:sz w:val="20"/>
          <w:szCs w:val="20"/>
        </w:rPr>
      </w:pPr>
      <w:r w:rsidRPr="00546127">
        <w:rPr>
          <w:rFonts w:ascii="Century Gothic" w:hAnsi="Century Gothic" w:cs="Tahoma"/>
          <w:sz w:val="20"/>
          <w:szCs w:val="20"/>
        </w:rPr>
        <w:t>PN-69/B-10280. - Roboty malarskie budowlane farbami wodnymi i wodorozcieńczalnymi farbami emulsyjnymi,</w:t>
      </w:r>
    </w:p>
    <w:p w:rsidR="00F35260" w:rsidRPr="0080216A" w:rsidRDefault="00F35260" w:rsidP="000E2D21">
      <w:pPr>
        <w:numPr>
          <w:ilvl w:val="0"/>
          <w:numId w:val="5"/>
        </w:numPr>
        <w:autoSpaceDE w:val="0"/>
        <w:autoSpaceDN w:val="0"/>
        <w:adjustRightInd w:val="0"/>
        <w:ind w:left="1276" w:hanging="283"/>
        <w:jc w:val="both"/>
        <w:rPr>
          <w:rFonts w:ascii="Century Gothic" w:hAnsi="Century Gothic" w:cs="Tahoma"/>
          <w:b/>
          <w:sz w:val="20"/>
          <w:szCs w:val="20"/>
        </w:rPr>
      </w:pPr>
      <w:r w:rsidRPr="00546127">
        <w:rPr>
          <w:rFonts w:ascii="Century Gothic" w:hAnsi="Century Gothic" w:cs="Tahoma"/>
          <w:sz w:val="20"/>
          <w:szCs w:val="20"/>
        </w:rPr>
        <w:t>BN-80/6117-05. - Farby emulsyjne do wymalowań wewnętrznych,</w:t>
      </w:r>
    </w:p>
    <w:p w:rsidR="0080216A" w:rsidRPr="0080216A" w:rsidRDefault="0080216A" w:rsidP="0080216A">
      <w:pPr>
        <w:numPr>
          <w:ilvl w:val="0"/>
          <w:numId w:val="44"/>
        </w:numPr>
        <w:autoSpaceDE w:val="0"/>
        <w:autoSpaceDN w:val="0"/>
        <w:adjustRightInd w:val="0"/>
        <w:ind w:left="1276" w:hanging="283"/>
        <w:jc w:val="both"/>
        <w:rPr>
          <w:rFonts w:ascii="Century Gothic" w:hAnsi="Century Gothic" w:cs="Tahoma"/>
          <w:sz w:val="20"/>
          <w:szCs w:val="20"/>
        </w:rPr>
      </w:pPr>
      <w:r w:rsidRPr="0080216A">
        <w:rPr>
          <w:rFonts w:ascii="Century Gothic" w:eastAsia="TimesNewRoman" w:hAnsi="Century Gothic" w:cs="Tahoma"/>
          <w:sz w:val="20"/>
          <w:szCs w:val="20"/>
        </w:rPr>
        <w:t>PN-EN 13139:2003 Kruszywa do zaprawy,</w:t>
      </w:r>
    </w:p>
    <w:p w:rsidR="0080216A" w:rsidRPr="0080216A" w:rsidRDefault="0080216A" w:rsidP="0080216A">
      <w:pPr>
        <w:numPr>
          <w:ilvl w:val="0"/>
          <w:numId w:val="5"/>
        </w:numPr>
        <w:autoSpaceDE w:val="0"/>
        <w:autoSpaceDN w:val="0"/>
        <w:adjustRightInd w:val="0"/>
        <w:ind w:left="1276" w:hanging="283"/>
        <w:jc w:val="both"/>
        <w:rPr>
          <w:rFonts w:ascii="Century Gothic" w:hAnsi="Century Gothic" w:cs="Tahoma"/>
          <w:b/>
          <w:sz w:val="20"/>
          <w:szCs w:val="20"/>
        </w:rPr>
      </w:pPr>
      <w:r w:rsidRPr="0080216A">
        <w:rPr>
          <w:rFonts w:ascii="Century Gothic" w:hAnsi="Century Gothic" w:cs="Tahoma"/>
          <w:sz w:val="20"/>
          <w:szCs w:val="20"/>
        </w:rPr>
        <w:t>PN - EN 13813:2003 Podkłady podłogowe oraz materiały do ich wykonywania. Terminologia</w:t>
      </w:r>
      <w:r>
        <w:rPr>
          <w:rFonts w:ascii="Century Gothic" w:hAnsi="Century Gothic" w:cs="Tahoma"/>
          <w:sz w:val="20"/>
          <w:szCs w:val="20"/>
        </w:rPr>
        <w:t>,</w:t>
      </w:r>
    </w:p>
    <w:p w:rsidR="0080216A" w:rsidRPr="0080216A" w:rsidRDefault="0080216A" w:rsidP="0080216A">
      <w:pPr>
        <w:numPr>
          <w:ilvl w:val="0"/>
          <w:numId w:val="5"/>
        </w:numPr>
        <w:autoSpaceDE w:val="0"/>
        <w:autoSpaceDN w:val="0"/>
        <w:adjustRightInd w:val="0"/>
        <w:ind w:left="1276" w:hanging="283"/>
        <w:jc w:val="both"/>
        <w:rPr>
          <w:rStyle w:val="Pogrubienie"/>
          <w:rFonts w:ascii="Century Gothic" w:hAnsi="Century Gothic" w:cs="Tahoma"/>
          <w:bCs w:val="0"/>
          <w:sz w:val="20"/>
          <w:szCs w:val="20"/>
        </w:rPr>
      </w:pPr>
      <w:r w:rsidRPr="0080216A">
        <w:rPr>
          <w:rStyle w:val="Pogrubienie"/>
          <w:rFonts w:ascii="Century Gothic" w:hAnsi="Century Gothic" w:cs="Tahoma"/>
          <w:b w:val="0"/>
          <w:sz w:val="20"/>
          <w:szCs w:val="20"/>
          <w:shd w:val="clear" w:color="auto" w:fill="FFFFFF"/>
        </w:rPr>
        <w:t>PN-EN 13964:2005 Sufity podwieszane – Wymagania i metody badań</w:t>
      </w:r>
      <w:r>
        <w:rPr>
          <w:rStyle w:val="Pogrubienie"/>
          <w:rFonts w:ascii="Century Gothic" w:hAnsi="Century Gothic" w:cs="Tahoma"/>
          <w:b w:val="0"/>
          <w:sz w:val="20"/>
          <w:szCs w:val="20"/>
          <w:shd w:val="clear" w:color="auto" w:fill="FFFFFF"/>
        </w:rPr>
        <w:t>,</w:t>
      </w:r>
    </w:p>
    <w:p w:rsidR="0080216A" w:rsidRPr="0080216A" w:rsidRDefault="0080216A" w:rsidP="0080216A">
      <w:pPr>
        <w:numPr>
          <w:ilvl w:val="0"/>
          <w:numId w:val="5"/>
        </w:numPr>
        <w:autoSpaceDE w:val="0"/>
        <w:autoSpaceDN w:val="0"/>
        <w:adjustRightInd w:val="0"/>
        <w:ind w:left="1276"/>
        <w:jc w:val="both"/>
        <w:rPr>
          <w:rFonts w:ascii="Century Gothic" w:hAnsi="Century Gothic" w:cs="Times-Roman"/>
          <w:sz w:val="20"/>
          <w:szCs w:val="20"/>
        </w:rPr>
      </w:pPr>
      <w:r w:rsidRPr="0080216A">
        <w:rPr>
          <w:rFonts w:ascii="Century Gothic" w:hAnsi="Century Gothic" w:cs="Times-Roman"/>
          <w:sz w:val="20"/>
          <w:szCs w:val="20"/>
        </w:rPr>
        <w:t xml:space="preserve">PN-EN 13647 : 2004 Podłogi drewniane i posadzki parkietowe oraz boazerie i okładziny z drewna. Oznaczanie charakterystyki </w:t>
      </w:r>
      <w:r>
        <w:rPr>
          <w:rFonts w:ascii="Century Gothic" w:hAnsi="Century Gothic" w:cs="Times-Roman"/>
          <w:sz w:val="20"/>
          <w:szCs w:val="20"/>
        </w:rPr>
        <w:t>geometrycznej,</w:t>
      </w:r>
    </w:p>
    <w:p w:rsidR="0080216A" w:rsidRPr="0080216A" w:rsidRDefault="0080216A" w:rsidP="0080216A">
      <w:pPr>
        <w:numPr>
          <w:ilvl w:val="0"/>
          <w:numId w:val="5"/>
        </w:numPr>
        <w:autoSpaceDE w:val="0"/>
        <w:autoSpaceDN w:val="0"/>
        <w:adjustRightInd w:val="0"/>
        <w:ind w:left="1276"/>
        <w:rPr>
          <w:rFonts w:ascii="Century Gothic" w:hAnsi="Century Gothic" w:cs="Times-Roman"/>
          <w:sz w:val="20"/>
          <w:szCs w:val="20"/>
        </w:rPr>
      </w:pPr>
      <w:r w:rsidRPr="0080216A">
        <w:rPr>
          <w:rFonts w:ascii="Century Gothic" w:hAnsi="Century Gothic" w:cs="Times-Roman"/>
          <w:sz w:val="20"/>
          <w:szCs w:val="20"/>
        </w:rPr>
        <w:t>PN-75/D-96000 Tarcica iglasta ogólnego przeznaczenia.</w:t>
      </w:r>
    </w:p>
    <w:p w:rsidR="0080216A" w:rsidRPr="0080216A" w:rsidRDefault="0080216A" w:rsidP="0080216A">
      <w:pPr>
        <w:numPr>
          <w:ilvl w:val="0"/>
          <w:numId w:val="5"/>
        </w:numPr>
        <w:autoSpaceDE w:val="0"/>
        <w:autoSpaceDN w:val="0"/>
        <w:adjustRightInd w:val="0"/>
        <w:ind w:left="1276"/>
        <w:jc w:val="both"/>
        <w:rPr>
          <w:rFonts w:ascii="Century Gothic" w:hAnsi="Century Gothic" w:cs="Times-Roman"/>
          <w:sz w:val="20"/>
          <w:szCs w:val="20"/>
        </w:rPr>
      </w:pPr>
      <w:r w:rsidRPr="0080216A">
        <w:rPr>
          <w:rFonts w:ascii="Century Gothic" w:hAnsi="Century Gothic" w:cs="Times-Roman"/>
          <w:sz w:val="20"/>
          <w:szCs w:val="20"/>
        </w:rPr>
        <w:t>PN-B-03156: 1997 Konstrukcje drewniane. Metody bada</w:t>
      </w:r>
      <w:r w:rsidRPr="0080216A">
        <w:rPr>
          <w:rFonts w:ascii="Century Gothic" w:hAnsi="Century Gothic" w:cs="TTE1BDB080t00"/>
          <w:sz w:val="20"/>
          <w:szCs w:val="20"/>
        </w:rPr>
        <w:t>ń</w:t>
      </w:r>
      <w:r w:rsidRPr="0080216A">
        <w:rPr>
          <w:rFonts w:ascii="Century Gothic" w:hAnsi="Century Gothic" w:cs="Times-Roman"/>
          <w:sz w:val="20"/>
          <w:szCs w:val="20"/>
        </w:rPr>
        <w:t>. No</w:t>
      </w:r>
      <w:r w:rsidRPr="0080216A">
        <w:rPr>
          <w:rFonts w:ascii="Century Gothic" w:hAnsi="Century Gothic" w:cs="TTE1BDB080t00"/>
          <w:sz w:val="20"/>
          <w:szCs w:val="20"/>
        </w:rPr>
        <w:t>ś</w:t>
      </w:r>
      <w:r w:rsidRPr="0080216A">
        <w:rPr>
          <w:rFonts w:ascii="Century Gothic" w:hAnsi="Century Gothic" w:cs="Times-Roman"/>
          <w:sz w:val="20"/>
          <w:szCs w:val="20"/>
        </w:rPr>
        <w:t>no</w:t>
      </w:r>
      <w:r w:rsidRPr="0080216A">
        <w:rPr>
          <w:rFonts w:ascii="Century Gothic" w:hAnsi="Century Gothic" w:cs="TTE1BDB080t00"/>
          <w:sz w:val="20"/>
          <w:szCs w:val="20"/>
        </w:rPr>
        <w:t xml:space="preserve">ść </w:t>
      </w:r>
      <w:r w:rsidRPr="0080216A">
        <w:rPr>
          <w:rFonts w:ascii="Century Gothic" w:hAnsi="Century Gothic" w:cs="Times-Roman"/>
          <w:sz w:val="20"/>
          <w:szCs w:val="20"/>
        </w:rPr>
        <w:t>zł</w:t>
      </w:r>
      <w:r w:rsidRPr="0080216A">
        <w:rPr>
          <w:rFonts w:ascii="Century Gothic" w:hAnsi="Century Gothic" w:cs="TTE1BDB080t00"/>
          <w:sz w:val="20"/>
          <w:szCs w:val="20"/>
        </w:rPr>
        <w:t>ą</w:t>
      </w:r>
      <w:r w:rsidRPr="0080216A">
        <w:rPr>
          <w:rFonts w:ascii="Century Gothic" w:hAnsi="Century Gothic" w:cs="Times-Roman"/>
          <w:sz w:val="20"/>
          <w:szCs w:val="20"/>
        </w:rPr>
        <w:t>czy</w:t>
      </w:r>
      <w:r>
        <w:rPr>
          <w:rFonts w:ascii="Century Gothic" w:hAnsi="Century Gothic" w:cs="Times-Roman"/>
          <w:sz w:val="20"/>
          <w:szCs w:val="20"/>
        </w:rPr>
        <w:t xml:space="preserve"> </w:t>
      </w:r>
      <w:r w:rsidRPr="0080216A">
        <w:rPr>
          <w:rFonts w:ascii="Century Gothic" w:hAnsi="Century Gothic" w:cs="Times-Roman"/>
          <w:sz w:val="20"/>
          <w:szCs w:val="20"/>
        </w:rPr>
        <w:t>klejowych</w:t>
      </w:r>
      <w:r>
        <w:rPr>
          <w:rFonts w:ascii="Century Gothic" w:hAnsi="Century Gothic" w:cs="Times-Roman"/>
          <w:sz w:val="20"/>
          <w:szCs w:val="20"/>
        </w:rPr>
        <w:t>,</w:t>
      </w:r>
    </w:p>
    <w:p w:rsidR="0080216A" w:rsidRPr="00A96461" w:rsidRDefault="0080216A" w:rsidP="0080216A">
      <w:pPr>
        <w:numPr>
          <w:ilvl w:val="0"/>
          <w:numId w:val="5"/>
        </w:numPr>
        <w:autoSpaceDE w:val="0"/>
        <w:autoSpaceDN w:val="0"/>
        <w:adjustRightInd w:val="0"/>
        <w:ind w:left="1276"/>
        <w:rPr>
          <w:rFonts w:ascii="Century Gothic" w:hAnsi="Century Gothic" w:cs="Times-Roman"/>
          <w:sz w:val="20"/>
          <w:szCs w:val="20"/>
        </w:rPr>
      </w:pPr>
      <w:r w:rsidRPr="00A96461">
        <w:rPr>
          <w:rFonts w:ascii="Century Gothic" w:hAnsi="Century Gothic" w:cs="Times-Roman"/>
          <w:sz w:val="20"/>
          <w:szCs w:val="20"/>
        </w:rPr>
        <w:t>PN-EN 927- 927-1:2000 Farby i lakiery. Wyroby lakierowe i systemy powłokowe</w:t>
      </w:r>
      <w:r w:rsidR="00A96461" w:rsidRPr="00A96461">
        <w:rPr>
          <w:rFonts w:ascii="Century Gothic" w:hAnsi="Century Gothic" w:cs="Times-Roman"/>
          <w:sz w:val="20"/>
          <w:szCs w:val="20"/>
        </w:rPr>
        <w:t xml:space="preserve"> </w:t>
      </w:r>
      <w:r w:rsidRPr="00A96461">
        <w:rPr>
          <w:rFonts w:ascii="Century Gothic" w:hAnsi="Century Gothic" w:cs="Times-Roman"/>
          <w:sz w:val="20"/>
          <w:szCs w:val="20"/>
        </w:rPr>
        <w:t>na drewno zastosowanie na zewn</w:t>
      </w:r>
      <w:r w:rsidRPr="00A96461">
        <w:rPr>
          <w:rFonts w:ascii="Century Gothic" w:hAnsi="Century Gothic" w:cs="TTE1BDB080t00"/>
          <w:sz w:val="20"/>
          <w:szCs w:val="20"/>
        </w:rPr>
        <w:t>ą</w:t>
      </w:r>
      <w:r w:rsidR="00A96461">
        <w:rPr>
          <w:rFonts w:ascii="Century Gothic" w:hAnsi="Century Gothic" w:cs="Times-Roman"/>
          <w:sz w:val="20"/>
          <w:szCs w:val="20"/>
        </w:rPr>
        <w:t>trz. Klasyfikacja i dobór,</w:t>
      </w:r>
    </w:p>
    <w:p w:rsidR="0080216A" w:rsidRPr="0080216A" w:rsidRDefault="0080216A" w:rsidP="00FF0376">
      <w:pPr>
        <w:autoSpaceDE w:val="0"/>
        <w:autoSpaceDN w:val="0"/>
        <w:adjustRightInd w:val="0"/>
        <w:ind w:left="1276"/>
        <w:jc w:val="both"/>
        <w:rPr>
          <w:rFonts w:ascii="Century Gothic" w:hAnsi="Century Gothic" w:cs="Tahoma"/>
          <w:b/>
          <w:sz w:val="20"/>
          <w:szCs w:val="20"/>
        </w:rPr>
      </w:pPr>
    </w:p>
    <w:p w:rsidR="00B6179C" w:rsidRPr="008B1600" w:rsidRDefault="00B6179C" w:rsidP="00AF2EF5">
      <w:pPr>
        <w:autoSpaceDE w:val="0"/>
        <w:autoSpaceDN w:val="0"/>
        <w:adjustRightInd w:val="0"/>
        <w:ind w:left="1276"/>
        <w:jc w:val="both"/>
        <w:rPr>
          <w:rFonts w:ascii="Century Gothic" w:hAnsi="Century Gothic" w:cs="Tahoma"/>
          <w:b/>
          <w:sz w:val="22"/>
          <w:szCs w:val="22"/>
        </w:rPr>
      </w:pPr>
    </w:p>
    <w:sectPr w:rsidR="00B6179C" w:rsidRPr="008B1600" w:rsidSect="002137A6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7ED1" w:rsidRDefault="00F97ED1">
      <w:r>
        <w:separator/>
      </w:r>
    </w:p>
  </w:endnote>
  <w:endnote w:type="continuationSeparator" w:id="0">
    <w:p w:rsidR="00F97ED1" w:rsidRDefault="00F97E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tandardSymL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1BDB0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16BBE58t00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407" w:rsidRDefault="0002146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DB240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B2407" w:rsidRDefault="00DB2407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407" w:rsidRDefault="0002146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DB2407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0A3554">
      <w:rPr>
        <w:rStyle w:val="Numerstrony"/>
        <w:noProof/>
      </w:rPr>
      <w:t>7</w:t>
    </w:r>
    <w:r>
      <w:rPr>
        <w:rStyle w:val="Numerstrony"/>
      </w:rPr>
      <w:fldChar w:fldCharType="end"/>
    </w:r>
  </w:p>
  <w:p w:rsidR="00DB2407" w:rsidRDefault="00DB2407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7ED1" w:rsidRDefault="00F97ED1">
      <w:r>
        <w:separator/>
      </w:r>
    </w:p>
  </w:footnote>
  <w:footnote w:type="continuationSeparator" w:id="0">
    <w:p w:rsidR="00F97ED1" w:rsidRDefault="00F97E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name w:val="WW8Num9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</w:lvl>
  </w:abstractNum>
  <w:abstractNum w:abstractNumId="1">
    <w:nsid w:val="0000000A"/>
    <w:multiLevelType w:val="multi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>
    <w:nsid w:val="0000000B"/>
    <w:multiLevelType w:val="multilevel"/>
    <w:tmpl w:val="0000000B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>
    <w:nsid w:val="030A4531"/>
    <w:multiLevelType w:val="hybridMultilevel"/>
    <w:tmpl w:val="7364322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64F239E"/>
    <w:multiLevelType w:val="hybridMultilevel"/>
    <w:tmpl w:val="BD00202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7336B45"/>
    <w:multiLevelType w:val="hybridMultilevel"/>
    <w:tmpl w:val="175CAE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8A14879"/>
    <w:multiLevelType w:val="hybridMultilevel"/>
    <w:tmpl w:val="3864E7F4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2974F71"/>
    <w:multiLevelType w:val="hybridMultilevel"/>
    <w:tmpl w:val="A4D648BE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3D3491C"/>
    <w:multiLevelType w:val="hybridMultilevel"/>
    <w:tmpl w:val="9608358A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>
    <w:nsid w:val="13EF7176"/>
    <w:multiLevelType w:val="hybridMultilevel"/>
    <w:tmpl w:val="39C81742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DCB255F"/>
    <w:multiLevelType w:val="hybridMultilevel"/>
    <w:tmpl w:val="499C6A24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F6D40E0"/>
    <w:multiLevelType w:val="hybridMultilevel"/>
    <w:tmpl w:val="2CE010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B006AC"/>
    <w:multiLevelType w:val="hybridMultilevel"/>
    <w:tmpl w:val="58947CA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22E00EA"/>
    <w:multiLevelType w:val="hybridMultilevel"/>
    <w:tmpl w:val="58DC6E8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31470C2"/>
    <w:multiLevelType w:val="hybridMultilevel"/>
    <w:tmpl w:val="985A2574"/>
    <w:lvl w:ilvl="0" w:tplc="04150001">
      <w:start w:val="1"/>
      <w:numFmt w:val="bullet"/>
      <w:lvlText w:val=""/>
      <w:lvlJc w:val="left"/>
      <w:pPr>
        <w:tabs>
          <w:tab w:val="num" w:pos="1650"/>
        </w:tabs>
        <w:ind w:left="16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370"/>
        </w:tabs>
        <w:ind w:left="23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090"/>
        </w:tabs>
        <w:ind w:left="30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10"/>
        </w:tabs>
        <w:ind w:left="38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30"/>
        </w:tabs>
        <w:ind w:left="45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50"/>
        </w:tabs>
        <w:ind w:left="52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970"/>
        </w:tabs>
        <w:ind w:left="59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90"/>
        </w:tabs>
        <w:ind w:left="66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10"/>
        </w:tabs>
        <w:ind w:left="7410" w:hanging="360"/>
      </w:pPr>
      <w:rPr>
        <w:rFonts w:ascii="Wingdings" w:hAnsi="Wingdings" w:hint="default"/>
      </w:rPr>
    </w:lvl>
  </w:abstractNum>
  <w:abstractNum w:abstractNumId="15">
    <w:nsid w:val="24E34F19"/>
    <w:multiLevelType w:val="hybridMultilevel"/>
    <w:tmpl w:val="7D1036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6334B"/>
    <w:multiLevelType w:val="hybridMultilevel"/>
    <w:tmpl w:val="1444BA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4534DF"/>
    <w:multiLevelType w:val="hybridMultilevel"/>
    <w:tmpl w:val="F800B0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075938"/>
    <w:multiLevelType w:val="hybridMultilevel"/>
    <w:tmpl w:val="1B48DF12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28174140"/>
    <w:multiLevelType w:val="hybridMultilevel"/>
    <w:tmpl w:val="02001AB6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0">
    <w:nsid w:val="2922498D"/>
    <w:multiLevelType w:val="hybridMultilevel"/>
    <w:tmpl w:val="CE1C8660"/>
    <w:lvl w:ilvl="0" w:tplc="04150001">
      <w:start w:val="1"/>
      <w:numFmt w:val="bullet"/>
      <w:lvlText w:val=""/>
      <w:lvlJc w:val="left"/>
      <w:pPr>
        <w:ind w:left="14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37" w:hanging="360"/>
      </w:pPr>
      <w:rPr>
        <w:rFonts w:ascii="Wingdings" w:hAnsi="Wingdings" w:hint="default"/>
      </w:rPr>
    </w:lvl>
  </w:abstractNum>
  <w:abstractNum w:abstractNumId="21">
    <w:nsid w:val="2C835051"/>
    <w:multiLevelType w:val="hybridMultilevel"/>
    <w:tmpl w:val="06BEFF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F126836"/>
    <w:multiLevelType w:val="hybridMultilevel"/>
    <w:tmpl w:val="6D585C5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3F7B0226"/>
    <w:multiLevelType w:val="hybridMultilevel"/>
    <w:tmpl w:val="4ABA1CB8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438C0386"/>
    <w:multiLevelType w:val="hybridMultilevel"/>
    <w:tmpl w:val="C19AC9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FE50FE"/>
    <w:multiLevelType w:val="hybridMultilevel"/>
    <w:tmpl w:val="00D2BB0E"/>
    <w:lvl w:ilvl="0" w:tplc="04150001">
      <w:start w:val="1"/>
      <w:numFmt w:val="bullet"/>
      <w:lvlText w:val=""/>
      <w:lvlJc w:val="left"/>
      <w:pPr>
        <w:ind w:left="13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31" w:hanging="360"/>
      </w:pPr>
      <w:rPr>
        <w:rFonts w:ascii="Wingdings" w:hAnsi="Wingdings" w:hint="default"/>
      </w:rPr>
    </w:lvl>
  </w:abstractNum>
  <w:abstractNum w:abstractNumId="26">
    <w:nsid w:val="4B4C6F82"/>
    <w:multiLevelType w:val="hybridMultilevel"/>
    <w:tmpl w:val="322AD476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54FA324A"/>
    <w:multiLevelType w:val="hybridMultilevel"/>
    <w:tmpl w:val="16E80A54"/>
    <w:lvl w:ilvl="0" w:tplc="04150001">
      <w:start w:val="1"/>
      <w:numFmt w:val="bullet"/>
      <w:lvlText w:val=""/>
      <w:lvlJc w:val="left"/>
      <w:pPr>
        <w:ind w:left="13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31" w:hanging="360"/>
      </w:pPr>
      <w:rPr>
        <w:rFonts w:ascii="Wingdings" w:hAnsi="Wingdings" w:hint="default"/>
      </w:rPr>
    </w:lvl>
  </w:abstractNum>
  <w:abstractNum w:abstractNumId="28">
    <w:nsid w:val="57D55F0E"/>
    <w:multiLevelType w:val="hybridMultilevel"/>
    <w:tmpl w:val="44F866A6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AF121A2"/>
    <w:multiLevelType w:val="hybridMultilevel"/>
    <w:tmpl w:val="877038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B87DFF"/>
    <w:multiLevelType w:val="hybridMultilevel"/>
    <w:tmpl w:val="EBA6FC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C9C1AEF"/>
    <w:multiLevelType w:val="hybridMultilevel"/>
    <w:tmpl w:val="09FE8F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10471A"/>
    <w:multiLevelType w:val="hybridMultilevel"/>
    <w:tmpl w:val="1D28F436"/>
    <w:lvl w:ilvl="0" w:tplc="0415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3">
    <w:nsid w:val="5EBA4356"/>
    <w:multiLevelType w:val="hybridMultilevel"/>
    <w:tmpl w:val="87680CA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62A76394"/>
    <w:multiLevelType w:val="hybridMultilevel"/>
    <w:tmpl w:val="DBD2CB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5EC664D"/>
    <w:multiLevelType w:val="hybridMultilevel"/>
    <w:tmpl w:val="465CCD7C"/>
    <w:lvl w:ilvl="0" w:tplc="04150001">
      <w:start w:val="1"/>
      <w:numFmt w:val="bullet"/>
      <w:pStyle w:val="BOMBA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6">
    <w:nsid w:val="67365117"/>
    <w:multiLevelType w:val="hybridMultilevel"/>
    <w:tmpl w:val="2884D852"/>
    <w:lvl w:ilvl="0" w:tplc="1526A5C6">
      <w:numFmt w:val="bullet"/>
      <w:lvlText w:val="•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8211339"/>
    <w:multiLevelType w:val="hybridMultilevel"/>
    <w:tmpl w:val="601C7A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997342"/>
    <w:multiLevelType w:val="hybridMultilevel"/>
    <w:tmpl w:val="F7089F6C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6CDD199A"/>
    <w:multiLevelType w:val="hybridMultilevel"/>
    <w:tmpl w:val="AB22A1C6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D4C447E"/>
    <w:multiLevelType w:val="multilevel"/>
    <w:tmpl w:val="647C6B9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0."/>
      <w:lvlJc w:val="left"/>
      <w:pPr>
        <w:tabs>
          <w:tab w:val="num" w:pos="720"/>
        </w:tabs>
        <w:ind w:left="720" w:hanging="72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1">
    <w:nsid w:val="6E5333AC"/>
    <w:multiLevelType w:val="hybridMultilevel"/>
    <w:tmpl w:val="722A141C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2">
    <w:nsid w:val="7077650E"/>
    <w:multiLevelType w:val="hybridMultilevel"/>
    <w:tmpl w:val="315293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36B1DF0"/>
    <w:multiLevelType w:val="hybridMultilevel"/>
    <w:tmpl w:val="7DC0B2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3E90396"/>
    <w:multiLevelType w:val="hybridMultilevel"/>
    <w:tmpl w:val="FE246D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5520D5E">
      <w:start w:val="46"/>
      <w:numFmt w:val="bullet"/>
      <w:lvlText w:val="•"/>
      <w:lvlJc w:val="left"/>
      <w:pPr>
        <w:ind w:left="1440" w:hanging="360"/>
      </w:pPr>
      <w:rPr>
        <w:rFonts w:ascii="StandardSymL" w:eastAsia="Times New Roman" w:hAnsi="StandardSymL" w:cs="StandardSym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8231BE4"/>
    <w:multiLevelType w:val="hybridMultilevel"/>
    <w:tmpl w:val="66A436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8605E69"/>
    <w:multiLevelType w:val="hybridMultilevel"/>
    <w:tmpl w:val="53AA1CB4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>
    <w:nsid w:val="79062A26"/>
    <w:multiLevelType w:val="hybridMultilevel"/>
    <w:tmpl w:val="E4BECECA"/>
    <w:lvl w:ilvl="0" w:tplc="1526A5C6">
      <w:numFmt w:val="bullet"/>
      <w:lvlText w:val="•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E335060"/>
    <w:multiLevelType w:val="hybridMultilevel"/>
    <w:tmpl w:val="BBD67BD6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54CC8E28">
      <w:numFmt w:val="bullet"/>
      <w:lvlText w:val="·"/>
      <w:lvlJc w:val="left"/>
      <w:pPr>
        <w:ind w:left="2433" w:hanging="360"/>
      </w:pPr>
      <w:rPr>
        <w:rFonts w:ascii="Tahoma" w:eastAsia="Times New Roman" w:hAnsi="Tahoma" w:cs="Tahoma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32"/>
  </w:num>
  <w:num w:numId="3">
    <w:abstractNumId w:val="14"/>
  </w:num>
  <w:num w:numId="4">
    <w:abstractNumId w:val="15"/>
  </w:num>
  <w:num w:numId="5">
    <w:abstractNumId w:val="5"/>
  </w:num>
  <w:num w:numId="6">
    <w:abstractNumId w:val="8"/>
  </w:num>
  <w:num w:numId="7">
    <w:abstractNumId w:val="44"/>
  </w:num>
  <w:num w:numId="8">
    <w:abstractNumId w:val="19"/>
  </w:num>
  <w:num w:numId="9">
    <w:abstractNumId w:val="38"/>
  </w:num>
  <w:num w:numId="10">
    <w:abstractNumId w:val="28"/>
  </w:num>
  <w:num w:numId="11">
    <w:abstractNumId w:val="17"/>
  </w:num>
  <w:num w:numId="12">
    <w:abstractNumId w:val="11"/>
  </w:num>
  <w:num w:numId="13">
    <w:abstractNumId w:val="36"/>
  </w:num>
  <w:num w:numId="14">
    <w:abstractNumId w:val="47"/>
  </w:num>
  <w:num w:numId="15">
    <w:abstractNumId w:val="3"/>
  </w:num>
  <w:num w:numId="16">
    <w:abstractNumId w:val="42"/>
  </w:num>
  <w:num w:numId="17">
    <w:abstractNumId w:val="39"/>
  </w:num>
  <w:num w:numId="18">
    <w:abstractNumId w:val="6"/>
  </w:num>
  <w:num w:numId="19">
    <w:abstractNumId w:val="46"/>
  </w:num>
  <w:num w:numId="20">
    <w:abstractNumId w:val="26"/>
  </w:num>
  <w:num w:numId="21">
    <w:abstractNumId w:val="4"/>
  </w:num>
  <w:num w:numId="22">
    <w:abstractNumId w:val="33"/>
  </w:num>
  <w:num w:numId="23">
    <w:abstractNumId w:val="22"/>
  </w:num>
  <w:num w:numId="24">
    <w:abstractNumId w:val="20"/>
  </w:num>
  <w:num w:numId="25">
    <w:abstractNumId w:val="25"/>
  </w:num>
  <w:num w:numId="26">
    <w:abstractNumId w:val="27"/>
  </w:num>
  <w:num w:numId="27">
    <w:abstractNumId w:val="37"/>
  </w:num>
  <w:num w:numId="28">
    <w:abstractNumId w:val="16"/>
  </w:num>
  <w:num w:numId="29">
    <w:abstractNumId w:val="24"/>
  </w:num>
  <w:num w:numId="30">
    <w:abstractNumId w:val="34"/>
  </w:num>
  <w:num w:numId="31">
    <w:abstractNumId w:val="43"/>
  </w:num>
  <w:num w:numId="32">
    <w:abstractNumId w:val="45"/>
  </w:num>
  <w:num w:numId="33">
    <w:abstractNumId w:val="31"/>
  </w:num>
  <w:num w:numId="34">
    <w:abstractNumId w:val="30"/>
  </w:num>
  <w:num w:numId="35">
    <w:abstractNumId w:val="29"/>
  </w:num>
  <w:num w:numId="36">
    <w:abstractNumId w:val="7"/>
  </w:num>
  <w:num w:numId="37">
    <w:abstractNumId w:val="48"/>
  </w:num>
  <w:num w:numId="38">
    <w:abstractNumId w:val="41"/>
  </w:num>
  <w:num w:numId="39">
    <w:abstractNumId w:val="23"/>
  </w:num>
  <w:num w:numId="40">
    <w:abstractNumId w:val="18"/>
  </w:num>
  <w:num w:numId="41">
    <w:abstractNumId w:val="9"/>
  </w:num>
  <w:num w:numId="42">
    <w:abstractNumId w:val="12"/>
  </w:num>
  <w:num w:numId="43">
    <w:abstractNumId w:val="40"/>
  </w:num>
  <w:num w:numId="44">
    <w:abstractNumId w:val="21"/>
  </w:num>
  <w:num w:numId="45">
    <w:abstractNumId w:val="13"/>
  </w:num>
  <w:num w:numId="46">
    <w:abstractNumId w:val="10"/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96AA0"/>
    <w:rsid w:val="00004CE5"/>
    <w:rsid w:val="00005BA7"/>
    <w:rsid w:val="00021199"/>
    <w:rsid w:val="0002146E"/>
    <w:rsid w:val="00022540"/>
    <w:rsid w:val="000266DF"/>
    <w:rsid w:val="0003196C"/>
    <w:rsid w:val="00037A3C"/>
    <w:rsid w:val="00037B52"/>
    <w:rsid w:val="000402E5"/>
    <w:rsid w:val="00040D58"/>
    <w:rsid w:val="0004340B"/>
    <w:rsid w:val="000466D4"/>
    <w:rsid w:val="000505E1"/>
    <w:rsid w:val="000647C7"/>
    <w:rsid w:val="00065045"/>
    <w:rsid w:val="0006534B"/>
    <w:rsid w:val="00066C21"/>
    <w:rsid w:val="00067390"/>
    <w:rsid w:val="000709A1"/>
    <w:rsid w:val="00075C89"/>
    <w:rsid w:val="00076760"/>
    <w:rsid w:val="0007784D"/>
    <w:rsid w:val="0008159C"/>
    <w:rsid w:val="000827AC"/>
    <w:rsid w:val="00084040"/>
    <w:rsid w:val="000920F6"/>
    <w:rsid w:val="00093BDC"/>
    <w:rsid w:val="00094FC0"/>
    <w:rsid w:val="0009678A"/>
    <w:rsid w:val="00097047"/>
    <w:rsid w:val="000976F3"/>
    <w:rsid w:val="000A3554"/>
    <w:rsid w:val="000A41E4"/>
    <w:rsid w:val="000B37C8"/>
    <w:rsid w:val="000B3D96"/>
    <w:rsid w:val="000B5268"/>
    <w:rsid w:val="000B5CD2"/>
    <w:rsid w:val="000C270D"/>
    <w:rsid w:val="000D1F2F"/>
    <w:rsid w:val="000D625F"/>
    <w:rsid w:val="000E1292"/>
    <w:rsid w:val="000E2D21"/>
    <w:rsid w:val="000E4090"/>
    <w:rsid w:val="000E5B38"/>
    <w:rsid w:val="000E6089"/>
    <w:rsid w:val="000E6F5F"/>
    <w:rsid w:val="000F04C1"/>
    <w:rsid w:val="000F69C4"/>
    <w:rsid w:val="0010015D"/>
    <w:rsid w:val="001047C1"/>
    <w:rsid w:val="0010623E"/>
    <w:rsid w:val="0011180A"/>
    <w:rsid w:val="00112A9C"/>
    <w:rsid w:val="0011323C"/>
    <w:rsid w:val="001132E7"/>
    <w:rsid w:val="001146F8"/>
    <w:rsid w:val="00116273"/>
    <w:rsid w:val="00136498"/>
    <w:rsid w:val="00142F30"/>
    <w:rsid w:val="00145C08"/>
    <w:rsid w:val="00154451"/>
    <w:rsid w:val="00154B46"/>
    <w:rsid w:val="00154C33"/>
    <w:rsid w:val="00157D17"/>
    <w:rsid w:val="0016045B"/>
    <w:rsid w:val="00164580"/>
    <w:rsid w:val="00164CF3"/>
    <w:rsid w:val="0016505B"/>
    <w:rsid w:val="0016673A"/>
    <w:rsid w:val="00167B89"/>
    <w:rsid w:val="001706BF"/>
    <w:rsid w:val="00172741"/>
    <w:rsid w:val="00177E4C"/>
    <w:rsid w:val="00182FC2"/>
    <w:rsid w:val="001A0334"/>
    <w:rsid w:val="001A216D"/>
    <w:rsid w:val="001A45AB"/>
    <w:rsid w:val="001A7B42"/>
    <w:rsid w:val="001B2D06"/>
    <w:rsid w:val="001B5767"/>
    <w:rsid w:val="001B5A57"/>
    <w:rsid w:val="001C4884"/>
    <w:rsid w:val="001C6837"/>
    <w:rsid w:val="001C6A45"/>
    <w:rsid w:val="001D03F3"/>
    <w:rsid w:val="001D3699"/>
    <w:rsid w:val="001D430C"/>
    <w:rsid w:val="001D6716"/>
    <w:rsid w:val="001D7DC1"/>
    <w:rsid w:val="001D7F7C"/>
    <w:rsid w:val="001E03D6"/>
    <w:rsid w:val="001E4009"/>
    <w:rsid w:val="001E6066"/>
    <w:rsid w:val="001F0FEE"/>
    <w:rsid w:val="001F3CDA"/>
    <w:rsid w:val="001F3EAB"/>
    <w:rsid w:val="001F4C7B"/>
    <w:rsid w:val="00210C57"/>
    <w:rsid w:val="00213017"/>
    <w:rsid w:val="002137A6"/>
    <w:rsid w:val="002142AA"/>
    <w:rsid w:val="002149FB"/>
    <w:rsid w:val="00217ED6"/>
    <w:rsid w:val="00221207"/>
    <w:rsid w:val="00222DC4"/>
    <w:rsid w:val="0022450F"/>
    <w:rsid w:val="002254DC"/>
    <w:rsid w:val="002350DC"/>
    <w:rsid w:val="00235A29"/>
    <w:rsid w:val="00241BE3"/>
    <w:rsid w:val="00243449"/>
    <w:rsid w:val="00246EEE"/>
    <w:rsid w:val="00247C6A"/>
    <w:rsid w:val="002501D6"/>
    <w:rsid w:val="002550E0"/>
    <w:rsid w:val="002725C6"/>
    <w:rsid w:val="00272EB7"/>
    <w:rsid w:val="0027373A"/>
    <w:rsid w:val="00277502"/>
    <w:rsid w:val="00280E54"/>
    <w:rsid w:val="0028644D"/>
    <w:rsid w:val="002869CA"/>
    <w:rsid w:val="002874EB"/>
    <w:rsid w:val="002919F4"/>
    <w:rsid w:val="0029206A"/>
    <w:rsid w:val="00293D01"/>
    <w:rsid w:val="0029455A"/>
    <w:rsid w:val="002958FF"/>
    <w:rsid w:val="00297682"/>
    <w:rsid w:val="002A2408"/>
    <w:rsid w:val="002A2992"/>
    <w:rsid w:val="002B2573"/>
    <w:rsid w:val="002B37F1"/>
    <w:rsid w:val="002B48CC"/>
    <w:rsid w:val="002B4AFD"/>
    <w:rsid w:val="002B5FF5"/>
    <w:rsid w:val="002B682E"/>
    <w:rsid w:val="002C02D5"/>
    <w:rsid w:val="002C1CF1"/>
    <w:rsid w:val="002C7E1C"/>
    <w:rsid w:val="002D1079"/>
    <w:rsid w:val="002D1F97"/>
    <w:rsid w:val="002D50E0"/>
    <w:rsid w:val="002D7351"/>
    <w:rsid w:val="002E1A22"/>
    <w:rsid w:val="002E3A2D"/>
    <w:rsid w:val="002E4A70"/>
    <w:rsid w:val="002F2447"/>
    <w:rsid w:val="0030117B"/>
    <w:rsid w:val="003056CA"/>
    <w:rsid w:val="0030690A"/>
    <w:rsid w:val="00310992"/>
    <w:rsid w:val="0031099D"/>
    <w:rsid w:val="0031237A"/>
    <w:rsid w:val="00313084"/>
    <w:rsid w:val="003146AC"/>
    <w:rsid w:val="00327FE0"/>
    <w:rsid w:val="00332ED1"/>
    <w:rsid w:val="00335C60"/>
    <w:rsid w:val="00337E21"/>
    <w:rsid w:val="0034434A"/>
    <w:rsid w:val="00344B1E"/>
    <w:rsid w:val="00351EA9"/>
    <w:rsid w:val="00357EBA"/>
    <w:rsid w:val="003637A5"/>
    <w:rsid w:val="0036550F"/>
    <w:rsid w:val="00366E00"/>
    <w:rsid w:val="00371DC6"/>
    <w:rsid w:val="003775DD"/>
    <w:rsid w:val="00382BA5"/>
    <w:rsid w:val="00383B4A"/>
    <w:rsid w:val="00392167"/>
    <w:rsid w:val="00394C3A"/>
    <w:rsid w:val="003A23F8"/>
    <w:rsid w:val="003A40C7"/>
    <w:rsid w:val="003A6C94"/>
    <w:rsid w:val="003A7ABB"/>
    <w:rsid w:val="003A7EE5"/>
    <w:rsid w:val="003C168D"/>
    <w:rsid w:val="003C1D3D"/>
    <w:rsid w:val="003C2F1E"/>
    <w:rsid w:val="003C5F99"/>
    <w:rsid w:val="003D364D"/>
    <w:rsid w:val="003E3898"/>
    <w:rsid w:val="003E7E7A"/>
    <w:rsid w:val="003F0EE2"/>
    <w:rsid w:val="003F3338"/>
    <w:rsid w:val="003F4485"/>
    <w:rsid w:val="003F742A"/>
    <w:rsid w:val="00400A37"/>
    <w:rsid w:val="00401F3A"/>
    <w:rsid w:val="004071F8"/>
    <w:rsid w:val="00410051"/>
    <w:rsid w:val="00410BB1"/>
    <w:rsid w:val="0041150F"/>
    <w:rsid w:val="004119CD"/>
    <w:rsid w:val="0042124C"/>
    <w:rsid w:val="00423826"/>
    <w:rsid w:val="00423C5C"/>
    <w:rsid w:val="00430AB2"/>
    <w:rsid w:val="0043552E"/>
    <w:rsid w:val="00436E7D"/>
    <w:rsid w:val="00443ADB"/>
    <w:rsid w:val="00444870"/>
    <w:rsid w:val="00445D28"/>
    <w:rsid w:val="004479D5"/>
    <w:rsid w:val="00456FCB"/>
    <w:rsid w:val="00465ACB"/>
    <w:rsid w:val="00466534"/>
    <w:rsid w:val="0046799A"/>
    <w:rsid w:val="00470FDD"/>
    <w:rsid w:val="00476A95"/>
    <w:rsid w:val="0048516E"/>
    <w:rsid w:val="00485B85"/>
    <w:rsid w:val="00486D5E"/>
    <w:rsid w:val="00490992"/>
    <w:rsid w:val="004921C2"/>
    <w:rsid w:val="004945C1"/>
    <w:rsid w:val="00496CDD"/>
    <w:rsid w:val="004A029A"/>
    <w:rsid w:val="004A10EB"/>
    <w:rsid w:val="004A6F5C"/>
    <w:rsid w:val="004B39D4"/>
    <w:rsid w:val="004B5DA8"/>
    <w:rsid w:val="004D3D52"/>
    <w:rsid w:val="004D40EC"/>
    <w:rsid w:val="004D4D6D"/>
    <w:rsid w:val="004D4E16"/>
    <w:rsid w:val="004D74B1"/>
    <w:rsid w:val="004E008C"/>
    <w:rsid w:val="004E2EE7"/>
    <w:rsid w:val="004E6D62"/>
    <w:rsid w:val="004F6269"/>
    <w:rsid w:val="004F62F1"/>
    <w:rsid w:val="004F6353"/>
    <w:rsid w:val="005003AA"/>
    <w:rsid w:val="005044EF"/>
    <w:rsid w:val="00504A20"/>
    <w:rsid w:val="00511912"/>
    <w:rsid w:val="0051494E"/>
    <w:rsid w:val="00515286"/>
    <w:rsid w:val="0051577A"/>
    <w:rsid w:val="00531228"/>
    <w:rsid w:val="00531316"/>
    <w:rsid w:val="00532835"/>
    <w:rsid w:val="00533397"/>
    <w:rsid w:val="00533672"/>
    <w:rsid w:val="00537E0B"/>
    <w:rsid w:val="00546127"/>
    <w:rsid w:val="00546292"/>
    <w:rsid w:val="0054784E"/>
    <w:rsid w:val="0055077C"/>
    <w:rsid w:val="005518A9"/>
    <w:rsid w:val="00556838"/>
    <w:rsid w:val="005575D6"/>
    <w:rsid w:val="005605D3"/>
    <w:rsid w:val="0056405C"/>
    <w:rsid w:val="0057476A"/>
    <w:rsid w:val="00581A7A"/>
    <w:rsid w:val="00581F30"/>
    <w:rsid w:val="00585FF9"/>
    <w:rsid w:val="005916C4"/>
    <w:rsid w:val="00595958"/>
    <w:rsid w:val="00596DC2"/>
    <w:rsid w:val="00596EF8"/>
    <w:rsid w:val="00597520"/>
    <w:rsid w:val="005A015E"/>
    <w:rsid w:val="005A2244"/>
    <w:rsid w:val="005A6332"/>
    <w:rsid w:val="005A7844"/>
    <w:rsid w:val="005B08B5"/>
    <w:rsid w:val="005B7E22"/>
    <w:rsid w:val="005C0FD2"/>
    <w:rsid w:val="005C10E4"/>
    <w:rsid w:val="005C36B3"/>
    <w:rsid w:val="005D175A"/>
    <w:rsid w:val="005D1D66"/>
    <w:rsid w:val="005D262D"/>
    <w:rsid w:val="005E548A"/>
    <w:rsid w:val="005E5A90"/>
    <w:rsid w:val="005F0DA8"/>
    <w:rsid w:val="005F568F"/>
    <w:rsid w:val="006047C7"/>
    <w:rsid w:val="0060533F"/>
    <w:rsid w:val="00605E58"/>
    <w:rsid w:val="0060671E"/>
    <w:rsid w:val="00616597"/>
    <w:rsid w:val="006215A2"/>
    <w:rsid w:val="00623897"/>
    <w:rsid w:val="0062718D"/>
    <w:rsid w:val="00630B12"/>
    <w:rsid w:val="006343B8"/>
    <w:rsid w:val="00640F73"/>
    <w:rsid w:val="006447EB"/>
    <w:rsid w:val="0064506E"/>
    <w:rsid w:val="00645318"/>
    <w:rsid w:val="006461A0"/>
    <w:rsid w:val="00653BD6"/>
    <w:rsid w:val="006572D1"/>
    <w:rsid w:val="0066183C"/>
    <w:rsid w:val="00666BA5"/>
    <w:rsid w:val="00667DF3"/>
    <w:rsid w:val="0067218B"/>
    <w:rsid w:val="00672779"/>
    <w:rsid w:val="0067499F"/>
    <w:rsid w:val="006770ED"/>
    <w:rsid w:val="00683A51"/>
    <w:rsid w:val="00684785"/>
    <w:rsid w:val="00684880"/>
    <w:rsid w:val="00691131"/>
    <w:rsid w:val="0069286B"/>
    <w:rsid w:val="00694AFC"/>
    <w:rsid w:val="006969E1"/>
    <w:rsid w:val="006A1109"/>
    <w:rsid w:val="006A1B89"/>
    <w:rsid w:val="006A44E1"/>
    <w:rsid w:val="006A56C5"/>
    <w:rsid w:val="006B0930"/>
    <w:rsid w:val="006B78EB"/>
    <w:rsid w:val="006C0D9C"/>
    <w:rsid w:val="006C2EEE"/>
    <w:rsid w:val="006C32D3"/>
    <w:rsid w:val="006C3C8F"/>
    <w:rsid w:val="006D15F1"/>
    <w:rsid w:val="006D7049"/>
    <w:rsid w:val="006E1EBD"/>
    <w:rsid w:val="006E31D9"/>
    <w:rsid w:val="006F0EFF"/>
    <w:rsid w:val="006F35BC"/>
    <w:rsid w:val="006F5643"/>
    <w:rsid w:val="006F5C64"/>
    <w:rsid w:val="007062A1"/>
    <w:rsid w:val="00710196"/>
    <w:rsid w:val="00712CB5"/>
    <w:rsid w:val="0072086C"/>
    <w:rsid w:val="007247D0"/>
    <w:rsid w:val="00725B79"/>
    <w:rsid w:val="007309D9"/>
    <w:rsid w:val="00732C70"/>
    <w:rsid w:val="007331FA"/>
    <w:rsid w:val="0074047F"/>
    <w:rsid w:val="00744FC3"/>
    <w:rsid w:val="0074786D"/>
    <w:rsid w:val="007604AE"/>
    <w:rsid w:val="00763E5E"/>
    <w:rsid w:val="00766C8D"/>
    <w:rsid w:val="007766F6"/>
    <w:rsid w:val="00781F83"/>
    <w:rsid w:val="007833E5"/>
    <w:rsid w:val="007834B7"/>
    <w:rsid w:val="0078384D"/>
    <w:rsid w:val="007862C1"/>
    <w:rsid w:val="007867E7"/>
    <w:rsid w:val="007874DA"/>
    <w:rsid w:val="00792873"/>
    <w:rsid w:val="00792D69"/>
    <w:rsid w:val="007973ED"/>
    <w:rsid w:val="007A42AC"/>
    <w:rsid w:val="007B7861"/>
    <w:rsid w:val="007C096E"/>
    <w:rsid w:val="007C3185"/>
    <w:rsid w:val="007C3C49"/>
    <w:rsid w:val="007D447E"/>
    <w:rsid w:val="007D4CC8"/>
    <w:rsid w:val="007D5232"/>
    <w:rsid w:val="007D5686"/>
    <w:rsid w:val="007D56AE"/>
    <w:rsid w:val="007E363B"/>
    <w:rsid w:val="007E6CB0"/>
    <w:rsid w:val="007E7012"/>
    <w:rsid w:val="007E726C"/>
    <w:rsid w:val="007F0B4D"/>
    <w:rsid w:val="00800034"/>
    <w:rsid w:val="0080216A"/>
    <w:rsid w:val="008062A0"/>
    <w:rsid w:val="00806627"/>
    <w:rsid w:val="00807BB3"/>
    <w:rsid w:val="00812617"/>
    <w:rsid w:val="00814537"/>
    <w:rsid w:val="00817D40"/>
    <w:rsid w:val="00821722"/>
    <w:rsid w:val="0082351E"/>
    <w:rsid w:val="00824604"/>
    <w:rsid w:val="0083398E"/>
    <w:rsid w:val="008348CB"/>
    <w:rsid w:val="00834ADD"/>
    <w:rsid w:val="00835842"/>
    <w:rsid w:val="0084274E"/>
    <w:rsid w:val="00842EF6"/>
    <w:rsid w:val="00844FC4"/>
    <w:rsid w:val="00855EE6"/>
    <w:rsid w:val="0086095D"/>
    <w:rsid w:val="00865D87"/>
    <w:rsid w:val="00866017"/>
    <w:rsid w:val="00866A06"/>
    <w:rsid w:val="00870674"/>
    <w:rsid w:val="008709FA"/>
    <w:rsid w:val="00876EEE"/>
    <w:rsid w:val="008770E0"/>
    <w:rsid w:val="0088147A"/>
    <w:rsid w:val="00886CF0"/>
    <w:rsid w:val="00890DD1"/>
    <w:rsid w:val="008A2A68"/>
    <w:rsid w:val="008A34D8"/>
    <w:rsid w:val="008A431F"/>
    <w:rsid w:val="008B1600"/>
    <w:rsid w:val="008B17CC"/>
    <w:rsid w:val="008B1D7B"/>
    <w:rsid w:val="008B7E60"/>
    <w:rsid w:val="008C1A49"/>
    <w:rsid w:val="008C2391"/>
    <w:rsid w:val="008C5A31"/>
    <w:rsid w:val="008D2B46"/>
    <w:rsid w:val="008D45E8"/>
    <w:rsid w:val="008D7698"/>
    <w:rsid w:val="008E21AD"/>
    <w:rsid w:val="008E3122"/>
    <w:rsid w:val="008E3853"/>
    <w:rsid w:val="008E44D1"/>
    <w:rsid w:val="008E675B"/>
    <w:rsid w:val="008E71C4"/>
    <w:rsid w:val="008E7319"/>
    <w:rsid w:val="00901353"/>
    <w:rsid w:val="00906533"/>
    <w:rsid w:val="00907055"/>
    <w:rsid w:val="00907652"/>
    <w:rsid w:val="00912E62"/>
    <w:rsid w:val="00917013"/>
    <w:rsid w:val="00930A68"/>
    <w:rsid w:val="00932E31"/>
    <w:rsid w:val="00933FA5"/>
    <w:rsid w:val="0093425E"/>
    <w:rsid w:val="009348A3"/>
    <w:rsid w:val="00935A00"/>
    <w:rsid w:val="009435D9"/>
    <w:rsid w:val="0094446F"/>
    <w:rsid w:val="00944F61"/>
    <w:rsid w:val="00953E43"/>
    <w:rsid w:val="009605FA"/>
    <w:rsid w:val="0096274D"/>
    <w:rsid w:val="00963D28"/>
    <w:rsid w:val="00976ACE"/>
    <w:rsid w:val="00980F24"/>
    <w:rsid w:val="00982205"/>
    <w:rsid w:val="00982E62"/>
    <w:rsid w:val="00983457"/>
    <w:rsid w:val="0099044D"/>
    <w:rsid w:val="00991304"/>
    <w:rsid w:val="009956D2"/>
    <w:rsid w:val="009974A6"/>
    <w:rsid w:val="009A0FAB"/>
    <w:rsid w:val="009A2BE5"/>
    <w:rsid w:val="009A2E4F"/>
    <w:rsid w:val="009A2EA9"/>
    <w:rsid w:val="009A651E"/>
    <w:rsid w:val="009A7ED7"/>
    <w:rsid w:val="009B1273"/>
    <w:rsid w:val="009B3654"/>
    <w:rsid w:val="009B395D"/>
    <w:rsid w:val="009B620D"/>
    <w:rsid w:val="009D0EB6"/>
    <w:rsid w:val="009D3B39"/>
    <w:rsid w:val="009E167B"/>
    <w:rsid w:val="009E628C"/>
    <w:rsid w:val="009E6C2E"/>
    <w:rsid w:val="009F0A94"/>
    <w:rsid w:val="00A00317"/>
    <w:rsid w:val="00A003AD"/>
    <w:rsid w:val="00A008D9"/>
    <w:rsid w:val="00A030D7"/>
    <w:rsid w:val="00A07F22"/>
    <w:rsid w:val="00A13E2E"/>
    <w:rsid w:val="00A15838"/>
    <w:rsid w:val="00A17512"/>
    <w:rsid w:val="00A23937"/>
    <w:rsid w:val="00A24272"/>
    <w:rsid w:val="00A26439"/>
    <w:rsid w:val="00A30338"/>
    <w:rsid w:val="00A31545"/>
    <w:rsid w:val="00A325D4"/>
    <w:rsid w:val="00A378A1"/>
    <w:rsid w:val="00A37EAC"/>
    <w:rsid w:val="00A4172F"/>
    <w:rsid w:val="00A4233B"/>
    <w:rsid w:val="00A43C43"/>
    <w:rsid w:val="00A447C0"/>
    <w:rsid w:val="00A47D65"/>
    <w:rsid w:val="00A50DC6"/>
    <w:rsid w:val="00A50F2B"/>
    <w:rsid w:val="00A56BFA"/>
    <w:rsid w:val="00A57542"/>
    <w:rsid w:val="00A609B8"/>
    <w:rsid w:val="00A63965"/>
    <w:rsid w:val="00A67142"/>
    <w:rsid w:val="00A702CD"/>
    <w:rsid w:val="00A80DC1"/>
    <w:rsid w:val="00A80EA5"/>
    <w:rsid w:val="00A853DD"/>
    <w:rsid w:val="00A87C16"/>
    <w:rsid w:val="00A91640"/>
    <w:rsid w:val="00A9516C"/>
    <w:rsid w:val="00A954B5"/>
    <w:rsid w:val="00A95AFE"/>
    <w:rsid w:val="00A96461"/>
    <w:rsid w:val="00A96962"/>
    <w:rsid w:val="00AA4435"/>
    <w:rsid w:val="00AA5624"/>
    <w:rsid w:val="00AA6A0A"/>
    <w:rsid w:val="00AB3747"/>
    <w:rsid w:val="00AB663E"/>
    <w:rsid w:val="00AC3775"/>
    <w:rsid w:val="00AC7793"/>
    <w:rsid w:val="00AC7880"/>
    <w:rsid w:val="00AD05F4"/>
    <w:rsid w:val="00AD3C33"/>
    <w:rsid w:val="00AD6DF5"/>
    <w:rsid w:val="00AE02AE"/>
    <w:rsid w:val="00AE35D3"/>
    <w:rsid w:val="00AE690E"/>
    <w:rsid w:val="00AF2EF5"/>
    <w:rsid w:val="00B032F5"/>
    <w:rsid w:val="00B0559D"/>
    <w:rsid w:val="00B11846"/>
    <w:rsid w:val="00B17D0F"/>
    <w:rsid w:val="00B2191D"/>
    <w:rsid w:val="00B231BE"/>
    <w:rsid w:val="00B23639"/>
    <w:rsid w:val="00B26011"/>
    <w:rsid w:val="00B26424"/>
    <w:rsid w:val="00B27032"/>
    <w:rsid w:val="00B3224E"/>
    <w:rsid w:val="00B3724E"/>
    <w:rsid w:val="00B40771"/>
    <w:rsid w:val="00B426F1"/>
    <w:rsid w:val="00B42991"/>
    <w:rsid w:val="00B438D4"/>
    <w:rsid w:val="00B4498D"/>
    <w:rsid w:val="00B46DAE"/>
    <w:rsid w:val="00B510DA"/>
    <w:rsid w:val="00B5386C"/>
    <w:rsid w:val="00B551D8"/>
    <w:rsid w:val="00B610B9"/>
    <w:rsid w:val="00B6179C"/>
    <w:rsid w:val="00B63131"/>
    <w:rsid w:val="00B6383F"/>
    <w:rsid w:val="00B65DE4"/>
    <w:rsid w:val="00B6722E"/>
    <w:rsid w:val="00B75954"/>
    <w:rsid w:val="00B77A86"/>
    <w:rsid w:val="00B80273"/>
    <w:rsid w:val="00B959F6"/>
    <w:rsid w:val="00B96AA0"/>
    <w:rsid w:val="00B97420"/>
    <w:rsid w:val="00BA0BEF"/>
    <w:rsid w:val="00BA1003"/>
    <w:rsid w:val="00BA1E41"/>
    <w:rsid w:val="00BA23C7"/>
    <w:rsid w:val="00BB029E"/>
    <w:rsid w:val="00BB7FEC"/>
    <w:rsid w:val="00BC69D5"/>
    <w:rsid w:val="00BE1A44"/>
    <w:rsid w:val="00BE48DD"/>
    <w:rsid w:val="00BE72A1"/>
    <w:rsid w:val="00BF0A62"/>
    <w:rsid w:val="00BF291A"/>
    <w:rsid w:val="00BF2A4F"/>
    <w:rsid w:val="00C037D5"/>
    <w:rsid w:val="00C117BF"/>
    <w:rsid w:val="00C11C75"/>
    <w:rsid w:val="00C154F3"/>
    <w:rsid w:val="00C225F1"/>
    <w:rsid w:val="00C26035"/>
    <w:rsid w:val="00C26822"/>
    <w:rsid w:val="00C307B0"/>
    <w:rsid w:val="00C3660F"/>
    <w:rsid w:val="00C40A23"/>
    <w:rsid w:val="00C41EF1"/>
    <w:rsid w:val="00C46A94"/>
    <w:rsid w:val="00C46CF3"/>
    <w:rsid w:val="00C47537"/>
    <w:rsid w:val="00C55D57"/>
    <w:rsid w:val="00C61C31"/>
    <w:rsid w:val="00C70F04"/>
    <w:rsid w:val="00C722A6"/>
    <w:rsid w:val="00C73D5A"/>
    <w:rsid w:val="00C76F26"/>
    <w:rsid w:val="00C82861"/>
    <w:rsid w:val="00C87909"/>
    <w:rsid w:val="00C90BB7"/>
    <w:rsid w:val="00C90E97"/>
    <w:rsid w:val="00C96DE3"/>
    <w:rsid w:val="00CA372F"/>
    <w:rsid w:val="00CA41AF"/>
    <w:rsid w:val="00CA4AD7"/>
    <w:rsid w:val="00CB459A"/>
    <w:rsid w:val="00CC2AF2"/>
    <w:rsid w:val="00CC3E2D"/>
    <w:rsid w:val="00CC4F7B"/>
    <w:rsid w:val="00CD7169"/>
    <w:rsid w:val="00CD7A2D"/>
    <w:rsid w:val="00CE0B3C"/>
    <w:rsid w:val="00CE3241"/>
    <w:rsid w:val="00CE33FA"/>
    <w:rsid w:val="00CE6594"/>
    <w:rsid w:val="00CF28DD"/>
    <w:rsid w:val="00D014D9"/>
    <w:rsid w:val="00D05ACA"/>
    <w:rsid w:val="00D0663A"/>
    <w:rsid w:val="00D0711A"/>
    <w:rsid w:val="00D07235"/>
    <w:rsid w:val="00D1219A"/>
    <w:rsid w:val="00D21571"/>
    <w:rsid w:val="00D2197F"/>
    <w:rsid w:val="00D23836"/>
    <w:rsid w:val="00D3264C"/>
    <w:rsid w:val="00D34673"/>
    <w:rsid w:val="00D479EF"/>
    <w:rsid w:val="00D61513"/>
    <w:rsid w:val="00D6173F"/>
    <w:rsid w:val="00D6227E"/>
    <w:rsid w:val="00D658A8"/>
    <w:rsid w:val="00D65F86"/>
    <w:rsid w:val="00D72A20"/>
    <w:rsid w:val="00D840BD"/>
    <w:rsid w:val="00D86E0D"/>
    <w:rsid w:val="00D92DDC"/>
    <w:rsid w:val="00D93809"/>
    <w:rsid w:val="00D95B0F"/>
    <w:rsid w:val="00DA2375"/>
    <w:rsid w:val="00DA3BE6"/>
    <w:rsid w:val="00DA5D9D"/>
    <w:rsid w:val="00DB006C"/>
    <w:rsid w:val="00DB15CD"/>
    <w:rsid w:val="00DB2407"/>
    <w:rsid w:val="00DB3882"/>
    <w:rsid w:val="00DC1F77"/>
    <w:rsid w:val="00DC43A2"/>
    <w:rsid w:val="00DC4A4E"/>
    <w:rsid w:val="00DC6273"/>
    <w:rsid w:val="00DC7109"/>
    <w:rsid w:val="00DD0C40"/>
    <w:rsid w:val="00DD72ED"/>
    <w:rsid w:val="00DD7C1D"/>
    <w:rsid w:val="00DE1B2E"/>
    <w:rsid w:val="00DE1C8F"/>
    <w:rsid w:val="00DE1E5C"/>
    <w:rsid w:val="00DF3A77"/>
    <w:rsid w:val="00DF4EFD"/>
    <w:rsid w:val="00DF65F8"/>
    <w:rsid w:val="00E00A12"/>
    <w:rsid w:val="00E01B67"/>
    <w:rsid w:val="00E020A0"/>
    <w:rsid w:val="00E066D8"/>
    <w:rsid w:val="00E0714E"/>
    <w:rsid w:val="00E167D6"/>
    <w:rsid w:val="00E206ED"/>
    <w:rsid w:val="00E2083C"/>
    <w:rsid w:val="00E24C6A"/>
    <w:rsid w:val="00E25D33"/>
    <w:rsid w:val="00E315F5"/>
    <w:rsid w:val="00E34EC6"/>
    <w:rsid w:val="00E4076D"/>
    <w:rsid w:val="00E41D87"/>
    <w:rsid w:val="00E4660B"/>
    <w:rsid w:val="00E505C4"/>
    <w:rsid w:val="00E507EC"/>
    <w:rsid w:val="00E53FF9"/>
    <w:rsid w:val="00E5517F"/>
    <w:rsid w:val="00E60485"/>
    <w:rsid w:val="00E7171F"/>
    <w:rsid w:val="00E71C54"/>
    <w:rsid w:val="00E7227D"/>
    <w:rsid w:val="00E72456"/>
    <w:rsid w:val="00E72F8D"/>
    <w:rsid w:val="00E74506"/>
    <w:rsid w:val="00E808A6"/>
    <w:rsid w:val="00E81107"/>
    <w:rsid w:val="00E83AAA"/>
    <w:rsid w:val="00E85362"/>
    <w:rsid w:val="00E919E6"/>
    <w:rsid w:val="00E9363D"/>
    <w:rsid w:val="00E967A7"/>
    <w:rsid w:val="00E96D62"/>
    <w:rsid w:val="00EA1B92"/>
    <w:rsid w:val="00EA2BCC"/>
    <w:rsid w:val="00EA43A5"/>
    <w:rsid w:val="00EB09F9"/>
    <w:rsid w:val="00EB13E7"/>
    <w:rsid w:val="00EB730E"/>
    <w:rsid w:val="00EB78A3"/>
    <w:rsid w:val="00EC060C"/>
    <w:rsid w:val="00EC185C"/>
    <w:rsid w:val="00EC421F"/>
    <w:rsid w:val="00EC51C2"/>
    <w:rsid w:val="00EC69A9"/>
    <w:rsid w:val="00EC7BB9"/>
    <w:rsid w:val="00ED3428"/>
    <w:rsid w:val="00ED59DD"/>
    <w:rsid w:val="00ED66DB"/>
    <w:rsid w:val="00ED7398"/>
    <w:rsid w:val="00EE37A5"/>
    <w:rsid w:val="00EE634C"/>
    <w:rsid w:val="00EF1860"/>
    <w:rsid w:val="00EF232F"/>
    <w:rsid w:val="00EF35B6"/>
    <w:rsid w:val="00EF3D5E"/>
    <w:rsid w:val="00F06425"/>
    <w:rsid w:val="00F12748"/>
    <w:rsid w:val="00F13C24"/>
    <w:rsid w:val="00F150BD"/>
    <w:rsid w:val="00F163CC"/>
    <w:rsid w:val="00F16475"/>
    <w:rsid w:val="00F16B3F"/>
    <w:rsid w:val="00F1751B"/>
    <w:rsid w:val="00F1785D"/>
    <w:rsid w:val="00F217FA"/>
    <w:rsid w:val="00F24714"/>
    <w:rsid w:val="00F27997"/>
    <w:rsid w:val="00F3208B"/>
    <w:rsid w:val="00F33319"/>
    <w:rsid w:val="00F34331"/>
    <w:rsid w:val="00F35260"/>
    <w:rsid w:val="00F35733"/>
    <w:rsid w:val="00F35CD9"/>
    <w:rsid w:val="00F375DF"/>
    <w:rsid w:val="00F37AB8"/>
    <w:rsid w:val="00F414E0"/>
    <w:rsid w:val="00F41CC4"/>
    <w:rsid w:val="00F437DA"/>
    <w:rsid w:val="00F44961"/>
    <w:rsid w:val="00F4728A"/>
    <w:rsid w:val="00F479A1"/>
    <w:rsid w:val="00F51AD0"/>
    <w:rsid w:val="00F5245D"/>
    <w:rsid w:val="00F53956"/>
    <w:rsid w:val="00F55529"/>
    <w:rsid w:val="00F55A65"/>
    <w:rsid w:val="00F6150D"/>
    <w:rsid w:val="00F63AA7"/>
    <w:rsid w:val="00F64245"/>
    <w:rsid w:val="00F64F05"/>
    <w:rsid w:val="00F6618A"/>
    <w:rsid w:val="00F67C44"/>
    <w:rsid w:val="00F74FB1"/>
    <w:rsid w:val="00F80B89"/>
    <w:rsid w:val="00F81DA6"/>
    <w:rsid w:val="00F90402"/>
    <w:rsid w:val="00F93405"/>
    <w:rsid w:val="00F934F2"/>
    <w:rsid w:val="00F95F8D"/>
    <w:rsid w:val="00F97ED1"/>
    <w:rsid w:val="00FA03FB"/>
    <w:rsid w:val="00FA0E23"/>
    <w:rsid w:val="00FA5003"/>
    <w:rsid w:val="00FB2054"/>
    <w:rsid w:val="00FB2CA8"/>
    <w:rsid w:val="00FB31D0"/>
    <w:rsid w:val="00FB61B0"/>
    <w:rsid w:val="00FC09E3"/>
    <w:rsid w:val="00FC3141"/>
    <w:rsid w:val="00FC3B46"/>
    <w:rsid w:val="00FC3D84"/>
    <w:rsid w:val="00FC64B3"/>
    <w:rsid w:val="00FD391F"/>
    <w:rsid w:val="00FD63EF"/>
    <w:rsid w:val="00FD77B0"/>
    <w:rsid w:val="00FD7930"/>
    <w:rsid w:val="00FE0B48"/>
    <w:rsid w:val="00FE2527"/>
    <w:rsid w:val="00FE2B83"/>
    <w:rsid w:val="00FF0376"/>
    <w:rsid w:val="00FF09AC"/>
    <w:rsid w:val="00FF31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7A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2137A6"/>
    <w:pPr>
      <w:keepNext/>
      <w:ind w:left="900"/>
      <w:jc w:val="both"/>
      <w:outlineLvl w:val="0"/>
    </w:pPr>
    <w:rPr>
      <w:sz w:val="28"/>
      <w:szCs w:val="28"/>
    </w:rPr>
  </w:style>
  <w:style w:type="paragraph" w:styleId="Nagwek2">
    <w:name w:val="heading 2"/>
    <w:basedOn w:val="Normalny"/>
    <w:next w:val="Normalny"/>
    <w:qFormat/>
    <w:rsid w:val="002137A6"/>
    <w:pPr>
      <w:keepNext/>
      <w:ind w:left="540"/>
      <w:jc w:val="both"/>
      <w:outlineLvl w:val="1"/>
    </w:pPr>
    <w:rPr>
      <w:rFonts w:ascii="MS Sans Serif" w:hAnsi="MS Sans Serif" w:cs="Arial"/>
      <w:b/>
      <w:bCs/>
      <w:color w:val="0000FF"/>
      <w:u w:val="single"/>
    </w:rPr>
  </w:style>
  <w:style w:type="paragraph" w:styleId="Nagwek3">
    <w:name w:val="heading 3"/>
    <w:basedOn w:val="Normalny"/>
    <w:next w:val="Normalny"/>
    <w:qFormat/>
    <w:rsid w:val="002137A6"/>
    <w:pPr>
      <w:keepNext/>
      <w:outlineLvl w:val="2"/>
    </w:pPr>
    <w:rPr>
      <w:b/>
      <w:bCs/>
      <w:sz w:val="16"/>
      <w:u w:val="single"/>
    </w:rPr>
  </w:style>
  <w:style w:type="paragraph" w:styleId="Nagwek4">
    <w:name w:val="heading 4"/>
    <w:basedOn w:val="Normalny"/>
    <w:next w:val="Normalny"/>
    <w:qFormat/>
    <w:rsid w:val="002137A6"/>
    <w:pPr>
      <w:keepNext/>
      <w:ind w:left="540"/>
      <w:jc w:val="both"/>
      <w:outlineLvl w:val="3"/>
    </w:pPr>
    <w:rPr>
      <w:rFonts w:ascii="Tahoma" w:hAnsi="Tahoma" w:cs="Tahoma"/>
      <w:sz w:val="22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semiHidden/>
    <w:rsid w:val="002137A6"/>
    <w:rPr>
      <w:sz w:val="16"/>
      <w:szCs w:val="16"/>
    </w:rPr>
  </w:style>
  <w:style w:type="paragraph" w:styleId="Tekstkomentarza">
    <w:name w:val="annotation text"/>
    <w:basedOn w:val="Normalny"/>
    <w:semiHidden/>
    <w:rsid w:val="002137A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2137A6"/>
    <w:rPr>
      <w:b/>
      <w:bCs/>
    </w:rPr>
  </w:style>
  <w:style w:type="paragraph" w:styleId="Tekstdymka">
    <w:name w:val="Balloon Text"/>
    <w:basedOn w:val="Normalny"/>
    <w:semiHidden/>
    <w:rsid w:val="002137A6"/>
    <w:rPr>
      <w:rFonts w:ascii="Tahoma" w:hAnsi="Tahoma" w:cs="Tahoma"/>
      <w:sz w:val="16"/>
      <w:szCs w:val="16"/>
    </w:rPr>
  </w:style>
  <w:style w:type="paragraph" w:styleId="Tekstpodstawowy3">
    <w:name w:val="Body Text 3"/>
    <w:basedOn w:val="Normalny"/>
    <w:semiHidden/>
    <w:rsid w:val="002137A6"/>
    <w:rPr>
      <w:i/>
      <w:iCs/>
      <w:color w:val="FF0000"/>
    </w:rPr>
  </w:style>
  <w:style w:type="paragraph" w:styleId="Tekstpodstawowy">
    <w:name w:val="Body Text"/>
    <w:basedOn w:val="Normalny"/>
    <w:link w:val="TekstpodstawowyZnak"/>
    <w:semiHidden/>
    <w:rsid w:val="002137A6"/>
    <w:pPr>
      <w:spacing w:after="120"/>
    </w:pPr>
  </w:style>
  <w:style w:type="paragraph" w:styleId="Tytu">
    <w:name w:val="Title"/>
    <w:basedOn w:val="Normalny"/>
    <w:qFormat/>
    <w:rsid w:val="002137A6"/>
    <w:pPr>
      <w:jc w:val="center"/>
    </w:pPr>
    <w:rPr>
      <w:b/>
      <w:bCs/>
      <w:sz w:val="36"/>
      <w:szCs w:val="28"/>
    </w:rPr>
  </w:style>
  <w:style w:type="paragraph" w:styleId="Stopka">
    <w:name w:val="footer"/>
    <w:basedOn w:val="Normalny"/>
    <w:semiHidden/>
    <w:rsid w:val="002137A6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  <w:rsid w:val="002137A6"/>
  </w:style>
  <w:style w:type="paragraph" w:styleId="Tekstpodstawowywcity">
    <w:name w:val="Body Text Indent"/>
    <w:basedOn w:val="Normalny"/>
    <w:semiHidden/>
    <w:rsid w:val="002137A6"/>
    <w:pPr>
      <w:ind w:left="900"/>
      <w:jc w:val="both"/>
    </w:pPr>
    <w:rPr>
      <w:sz w:val="28"/>
      <w:szCs w:val="28"/>
    </w:rPr>
  </w:style>
  <w:style w:type="paragraph" w:styleId="Tekstpodstawowywcity2">
    <w:name w:val="Body Text Indent 2"/>
    <w:basedOn w:val="Normalny"/>
    <w:semiHidden/>
    <w:rsid w:val="002137A6"/>
    <w:pPr>
      <w:ind w:left="180" w:hanging="180"/>
      <w:jc w:val="both"/>
    </w:pPr>
    <w:rPr>
      <w:sz w:val="28"/>
      <w:szCs w:val="28"/>
    </w:rPr>
  </w:style>
  <w:style w:type="paragraph" w:styleId="Tekstpodstawowywcity3">
    <w:name w:val="Body Text Indent 3"/>
    <w:basedOn w:val="Normalny"/>
    <w:semiHidden/>
    <w:rsid w:val="002137A6"/>
    <w:pPr>
      <w:ind w:left="1080"/>
      <w:jc w:val="both"/>
    </w:pPr>
    <w:rPr>
      <w:sz w:val="28"/>
      <w:szCs w:val="28"/>
    </w:rPr>
  </w:style>
  <w:style w:type="paragraph" w:styleId="Tekstpodstawowy2">
    <w:name w:val="Body Text 2"/>
    <w:basedOn w:val="Normalny"/>
    <w:semiHidden/>
    <w:rsid w:val="002137A6"/>
    <w:rPr>
      <w:bCs/>
      <w:sz w:val="28"/>
      <w:szCs w:val="28"/>
    </w:rPr>
  </w:style>
  <w:style w:type="paragraph" w:styleId="Akapitzlist">
    <w:name w:val="List Paragraph"/>
    <w:basedOn w:val="Normalny"/>
    <w:qFormat/>
    <w:rsid w:val="002137A6"/>
    <w:pPr>
      <w:ind w:left="720"/>
      <w:contextualSpacing/>
    </w:pPr>
    <w:rPr>
      <w:sz w:val="20"/>
      <w:szCs w:val="20"/>
    </w:rPr>
  </w:style>
  <w:style w:type="character" w:customStyle="1" w:styleId="TekstpodstawowywcityZnak">
    <w:name w:val="Tekst podstawowy wcięty Znak"/>
    <w:basedOn w:val="Domylnaczcionkaakapitu"/>
    <w:rsid w:val="002137A6"/>
    <w:rPr>
      <w:sz w:val="28"/>
      <w:szCs w:val="28"/>
      <w:lang w:val="pl-PL" w:eastAsia="pl-PL" w:bidi="ar-SA"/>
    </w:rPr>
  </w:style>
  <w:style w:type="paragraph" w:styleId="Plandokumentu">
    <w:name w:val="Document Map"/>
    <w:basedOn w:val="Normalny"/>
    <w:semiHidden/>
    <w:unhideWhenUsed/>
    <w:rsid w:val="002137A6"/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basedOn w:val="Domylnaczcionkaakapitu"/>
    <w:rsid w:val="002137A6"/>
    <w:rPr>
      <w:rFonts w:ascii="Tahoma" w:hAnsi="Tahoma" w:cs="Tahoma"/>
      <w:sz w:val="16"/>
      <w:szCs w:val="16"/>
      <w:lang w:val="pl-PL" w:eastAsia="pl-PL" w:bidi="ar-SA"/>
    </w:rPr>
  </w:style>
  <w:style w:type="paragraph" w:customStyle="1" w:styleId="Default">
    <w:name w:val="Default"/>
    <w:rsid w:val="002137A6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paragraph" w:customStyle="1" w:styleId="Tekstpodstawowy31">
    <w:name w:val="Tekst podstawowy 31"/>
    <w:basedOn w:val="Normalny"/>
    <w:rsid w:val="002137A6"/>
    <w:pPr>
      <w:overflowPunct w:val="0"/>
      <w:autoSpaceDE w:val="0"/>
      <w:autoSpaceDN w:val="0"/>
      <w:adjustRightInd w:val="0"/>
      <w:spacing w:line="360" w:lineRule="auto"/>
      <w:textAlignment w:val="baseline"/>
    </w:pPr>
    <w:rPr>
      <w:szCs w:val="20"/>
    </w:rPr>
  </w:style>
  <w:style w:type="character" w:styleId="Uwydatnienie">
    <w:name w:val="Emphasis"/>
    <w:basedOn w:val="Domylnaczcionkaakapitu"/>
    <w:uiPriority w:val="20"/>
    <w:qFormat/>
    <w:rsid w:val="002137A6"/>
    <w:rPr>
      <w:b/>
      <w:bCs/>
      <w:i w:val="0"/>
      <w:iCs w:val="0"/>
    </w:rPr>
  </w:style>
  <w:style w:type="paragraph" w:customStyle="1" w:styleId="znormal">
    <w:name w:val="z_normal"/>
    <w:rsid w:val="002137A6"/>
    <w:pPr>
      <w:widowControl w:val="0"/>
      <w:suppressAutoHyphens/>
      <w:autoSpaceDE w:val="0"/>
      <w:spacing w:line="360" w:lineRule="auto"/>
      <w:ind w:left="397"/>
      <w:jc w:val="both"/>
    </w:pPr>
    <w:rPr>
      <w:color w:val="000000"/>
      <w:sz w:val="22"/>
      <w:szCs w:val="23"/>
      <w:lang w:eastAsia="ar-SA"/>
    </w:rPr>
  </w:style>
  <w:style w:type="character" w:styleId="Hipercze">
    <w:name w:val="Hyperlink"/>
    <w:basedOn w:val="Domylnaczcionkaakapitu"/>
    <w:semiHidden/>
    <w:unhideWhenUsed/>
    <w:rsid w:val="002137A6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2137A6"/>
    <w:pPr>
      <w:spacing w:before="100" w:beforeAutospacing="1" w:after="100" w:afterAutospacing="1"/>
    </w:pPr>
  </w:style>
  <w:style w:type="character" w:customStyle="1" w:styleId="Tekstpodstawowywcity2Znak">
    <w:name w:val="Tekst podstawowy wcięty 2 Znak"/>
    <w:basedOn w:val="Domylnaczcionkaakapitu"/>
    <w:semiHidden/>
    <w:rsid w:val="002137A6"/>
    <w:rPr>
      <w:sz w:val="28"/>
      <w:szCs w:val="28"/>
    </w:rPr>
  </w:style>
  <w:style w:type="paragraph" w:styleId="Nagwek">
    <w:name w:val="header"/>
    <w:basedOn w:val="Normalny"/>
    <w:semiHidden/>
    <w:rsid w:val="002137A6"/>
    <w:pPr>
      <w:tabs>
        <w:tab w:val="center" w:pos="4536"/>
        <w:tab w:val="right" w:pos="9072"/>
      </w:tabs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9A2E4F"/>
    <w:rPr>
      <w:sz w:val="24"/>
      <w:szCs w:val="24"/>
    </w:rPr>
  </w:style>
  <w:style w:type="character" w:customStyle="1" w:styleId="tmm12bl1">
    <w:name w:val="tmm12bl1"/>
    <w:basedOn w:val="Domylnaczcionkaakapitu"/>
    <w:rsid w:val="001F3CDA"/>
    <w:rPr>
      <w:rFonts w:ascii="Arial" w:hAnsi="Arial" w:cs="Arial" w:hint="default"/>
      <w:b/>
      <w:bCs/>
      <w:strike w:val="0"/>
      <w:dstrike w:val="0"/>
      <w:color w:val="223040"/>
      <w:sz w:val="18"/>
      <w:szCs w:val="18"/>
      <w:u w:val="none"/>
      <w:effect w:val="none"/>
    </w:rPr>
  </w:style>
  <w:style w:type="character" w:styleId="Pogrubienie">
    <w:name w:val="Strong"/>
    <w:basedOn w:val="Domylnaczcionkaakapitu"/>
    <w:uiPriority w:val="22"/>
    <w:qFormat/>
    <w:rsid w:val="001F3CDA"/>
    <w:rPr>
      <w:b/>
      <w:bCs/>
    </w:rPr>
  </w:style>
  <w:style w:type="character" w:customStyle="1" w:styleId="t12bl1">
    <w:name w:val="t12bl1"/>
    <w:basedOn w:val="Domylnaczcionkaakapitu"/>
    <w:rsid w:val="00382BA5"/>
    <w:rPr>
      <w:rFonts w:ascii="Verdana" w:hAnsi="Verdana" w:hint="default"/>
      <w:b/>
      <w:bCs/>
      <w:color w:val="110000"/>
      <w:sz w:val="18"/>
      <w:szCs w:val="18"/>
    </w:rPr>
  </w:style>
  <w:style w:type="character" w:customStyle="1" w:styleId="st">
    <w:name w:val="st"/>
    <w:basedOn w:val="Domylnaczcionkaakapitu"/>
    <w:rsid w:val="00EA2BCC"/>
  </w:style>
  <w:style w:type="paragraph" w:customStyle="1" w:styleId="BOMBA">
    <w:name w:val="BOMBA"/>
    <w:basedOn w:val="Normalny"/>
    <w:rsid w:val="00A4233B"/>
    <w:pPr>
      <w:widowControl w:val="0"/>
      <w:numPr>
        <w:numId w:val="1"/>
      </w:numPr>
      <w:tabs>
        <w:tab w:val="left" w:pos="851"/>
      </w:tabs>
      <w:suppressAutoHyphens/>
      <w:autoSpaceDE w:val="0"/>
      <w:spacing w:line="360" w:lineRule="auto"/>
      <w:ind w:left="851" w:hanging="425"/>
      <w:jc w:val="both"/>
    </w:pPr>
    <w:rPr>
      <w:color w:val="000000"/>
      <w:sz w:val="22"/>
      <w:szCs w:val="23"/>
      <w:lang w:eastAsia="ar-SA"/>
    </w:rPr>
  </w:style>
  <w:style w:type="paragraph" w:customStyle="1" w:styleId="z11">
    <w:name w:val="z11"/>
    <w:rsid w:val="00A4233B"/>
    <w:pPr>
      <w:widowControl w:val="0"/>
      <w:suppressAutoHyphens/>
      <w:autoSpaceDE w:val="0"/>
      <w:spacing w:before="57" w:line="224" w:lineRule="exact"/>
      <w:jc w:val="both"/>
    </w:pPr>
    <w:rPr>
      <w:rFonts w:eastAsia="Arial"/>
      <w:color w:val="000000"/>
      <w:sz w:val="19"/>
      <w:szCs w:val="19"/>
      <w:u w:val="single"/>
      <w:lang w:eastAsia="ar-SA"/>
    </w:rPr>
  </w:style>
  <w:style w:type="paragraph" w:customStyle="1" w:styleId="Specyfikacja-podstawowy">
    <w:name w:val="Specyfikacja- podstawowy"/>
    <w:basedOn w:val="Normalny"/>
    <w:link w:val="Specyfikacja-podstawowyZnak"/>
    <w:rsid w:val="007D5232"/>
    <w:pPr>
      <w:jc w:val="both"/>
    </w:pPr>
  </w:style>
  <w:style w:type="character" w:customStyle="1" w:styleId="Specyfikacja-podstawowyZnak">
    <w:name w:val="Specyfikacja- podstawowy Znak"/>
    <w:basedOn w:val="Domylnaczcionkaakapitu"/>
    <w:link w:val="Specyfikacja-podstawowy"/>
    <w:rsid w:val="007D5232"/>
    <w:rPr>
      <w:sz w:val="24"/>
      <w:szCs w:val="24"/>
    </w:rPr>
  </w:style>
  <w:style w:type="paragraph" w:customStyle="1" w:styleId="Normalny1">
    <w:name w:val="Normalny1"/>
    <w:basedOn w:val="Normalny"/>
    <w:rsid w:val="00A003AD"/>
    <w:pPr>
      <w:widowControl w:val="0"/>
      <w:suppressAutoHyphens/>
    </w:pPr>
    <w:rPr>
      <w:sz w:val="20"/>
      <w:szCs w:val="20"/>
    </w:rPr>
  </w:style>
  <w:style w:type="paragraph" w:styleId="Tekstblokowy">
    <w:name w:val="Block Text"/>
    <w:basedOn w:val="Normalny"/>
    <w:rsid w:val="003A7EE5"/>
    <w:pPr>
      <w:shd w:val="clear" w:color="auto" w:fill="FFFFFF"/>
      <w:spacing w:before="5" w:line="254" w:lineRule="exact"/>
      <w:ind w:left="720" w:right="24" w:hanging="422"/>
      <w:jc w:val="both"/>
    </w:pPr>
    <w:rPr>
      <w:rFonts w:ascii="Arial" w:hAnsi="Arial" w:cs="Arial"/>
      <w:color w:val="000000"/>
      <w:w w:val="91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32388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0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40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5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3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6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53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5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9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6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DD10D4-872E-4048-848C-B2877E6DC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18</Pages>
  <Words>6521</Words>
  <Characters>39131</Characters>
  <Application>Microsoft Office Word</Application>
  <DocSecurity>0</DocSecurity>
  <Lines>326</Lines>
  <Paragraphs>91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SPECYFIKACJA TECHNICZNA</vt:lpstr>
    </vt:vector>
  </TitlesOfParts>
  <Company>Hewlett-Packard Company</Company>
  <LinksUpToDate>false</LinksUpToDate>
  <CharactersWithSpaces>45561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SPECYFIKACJA TECHNICZNA</dc:title>
  <dc:creator>Bernadetta Bała</dc:creator>
  <cp:lastModifiedBy>UKW</cp:lastModifiedBy>
  <cp:revision>7</cp:revision>
  <cp:lastPrinted>2006-07-06T07:27:00Z</cp:lastPrinted>
  <dcterms:created xsi:type="dcterms:W3CDTF">2018-07-03T11:59:00Z</dcterms:created>
  <dcterms:modified xsi:type="dcterms:W3CDTF">2018-07-04T10:25:00Z</dcterms:modified>
</cp:coreProperties>
</file>