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0D2" w:rsidRPr="00742119" w:rsidRDefault="00622412" w:rsidP="004370D2">
      <w:pPr>
        <w:jc w:val="right"/>
        <w:rPr>
          <w:rFonts w:ascii="Book Antiqua" w:hAnsi="Book Antiqua"/>
          <w:sz w:val="20"/>
          <w:szCs w:val="20"/>
        </w:rPr>
      </w:pPr>
      <w:r w:rsidRPr="00742119">
        <w:rPr>
          <w:rFonts w:ascii="Book Antiqua" w:hAnsi="Book Antiqua"/>
          <w:sz w:val="20"/>
          <w:szCs w:val="20"/>
        </w:rPr>
        <w:t xml:space="preserve">Bydgoszcz, dnia </w:t>
      </w:r>
      <w:r w:rsidR="00B71407" w:rsidRPr="00742119">
        <w:rPr>
          <w:rFonts w:ascii="Book Antiqua" w:hAnsi="Book Antiqua"/>
          <w:sz w:val="20"/>
          <w:szCs w:val="20"/>
        </w:rPr>
        <w:t>2</w:t>
      </w:r>
      <w:r w:rsidR="00742119" w:rsidRPr="00742119">
        <w:rPr>
          <w:rFonts w:ascii="Book Antiqua" w:hAnsi="Book Antiqua"/>
          <w:sz w:val="20"/>
          <w:szCs w:val="20"/>
        </w:rPr>
        <w:t>4</w:t>
      </w:r>
      <w:r w:rsidR="00B71407" w:rsidRPr="00742119">
        <w:rPr>
          <w:rFonts w:ascii="Book Antiqua" w:hAnsi="Book Antiqua"/>
          <w:sz w:val="20"/>
          <w:szCs w:val="20"/>
        </w:rPr>
        <w:t>.07.</w:t>
      </w:r>
      <w:r w:rsidR="004370D2" w:rsidRPr="00742119">
        <w:rPr>
          <w:rFonts w:ascii="Book Antiqua" w:hAnsi="Book Antiqua"/>
          <w:sz w:val="20"/>
          <w:szCs w:val="20"/>
        </w:rPr>
        <w:t>201</w:t>
      </w:r>
      <w:r w:rsidR="00987C22" w:rsidRPr="00742119">
        <w:rPr>
          <w:rFonts w:ascii="Book Antiqua" w:hAnsi="Book Antiqua"/>
          <w:sz w:val="20"/>
          <w:szCs w:val="20"/>
        </w:rPr>
        <w:t>8</w:t>
      </w:r>
      <w:r w:rsidR="004370D2" w:rsidRPr="00742119">
        <w:rPr>
          <w:rFonts w:ascii="Book Antiqua" w:hAnsi="Book Antiqua"/>
          <w:sz w:val="20"/>
          <w:szCs w:val="20"/>
        </w:rPr>
        <w:t xml:space="preserve"> r.</w:t>
      </w:r>
    </w:p>
    <w:p w:rsidR="004370D2" w:rsidRPr="00B71407" w:rsidRDefault="004370D2" w:rsidP="004370D2">
      <w:pPr>
        <w:rPr>
          <w:rFonts w:ascii="Century Gothic" w:hAnsi="Century Gothic"/>
          <w:sz w:val="20"/>
          <w:szCs w:val="20"/>
        </w:rPr>
      </w:pPr>
    </w:p>
    <w:p w:rsidR="0065548F" w:rsidRPr="00B71407" w:rsidRDefault="0065548F" w:rsidP="0065548F">
      <w:pPr>
        <w:jc w:val="center"/>
        <w:rPr>
          <w:rFonts w:ascii="Century Gothic" w:hAnsi="Century Gothic"/>
          <w:sz w:val="20"/>
          <w:szCs w:val="20"/>
        </w:rPr>
      </w:pPr>
    </w:p>
    <w:p w:rsidR="0065548F" w:rsidRPr="00B71407" w:rsidRDefault="0065548F" w:rsidP="0065548F">
      <w:pPr>
        <w:tabs>
          <w:tab w:val="left" w:pos="6521"/>
        </w:tabs>
        <w:jc w:val="right"/>
      </w:pPr>
      <w:r w:rsidRPr="00B71407">
        <w:rPr>
          <w:noProof/>
        </w:rPr>
        <w:drawing>
          <wp:inline distT="0" distB="0" distL="0" distR="0" wp14:anchorId="1569E6CA" wp14:editId="1AC791F3">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B71407">
        <w:tab/>
      </w:r>
    </w:p>
    <w:p w:rsidR="0065548F" w:rsidRPr="00B71407" w:rsidRDefault="0065548F" w:rsidP="0065548F"/>
    <w:p w:rsidR="0065548F" w:rsidRPr="00B71407" w:rsidRDefault="0065548F" w:rsidP="0065548F">
      <w:pPr>
        <w:ind w:right="-1" w:firstLine="540"/>
        <w:jc w:val="center"/>
        <w:rPr>
          <w:rFonts w:ascii="Book Antiqua" w:hAnsi="Book Antiqua"/>
          <w:b/>
          <w:sz w:val="22"/>
          <w:szCs w:val="22"/>
        </w:rPr>
      </w:pPr>
    </w:p>
    <w:p w:rsidR="0065548F" w:rsidRPr="00B71407" w:rsidRDefault="0065548F" w:rsidP="0065548F">
      <w:pPr>
        <w:ind w:right="-1" w:firstLine="540"/>
        <w:jc w:val="center"/>
        <w:rPr>
          <w:rFonts w:ascii="Book Antiqua" w:hAnsi="Book Antiqua"/>
          <w:b/>
          <w:sz w:val="22"/>
          <w:szCs w:val="22"/>
        </w:rPr>
      </w:pPr>
      <w:r w:rsidRPr="00B71407">
        <w:rPr>
          <w:rFonts w:ascii="Book Antiqua" w:hAnsi="Book Antiqua"/>
          <w:b/>
          <w:sz w:val="22"/>
          <w:szCs w:val="22"/>
        </w:rPr>
        <w:t>Uniwersytet Kazimierza Wielkiego w Bydgoszczy</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Adres: 85-064 Bydgoszcz,</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ul. Chodkiewicza 30</w:t>
      </w:r>
    </w:p>
    <w:p w:rsidR="004370D2" w:rsidRPr="00B71407" w:rsidRDefault="004370D2" w:rsidP="004370D2">
      <w:pPr>
        <w:rPr>
          <w:rFonts w:ascii="Book Antiqua" w:hAnsi="Book Antiqua"/>
        </w:rPr>
      </w:pPr>
    </w:p>
    <w:p w:rsidR="004370D2" w:rsidRPr="00B71407" w:rsidRDefault="004370D2" w:rsidP="004370D2">
      <w:pPr>
        <w:spacing w:line="360" w:lineRule="auto"/>
        <w:jc w:val="center"/>
        <w:rPr>
          <w:rFonts w:ascii="Book Antiqua" w:hAnsi="Book Antiqua"/>
          <w:b/>
        </w:rPr>
      </w:pPr>
    </w:p>
    <w:p w:rsidR="004370D2" w:rsidRPr="00B71407" w:rsidRDefault="004370D2" w:rsidP="004370D2">
      <w:pPr>
        <w:spacing w:line="360" w:lineRule="auto"/>
        <w:jc w:val="center"/>
        <w:rPr>
          <w:rFonts w:ascii="Book Antiqua" w:hAnsi="Book Antiqua"/>
          <w:b/>
        </w:rPr>
      </w:pPr>
      <w:r w:rsidRPr="00B71407">
        <w:rPr>
          <w:rFonts w:ascii="Book Antiqua" w:hAnsi="Book Antiqua"/>
          <w:b/>
        </w:rPr>
        <w:t xml:space="preserve">ZAPYTANIE OFERTOWE NR </w:t>
      </w:r>
      <w:r w:rsidR="00ED618A" w:rsidRPr="00B71407">
        <w:rPr>
          <w:rFonts w:ascii="Book Antiqua" w:hAnsi="Book Antiqua"/>
          <w:b/>
        </w:rPr>
        <w:t>UKW/DZP</w:t>
      </w:r>
      <w:r w:rsidR="0065548F" w:rsidRPr="00B71407">
        <w:rPr>
          <w:rFonts w:ascii="Book Antiqua" w:hAnsi="Book Antiqua"/>
          <w:b/>
        </w:rPr>
        <w:t>/</w:t>
      </w:r>
      <w:r w:rsidR="00ED618A" w:rsidRPr="00B71407">
        <w:rPr>
          <w:rFonts w:ascii="Book Antiqua" w:hAnsi="Book Antiqua"/>
          <w:b/>
        </w:rPr>
        <w:t>-</w:t>
      </w:r>
      <w:r w:rsidR="00B71407" w:rsidRPr="00B71407">
        <w:rPr>
          <w:rFonts w:ascii="Book Antiqua" w:hAnsi="Book Antiqua"/>
          <w:b/>
        </w:rPr>
        <w:t>282</w:t>
      </w:r>
      <w:r w:rsidR="00ED618A" w:rsidRPr="00B71407">
        <w:rPr>
          <w:rFonts w:ascii="Book Antiqua" w:hAnsi="Book Antiqua"/>
          <w:b/>
        </w:rPr>
        <w:t>-</w:t>
      </w:r>
      <w:r w:rsidR="00B71407" w:rsidRPr="00B71407">
        <w:rPr>
          <w:rFonts w:ascii="Book Antiqua" w:hAnsi="Book Antiqua"/>
          <w:b/>
        </w:rPr>
        <w:t>ZO</w:t>
      </w:r>
      <w:r w:rsidR="00ED618A" w:rsidRPr="00B71407">
        <w:rPr>
          <w:rFonts w:ascii="Book Antiqua" w:hAnsi="Book Antiqua"/>
          <w:b/>
        </w:rPr>
        <w:t>-</w:t>
      </w:r>
      <w:r w:rsidR="00B71407" w:rsidRPr="00B71407">
        <w:rPr>
          <w:rFonts w:ascii="Book Antiqua" w:hAnsi="Book Antiqua"/>
          <w:b/>
        </w:rPr>
        <w:t>138/</w:t>
      </w:r>
      <w:r w:rsidR="0065548F" w:rsidRPr="00B71407">
        <w:rPr>
          <w:rFonts w:ascii="Book Antiqua" w:hAnsi="Book Antiqua"/>
          <w:b/>
        </w:rPr>
        <w:t>2018</w:t>
      </w:r>
    </w:p>
    <w:p w:rsidR="004370D2" w:rsidRPr="00B71407" w:rsidRDefault="004370D2" w:rsidP="004370D2">
      <w:pPr>
        <w:spacing w:line="360" w:lineRule="auto"/>
        <w:jc w:val="center"/>
        <w:rPr>
          <w:rFonts w:ascii="Book Antiqua" w:hAnsi="Book Antiqua"/>
          <w:b/>
          <w:sz w:val="22"/>
          <w:szCs w:val="22"/>
        </w:rPr>
      </w:pPr>
    </w:p>
    <w:p w:rsidR="004370D2" w:rsidRPr="00B71407" w:rsidRDefault="004370D2" w:rsidP="00F450E8">
      <w:pPr>
        <w:spacing w:line="360" w:lineRule="auto"/>
        <w:ind w:firstLine="360"/>
        <w:jc w:val="both"/>
        <w:rPr>
          <w:rFonts w:ascii="Book Antiqua" w:hAnsi="Book Antiqua"/>
          <w:b/>
          <w:sz w:val="20"/>
          <w:szCs w:val="20"/>
        </w:rPr>
      </w:pPr>
      <w:r w:rsidRPr="00B71407">
        <w:rPr>
          <w:rFonts w:ascii="Book Antiqua" w:hAnsi="Book Antiqua"/>
          <w:b/>
          <w:sz w:val="20"/>
          <w:szCs w:val="20"/>
        </w:rPr>
        <w:t>Uniwersytet Kazimierza Wielkiego w Bydgoszczy ul. Chodkiewicza 30, 85-064 Bydgoszcz występuje z Zapytaniem Ofertowym na realizację zamówienia:</w:t>
      </w:r>
    </w:p>
    <w:p w:rsidR="004370D2" w:rsidRPr="00B71407" w:rsidRDefault="004370D2" w:rsidP="00F450E8">
      <w:pPr>
        <w:jc w:val="both"/>
        <w:rPr>
          <w:rFonts w:ascii="Book Antiqua" w:hAnsi="Book Antiqua"/>
          <w:b/>
          <w:sz w:val="20"/>
          <w:szCs w:val="20"/>
        </w:rPr>
      </w:pPr>
    </w:p>
    <w:p w:rsidR="00ED618A" w:rsidRPr="00B71407" w:rsidRDefault="009E783E" w:rsidP="00F450E8">
      <w:pPr>
        <w:spacing w:line="360" w:lineRule="auto"/>
        <w:jc w:val="both"/>
        <w:rPr>
          <w:rFonts w:ascii="Book Antiqua" w:hAnsi="Book Antiqua"/>
          <w:i/>
          <w:sz w:val="20"/>
          <w:szCs w:val="20"/>
        </w:rPr>
      </w:pPr>
      <w:r w:rsidRPr="00B71407">
        <w:rPr>
          <w:rFonts w:ascii="Book Antiqua" w:hAnsi="Book Antiqua"/>
          <w:b/>
          <w:sz w:val="20"/>
          <w:szCs w:val="20"/>
        </w:rPr>
        <w:t xml:space="preserve">1. </w:t>
      </w:r>
      <w:r w:rsidR="004370D2" w:rsidRPr="00B71407">
        <w:rPr>
          <w:rFonts w:ascii="Book Antiqua" w:hAnsi="Book Antiqua"/>
          <w:b/>
          <w:sz w:val="20"/>
          <w:szCs w:val="20"/>
        </w:rPr>
        <w:t>Tytuł zamówienia</w:t>
      </w:r>
      <w:r w:rsidR="004370D2" w:rsidRPr="00B71407">
        <w:rPr>
          <w:rFonts w:ascii="Book Antiqua" w:hAnsi="Book Antiqua"/>
          <w:sz w:val="20"/>
          <w:szCs w:val="20"/>
        </w:rPr>
        <w:t xml:space="preserve">: </w:t>
      </w:r>
      <w:r w:rsidR="00DF3CF4" w:rsidRPr="00B71407">
        <w:rPr>
          <w:rFonts w:ascii="Book Antiqua" w:hAnsi="Book Antiqua"/>
          <w:sz w:val="20"/>
          <w:szCs w:val="20"/>
        </w:rPr>
        <w:t>U</w:t>
      </w:r>
      <w:r w:rsidR="00ED618A" w:rsidRPr="00B71407">
        <w:rPr>
          <w:rFonts w:ascii="Book Antiqua" w:hAnsi="Book Antiqua"/>
          <w:i/>
          <w:sz w:val="20"/>
          <w:szCs w:val="20"/>
        </w:rPr>
        <w:t>bezpieczenie</w:t>
      </w:r>
      <w:r w:rsidR="00C9696A" w:rsidRPr="00B71407">
        <w:rPr>
          <w:rFonts w:ascii="Book Antiqua" w:hAnsi="Book Antiqua"/>
          <w:i/>
          <w:sz w:val="20"/>
          <w:szCs w:val="20"/>
        </w:rPr>
        <w:t xml:space="preserve"> </w:t>
      </w:r>
      <w:r w:rsidR="00ED618A" w:rsidRPr="00B71407">
        <w:rPr>
          <w:rFonts w:ascii="Book Antiqua" w:hAnsi="Book Antiqua"/>
          <w:i/>
          <w:sz w:val="20"/>
          <w:szCs w:val="20"/>
        </w:rPr>
        <w:t>sprzętu elektronicznego i badawczego</w:t>
      </w:r>
      <w:r w:rsidR="0091171A" w:rsidRPr="00B71407">
        <w:rPr>
          <w:rFonts w:ascii="Book Antiqua" w:hAnsi="Book Antiqua"/>
          <w:i/>
          <w:sz w:val="20"/>
          <w:szCs w:val="20"/>
        </w:rPr>
        <w:t xml:space="preserve"> przenośnego</w:t>
      </w:r>
      <w:r w:rsidR="00ED618A" w:rsidRPr="00B71407">
        <w:rPr>
          <w:rFonts w:ascii="Book Antiqua" w:hAnsi="Book Antiqua"/>
          <w:i/>
          <w:sz w:val="20"/>
          <w:szCs w:val="20"/>
        </w:rPr>
        <w:t xml:space="preserve"> </w:t>
      </w:r>
      <w:r w:rsidR="00DF3CF4" w:rsidRPr="00B71407">
        <w:rPr>
          <w:rFonts w:ascii="Book Antiqua" w:hAnsi="Book Antiqua"/>
          <w:i/>
          <w:sz w:val="20"/>
          <w:szCs w:val="20"/>
        </w:rPr>
        <w:t xml:space="preserve">od wszystkich </w:t>
      </w:r>
      <w:proofErr w:type="spellStart"/>
      <w:r w:rsidR="00DF3CF4" w:rsidRPr="00B71407">
        <w:rPr>
          <w:rFonts w:ascii="Book Antiqua" w:hAnsi="Book Antiqua"/>
          <w:i/>
          <w:sz w:val="20"/>
          <w:szCs w:val="20"/>
        </w:rPr>
        <w:t>ryz</w:t>
      </w:r>
      <w:r w:rsidR="00963096" w:rsidRPr="00B71407">
        <w:rPr>
          <w:rFonts w:ascii="Book Antiqua" w:hAnsi="Book Antiqua"/>
          <w:i/>
          <w:sz w:val="20"/>
          <w:szCs w:val="20"/>
        </w:rPr>
        <w:t>yk</w:t>
      </w:r>
      <w:proofErr w:type="spellEnd"/>
      <w:r w:rsidR="00963096" w:rsidRPr="00B71407">
        <w:rPr>
          <w:rFonts w:ascii="Book Antiqua" w:hAnsi="Book Antiqua"/>
          <w:i/>
          <w:sz w:val="20"/>
          <w:szCs w:val="20"/>
        </w:rPr>
        <w:t>.</w:t>
      </w: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b/>
          <w:sz w:val="20"/>
          <w:szCs w:val="20"/>
        </w:rPr>
        <w:t>2</w:t>
      </w:r>
      <w:r w:rsidRPr="00B71407">
        <w:rPr>
          <w:rFonts w:ascii="Book Antiqua" w:hAnsi="Book Antiqua"/>
          <w:sz w:val="20"/>
          <w:szCs w:val="20"/>
        </w:rPr>
        <w:t xml:space="preserve">. </w:t>
      </w:r>
      <w:r w:rsidRPr="00B71407">
        <w:rPr>
          <w:rFonts w:ascii="Book Antiqua" w:hAnsi="Book Antiqua"/>
          <w:b/>
          <w:sz w:val="20"/>
          <w:szCs w:val="20"/>
        </w:rPr>
        <w:t>Rodzaj zamówienia:</w:t>
      </w:r>
      <w:r w:rsidRPr="00B71407">
        <w:rPr>
          <w:rFonts w:ascii="Book Antiqua" w:hAnsi="Book Antiqua"/>
          <w:sz w:val="20"/>
          <w:szCs w:val="20"/>
        </w:rPr>
        <w:t xml:space="preserve"> </w:t>
      </w:r>
      <w:r w:rsidR="00E2478E" w:rsidRPr="00B71407">
        <w:rPr>
          <w:rFonts w:ascii="Book Antiqua" w:hAnsi="Book Antiqua"/>
          <w:sz w:val="20"/>
          <w:szCs w:val="20"/>
        </w:rPr>
        <w:t>usługa</w:t>
      </w:r>
    </w:p>
    <w:p w:rsidR="009E783E" w:rsidRPr="00B71407" w:rsidRDefault="004370D2" w:rsidP="00F450E8">
      <w:pPr>
        <w:spacing w:line="360" w:lineRule="auto"/>
        <w:jc w:val="both"/>
        <w:rPr>
          <w:rFonts w:ascii="Book Antiqua" w:hAnsi="Book Antiqua"/>
          <w:sz w:val="20"/>
          <w:szCs w:val="20"/>
        </w:rPr>
      </w:pPr>
      <w:r w:rsidRPr="00B71407">
        <w:rPr>
          <w:rFonts w:ascii="Book Antiqua" w:hAnsi="Book Antiqua"/>
          <w:b/>
          <w:sz w:val="20"/>
          <w:szCs w:val="20"/>
        </w:rPr>
        <w:t>3. Termin realizacji zamówienia</w:t>
      </w:r>
      <w:r w:rsidRPr="00B71407">
        <w:rPr>
          <w:rFonts w:ascii="Book Antiqua" w:hAnsi="Book Antiqua"/>
          <w:sz w:val="20"/>
          <w:szCs w:val="20"/>
        </w:rPr>
        <w:t>:</w:t>
      </w:r>
      <w:r w:rsidR="00E2478E" w:rsidRPr="00B71407">
        <w:rPr>
          <w:rFonts w:ascii="Book Antiqua" w:hAnsi="Book Antiqua"/>
          <w:sz w:val="20"/>
          <w:szCs w:val="20"/>
        </w:rPr>
        <w:t xml:space="preserve"> </w:t>
      </w:r>
      <w:r w:rsidR="00ED618A" w:rsidRPr="00B71407">
        <w:rPr>
          <w:rFonts w:ascii="Book Antiqua" w:hAnsi="Book Antiqua"/>
          <w:sz w:val="20"/>
          <w:szCs w:val="20"/>
        </w:rPr>
        <w:t xml:space="preserve">17 miesięcy </w:t>
      </w:r>
      <w:r w:rsidR="00B71407" w:rsidRPr="00B71407">
        <w:rPr>
          <w:rFonts w:ascii="Book Antiqua" w:hAnsi="Book Antiqua"/>
          <w:sz w:val="20"/>
          <w:szCs w:val="20"/>
        </w:rPr>
        <w:t>(od 1.08.2018 do 31.12.201</w:t>
      </w:r>
      <w:r w:rsidR="00DF7B94">
        <w:rPr>
          <w:rFonts w:ascii="Book Antiqua" w:hAnsi="Book Antiqua"/>
          <w:sz w:val="20"/>
          <w:szCs w:val="20"/>
        </w:rPr>
        <w:t>9</w:t>
      </w:r>
      <w:r w:rsidR="00ED618A" w:rsidRPr="00B71407">
        <w:rPr>
          <w:rFonts w:ascii="Book Antiqua" w:hAnsi="Book Antiqua"/>
          <w:sz w:val="20"/>
          <w:szCs w:val="20"/>
        </w:rPr>
        <w:t xml:space="preserve"> ) –</w:t>
      </w:r>
      <w:r w:rsidR="00DF3CF4" w:rsidRPr="00B71407">
        <w:rPr>
          <w:rFonts w:ascii="Book Antiqua" w:hAnsi="Book Antiqua"/>
          <w:sz w:val="20"/>
          <w:szCs w:val="20"/>
        </w:rPr>
        <w:t xml:space="preserve"> wyrównanie terminu</w:t>
      </w:r>
      <w:r w:rsidR="0019632A" w:rsidRPr="00B71407">
        <w:rPr>
          <w:rFonts w:ascii="Book Antiqua" w:hAnsi="Book Antiqua"/>
          <w:sz w:val="20"/>
          <w:szCs w:val="20"/>
        </w:rPr>
        <w:t xml:space="preserve"> ubezpieczenia</w:t>
      </w:r>
    </w:p>
    <w:p w:rsidR="00032AB5" w:rsidRPr="00B71407" w:rsidRDefault="004370D2" w:rsidP="00032AB5">
      <w:pPr>
        <w:spacing w:line="276" w:lineRule="auto"/>
        <w:jc w:val="both"/>
        <w:rPr>
          <w:rFonts w:ascii="Book Antiqua" w:hAnsi="Book Antiqua"/>
          <w:b/>
          <w:sz w:val="20"/>
          <w:szCs w:val="20"/>
          <w:u w:val="single"/>
        </w:rPr>
      </w:pPr>
      <w:r w:rsidRPr="00B71407">
        <w:rPr>
          <w:rFonts w:ascii="Book Antiqua" w:hAnsi="Book Antiqua"/>
          <w:b/>
          <w:sz w:val="20"/>
          <w:szCs w:val="20"/>
        </w:rPr>
        <w:t>4</w:t>
      </w:r>
      <w:r w:rsidR="00CC7EB5" w:rsidRPr="00B71407">
        <w:rPr>
          <w:rFonts w:ascii="Book Antiqua" w:hAnsi="Book Antiqua"/>
          <w:b/>
          <w:sz w:val="20"/>
          <w:szCs w:val="20"/>
        </w:rPr>
        <w:t>.</w:t>
      </w:r>
      <w:r w:rsidR="00032AB5" w:rsidRPr="00B71407">
        <w:rPr>
          <w:rFonts w:ascii="Book Antiqua" w:hAnsi="Book Antiqua"/>
          <w:b/>
          <w:sz w:val="20"/>
          <w:szCs w:val="20"/>
        </w:rPr>
        <w:t xml:space="preserve"> </w:t>
      </w:r>
      <w:r w:rsidR="003A0390" w:rsidRPr="00B71407">
        <w:rPr>
          <w:rFonts w:ascii="Book Antiqua" w:hAnsi="Book Antiqua"/>
          <w:b/>
          <w:sz w:val="20"/>
          <w:szCs w:val="20"/>
        </w:rPr>
        <w:t xml:space="preserve">Opis przedmiotu zamówienia  - </w:t>
      </w:r>
      <w:r w:rsidR="003A0390" w:rsidRPr="00B71407">
        <w:rPr>
          <w:rFonts w:ascii="Book Antiqua" w:hAnsi="Book Antiqua"/>
          <w:b/>
          <w:sz w:val="20"/>
          <w:szCs w:val="20"/>
          <w:u w:val="single"/>
        </w:rPr>
        <w:t xml:space="preserve">załącznik nr 2 </w:t>
      </w:r>
    </w:p>
    <w:p w:rsidR="00963096" w:rsidRPr="00B71407" w:rsidRDefault="00963096" w:rsidP="00F450E8">
      <w:pPr>
        <w:autoSpaceDE w:val="0"/>
        <w:autoSpaceDN w:val="0"/>
        <w:adjustRightInd w:val="0"/>
        <w:spacing w:line="360" w:lineRule="auto"/>
        <w:jc w:val="both"/>
        <w:rPr>
          <w:rFonts w:ascii="Book Antiqua" w:hAnsi="Book Antiqua" w:cs="Arial"/>
          <w:sz w:val="20"/>
          <w:szCs w:val="20"/>
        </w:rPr>
      </w:pPr>
    </w:p>
    <w:p w:rsidR="004370D2" w:rsidRPr="00B71407" w:rsidRDefault="00D60B4E" w:rsidP="00F450E8">
      <w:pPr>
        <w:autoSpaceDE w:val="0"/>
        <w:autoSpaceDN w:val="0"/>
        <w:adjustRightInd w:val="0"/>
        <w:spacing w:line="360" w:lineRule="auto"/>
        <w:jc w:val="both"/>
        <w:rPr>
          <w:rFonts w:ascii="Book Antiqua" w:hAnsi="Book Antiqua"/>
          <w:b/>
          <w:sz w:val="20"/>
          <w:szCs w:val="20"/>
        </w:rPr>
      </w:pPr>
      <w:r w:rsidRPr="00B71407">
        <w:rPr>
          <w:rFonts w:ascii="Book Antiqua" w:hAnsi="Book Antiqua"/>
          <w:b/>
          <w:sz w:val="20"/>
          <w:szCs w:val="20"/>
        </w:rPr>
        <w:t>5</w:t>
      </w:r>
      <w:r w:rsidR="004370D2" w:rsidRPr="00B71407">
        <w:rPr>
          <w:rFonts w:ascii="Book Antiqua" w:hAnsi="Book Antiqua"/>
          <w:b/>
          <w:sz w:val="20"/>
          <w:szCs w:val="20"/>
        </w:rPr>
        <w:t>. Opis sposobu obliczenia ceny:</w:t>
      </w:r>
    </w:p>
    <w:p w:rsidR="004370D2" w:rsidRPr="00B71407"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B71407">
        <w:rPr>
          <w:rFonts w:ascii="Book Antiqua" w:hAnsi="Book Antiqua"/>
          <w:sz w:val="20"/>
          <w:szCs w:val="20"/>
        </w:rPr>
        <w:t>W ofercie należy podać proponowaną cenę brutto w PLN za</w:t>
      </w:r>
      <w:r w:rsidRPr="00B71407">
        <w:rPr>
          <w:rFonts w:ascii="Book Antiqua" w:hAnsi="Book Antiqua" w:cs="CenturyGothic,BoldItalic"/>
          <w:bCs/>
          <w:iCs/>
          <w:sz w:val="20"/>
          <w:szCs w:val="20"/>
        </w:rPr>
        <w:t xml:space="preserve"> całość wykonania przedmiotu zamówienia.</w:t>
      </w: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sz w:val="20"/>
          <w:szCs w:val="20"/>
        </w:rPr>
        <w:t>Cena powinna zawierać wszystkie koszty z</w:t>
      </w:r>
      <w:r w:rsidR="00E2478E" w:rsidRPr="00B71407">
        <w:rPr>
          <w:rFonts w:ascii="Book Antiqua" w:hAnsi="Book Antiqua"/>
          <w:sz w:val="20"/>
          <w:szCs w:val="20"/>
        </w:rPr>
        <w:t>wiązane z realizacją zamówienia</w:t>
      </w:r>
      <w:r w:rsidRPr="00B71407">
        <w:rPr>
          <w:rFonts w:ascii="Book Antiqua" w:hAnsi="Book Antiqua"/>
          <w:sz w:val="20"/>
          <w:szCs w:val="20"/>
        </w:rPr>
        <w:t>.</w:t>
      </w:r>
    </w:p>
    <w:p w:rsidR="004370D2" w:rsidRPr="00B71407"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B71407">
        <w:rPr>
          <w:rFonts w:ascii="Book Antiqua" w:hAnsi="Book Antiqua" w:cs="CenturyGothic,BoldItalic"/>
          <w:b/>
          <w:bCs/>
          <w:iCs/>
          <w:sz w:val="20"/>
          <w:szCs w:val="20"/>
        </w:rPr>
        <w:t>6. Kryterium wyboru:</w:t>
      </w:r>
    </w:p>
    <w:p w:rsidR="004370D2" w:rsidRPr="00B71407" w:rsidRDefault="00D60B4E" w:rsidP="00F450E8">
      <w:pPr>
        <w:tabs>
          <w:tab w:val="left" w:pos="0"/>
        </w:tabs>
        <w:spacing w:line="360" w:lineRule="auto"/>
        <w:jc w:val="both"/>
        <w:rPr>
          <w:rFonts w:ascii="Book Antiqua" w:hAnsi="Book Antiqua" w:cs="Book Antiqua"/>
          <w:b/>
          <w:bCs/>
          <w:sz w:val="20"/>
          <w:szCs w:val="20"/>
        </w:rPr>
      </w:pPr>
      <w:r w:rsidRPr="00B71407">
        <w:rPr>
          <w:rFonts w:ascii="Book Antiqua" w:hAnsi="Book Antiqua" w:cs="Book Antiqua"/>
          <w:spacing w:val="-1"/>
          <w:sz w:val="20"/>
          <w:szCs w:val="20"/>
        </w:rPr>
        <w:t>6</w:t>
      </w:r>
      <w:r w:rsidR="004370D2" w:rsidRPr="00B71407">
        <w:rPr>
          <w:rFonts w:ascii="Book Antiqua" w:hAnsi="Book Antiqua" w:cs="Book Antiqua"/>
          <w:spacing w:val="-1"/>
          <w:sz w:val="20"/>
          <w:szCs w:val="20"/>
        </w:rPr>
        <w:t>.1. Zamawiający oceni i porówna jedynie te oferty, które:</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a) </w:t>
      </w:r>
      <w:r w:rsidRPr="00B71407">
        <w:rPr>
          <w:rFonts w:ascii="Book Antiqua" w:hAnsi="Book Antiqua" w:cs="Book Antiqua"/>
          <w:spacing w:val="3"/>
          <w:sz w:val="20"/>
          <w:szCs w:val="20"/>
        </w:rPr>
        <w:t xml:space="preserve">zostaną złożone przez Wykonawców nie wykluczonych przez Zamawiającego z </w:t>
      </w:r>
      <w:r w:rsidRPr="00B71407">
        <w:rPr>
          <w:rFonts w:ascii="Book Antiqua" w:hAnsi="Book Antiqua" w:cs="Book Antiqua"/>
          <w:spacing w:val="-2"/>
          <w:sz w:val="20"/>
          <w:szCs w:val="20"/>
        </w:rPr>
        <w:t>niniejszego postępowania;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b) </w:t>
      </w:r>
      <w:r w:rsidRPr="00B71407">
        <w:rPr>
          <w:rFonts w:ascii="Book Antiqua" w:hAnsi="Book Antiqua" w:cs="Book Antiqua"/>
          <w:spacing w:val="-1"/>
          <w:sz w:val="20"/>
          <w:szCs w:val="20"/>
        </w:rPr>
        <w:t>nie zostaną odrzucone przez Zamawiającego.</w:t>
      </w:r>
    </w:p>
    <w:p w:rsidR="00E518AF" w:rsidRPr="00B71407" w:rsidRDefault="00D60B4E" w:rsidP="00F450E8">
      <w:pPr>
        <w:spacing w:line="360" w:lineRule="auto"/>
        <w:jc w:val="both"/>
        <w:rPr>
          <w:rFonts w:ascii="Book Antiqua" w:hAnsi="Book Antiqua" w:cs="Book Antiqua"/>
          <w:spacing w:val="-3"/>
          <w:sz w:val="20"/>
          <w:szCs w:val="20"/>
        </w:rPr>
      </w:pPr>
      <w:r w:rsidRPr="00B71407">
        <w:rPr>
          <w:rFonts w:ascii="Book Antiqua" w:hAnsi="Book Antiqua" w:cs="Book Antiqua"/>
          <w:sz w:val="20"/>
          <w:szCs w:val="20"/>
        </w:rPr>
        <w:t>6</w:t>
      </w:r>
      <w:r w:rsidR="004370D2" w:rsidRPr="00B71407">
        <w:rPr>
          <w:rFonts w:ascii="Book Antiqua" w:hAnsi="Book Antiqua" w:cs="Book Antiqua"/>
          <w:sz w:val="20"/>
          <w:szCs w:val="20"/>
        </w:rPr>
        <w:t xml:space="preserve">.2. </w:t>
      </w:r>
      <w:r w:rsidR="004370D2" w:rsidRPr="00B71407">
        <w:rPr>
          <w:rFonts w:ascii="Book Antiqua" w:hAnsi="Book Antiqua" w:cs="Book Antiqua"/>
          <w:spacing w:val="3"/>
          <w:sz w:val="20"/>
          <w:szCs w:val="20"/>
        </w:rPr>
        <w:t xml:space="preserve">Oferty zostaną ocenione przez Zamawiającego w oparciu o następujące kryteria i ich </w:t>
      </w:r>
      <w:r w:rsidR="004370D2" w:rsidRPr="00B71407">
        <w:rPr>
          <w:rFonts w:ascii="Book Antiqua" w:hAnsi="Book Antiqua" w:cs="Book Antiqua"/>
          <w:spacing w:val="-3"/>
          <w:sz w:val="20"/>
          <w:szCs w:val="20"/>
        </w:rPr>
        <w:t>znaczenie:</w:t>
      </w:r>
    </w:p>
    <w:p w:rsidR="00987C22" w:rsidRPr="00B71407" w:rsidRDefault="00987C22" w:rsidP="00987C22">
      <w:pPr>
        <w:spacing w:line="360" w:lineRule="auto"/>
        <w:ind w:left="540" w:hanging="540"/>
        <w:jc w:val="both"/>
        <w:rPr>
          <w:rFonts w:ascii="Book Antiqua" w:hAnsi="Book Antiqua"/>
          <w:sz w:val="20"/>
          <w:szCs w:val="20"/>
        </w:rPr>
      </w:pPr>
    </w:p>
    <w:p w:rsidR="00987C22" w:rsidRPr="00B71407" w:rsidRDefault="00987C22" w:rsidP="00987C22">
      <w:pPr>
        <w:spacing w:line="360" w:lineRule="auto"/>
        <w:ind w:left="540" w:hanging="540"/>
        <w:jc w:val="center"/>
        <w:rPr>
          <w:rFonts w:ascii="Book Antiqua" w:hAnsi="Book Antiqua"/>
          <w:b/>
          <w:sz w:val="20"/>
          <w:szCs w:val="20"/>
        </w:rPr>
      </w:pPr>
      <w:r w:rsidRPr="00B71407">
        <w:rPr>
          <w:rFonts w:ascii="Book Antiqua" w:hAnsi="Book Antiqua"/>
          <w:b/>
          <w:sz w:val="20"/>
          <w:szCs w:val="20"/>
        </w:rPr>
        <w:t>cena – waga 100%</w:t>
      </w:r>
    </w:p>
    <w:p w:rsidR="00987C22" w:rsidRPr="00B71407" w:rsidRDefault="00987C22" w:rsidP="00987C22">
      <w:pPr>
        <w:spacing w:line="360" w:lineRule="auto"/>
        <w:jc w:val="both"/>
        <w:rPr>
          <w:rFonts w:ascii="Book Antiqua" w:hAnsi="Book Antiqua" w:cs="Book Antiqua"/>
          <w:sz w:val="20"/>
          <w:szCs w:val="20"/>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sz w:val="20"/>
          <w:szCs w:val="20"/>
        </w:rPr>
        <w:t>Obliczenia w w/w kryterium dokonane będą z dokładnością do dwóch miejsc po przecinku.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sz w:val="20"/>
          <w:szCs w:val="20"/>
        </w:rPr>
      </w:pPr>
      <w:r w:rsidRPr="00B71407">
        <w:rPr>
          <w:rFonts w:ascii="Book Antiqua" w:hAnsi="Book Antiqua" w:cs="Book Antiqua"/>
          <w:sz w:val="20"/>
          <w:szCs w:val="20"/>
        </w:rPr>
        <w:t>Oceny Zamawiający dokona na podstawie następującego wzoru: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b/>
          <w:bCs/>
          <w:sz w:val="20"/>
          <w:szCs w:val="20"/>
        </w:rPr>
      </w:pP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sz w:val="20"/>
          <w:szCs w:val="20"/>
        </w:rPr>
      </w:pPr>
      <w:r w:rsidRPr="00B71407">
        <w:rPr>
          <w:rFonts w:ascii="Book Antiqua" w:hAnsi="Book Antiqua" w:cs="Book Antiqua"/>
          <w:b/>
          <w:bCs/>
          <w:sz w:val="20"/>
          <w:szCs w:val="20"/>
        </w:rPr>
        <w:lastRenderedPageBreak/>
        <w:t>dla kryterium</w:t>
      </w:r>
      <w:r w:rsidRPr="00B71407">
        <w:rPr>
          <w:rFonts w:ascii="Book Antiqua" w:hAnsi="Book Antiqua" w:cs="Book Antiqua"/>
          <w:sz w:val="20"/>
          <w:szCs w:val="20"/>
        </w:rPr>
        <w:t xml:space="preserve"> „</w:t>
      </w:r>
      <w:r w:rsidRPr="00B71407">
        <w:rPr>
          <w:rFonts w:ascii="Book Antiqua" w:hAnsi="Book Antiqua" w:cs="Book Antiqua"/>
          <w:b/>
          <w:bCs/>
          <w:sz w:val="20"/>
          <w:szCs w:val="20"/>
        </w:rPr>
        <w:t>cena”</w:t>
      </w:r>
      <w:r w:rsidRPr="00B71407">
        <w:rPr>
          <w:rFonts w:ascii="Book Antiqua" w:hAnsi="Book Antiqua" w:cs="Book Antiqua"/>
          <w:sz w:val="20"/>
          <w:szCs w:val="20"/>
        </w:rPr>
        <w:t xml:space="preserve">: C = </w:t>
      </w:r>
      <w:proofErr w:type="spellStart"/>
      <w:r w:rsidRPr="00B71407">
        <w:rPr>
          <w:rFonts w:ascii="Book Antiqua" w:hAnsi="Book Antiqua" w:cs="Book Antiqua"/>
          <w:sz w:val="20"/>
          <w:szCs w:val="20"/>
        </w:rPr>
        <w:t>C</w:t>
      </w:r>
      <w:r w:rsidRPr="00B71407">
        <w:rPr>
          <w:rFonts w:ascii="Book Antiqua" w:hAnsi="Book Antiqua" w:cs="Book Antiqua"/>
          <w:sz w:val="20"/>
          <w:szCs w:val="20"/>
          <w:vertAlign w:val="subscript"/>
        </w:rPr>
        <w:t>n</w:t>
      </w:r>
      <w:proofErr w:type="spellEnd"/>
      <w:r w:rsidRPr="00B71407">
        <w:rPr>
          <w:rFonts w:ascii="Book Antiqua" w:hAnsi="Book Antiqua" w:cs="Book Antiqua"/>
          <w:sz w:val="20"/>
          <w:szCs w:val="20"/>
        </w:rPr>
        <w:t xml:space="preserve"> / C</w:t>
      </w:r>
      <w:r w:rsidRPr="00B71407">
        <w:rPr>
          <w:rFonts w:ascii="Book Antiqua" w:hAnsi="Book Antiqua" w:cs="Book Antiqua"/>
          <w:sz w:val="20"/>
          <w:szCs w:val="20"/>
          <w:vertAlign w:val="subscript"/>
        </w:rPr>
        <w:t>o</w:t>
      </w:r>
      <w:r w:rsidRPr="00B71407">
        <w:rPr>
          <w:rFonts w:ascii="Book Antiqua" w:hAnsi="Book Antiqua" w:cs="Book Antiqua"/>
          <w:sz w:val="20"/>
          <w:szCs w:val="20"/>
        </w:rPr>
        <w:t xml:space="preserve"> x 100 pkt x 100%</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sz w:val="20"/>
          <w:szCs w:val="20"/>
        </w:rPr>
        <w:t>gdzie:</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b/>
          <w:bCs/>
          <w:sz w:val="20"/>
          <w:szCs w:val="20"/>
        </w:rPr>
        <w:t>C</w:t>
      </w:r>
      <w:r w:rsidRPr="00B71407">
        <w:rPr>
          <w:rFonts w:ascii="Book Antiqua" w:hAnsi="Book Antiqua" w:cs="Book Antiqua"/>
          <w:sz w:val="20"/>
          <w:szCs w:val="20"/>
        </w:rPr>
        <w:t xml:space="preserve"> = przyznane punkty za cenę</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n</w:t>
      </w:r>
      <w:proofErr w:type="spellEnd"/>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najniższa cena ofertowa (brutto) spośród ważnych ofert</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sz w:val="20"/>
          <w:szCs w:val="20"/>
        </w:rPr>
      </w:pPr>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o</w:t>
      </w:r>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cena oferty ocenianej</w:t>
      </w:r>
    </w:p>
    <w:p w:rsidR="00987C22" w:rsidRPr="00B71407" w:rsidRDefault="00987C22" w:rsidP="00987C22">
      <w:pPr>
        <w:spacing w:line="360" w:lineRule="auto"/>
        <w:ind w:left="540" w:hanging="540"/>
        <w:jc w:val="both"/>
        <w:rPr>
          <w:rFonts w:ascii="Book Antiqua" w:hAnsi="Book Antiqua"/>
          <w:b/>
          <w:sz w:val="20"/>
          <w:szCs w:val="20"/>
          <w:u w:val="single"/>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b/>
          <w:sz w:val="20"/>
          <w:szCs w:val="20"/>
        </w:rPr>
        <w:t>Opis kryterium:</w:t>
      </w:r>
    </w:p>
    <w:p w:rsidR="00987C22" w:rsidRPr="00B71407" w:rsidRDefault="00987C22" w:rsidP="00987C22">
      <w:pPr>
        <w:spacing w:line="360" w:lineRule="auto"/>
        <w:jc w:val="both"/>
        <w:rPr>
          <w:rFonts w:ascii="Book Antiqua" w:hAnsi="Book Antiqua"/>
          <w:sz w:val="20"/>
          <w:szCs w:val="20"/>
        </w:rPr>
      </w:pPr>
      <w:r w:rsidRPr="00B71407">
        <w:rPr>
          <w:rFonts w:ascii="Book Antiqua" w:hAnsi="Book Antiqua" w:cs="Book Antiqua"/>
          <w:sz w:val="20"/>
          <w:szCs w:val="20"/>
        </w:rPr>
        <w:t>Cena to wartość wyrażona w jednostkach pieniężnych uwzględniająca podatek VAT</w:t>
      </w:r>
      <w:r w:rsidR="00A060BE" w:rsidRPr="00B71407">
        <w:rPr>
          <w:rFonts w:ascii="Book Antiqua" w:hAnsi="Book Antiqua" w:cs="Book Antiqua"/>
          <w:sz w:val="20"/>
          <w:szCs w:val="20"/>
        </w:rPr>
        <w:t>.</w:t>
      </w:r>
      <w:r w:rsidRPr="00B71407">
        <w:rPr>
          <w:rFonts w:ascii="Book Antiqua" w:hAnsi="Book Antiqua" w:cs="Book Antiqua"/>
          <w:sz w:val="20"/>
          <w:szCs w:val="20"/>
        </w:rPr>
        <w:t xml:space="preserve"> </w:t>
      </w:r>
      <w:r w:rsidRPr="00B71407">
        <w:rPr>
          <w:rFonts w:ascii="Book Antiqua" w:hAnsi="Book Antiqua"/>
          <w:sz w:val="20"/>
          <w:szCs w:val="20"/>
        </w:rPr>
        <w:t>Obliczenia w poszczególnych kryteriach dokonane będą z dokładnością do dwóch miejsc po przecinku.</w:t>
      </w:r>
    </w:p>
    <w:p w:rsidR="00987C22" w:rsidRPr="00B71407" w:rsidRDefault="00987C22" w:rsidP="00F450E8">
      <w:pPr>
        <w:spacing w:line="360" w:lineRule="auto"/>
        <w:jc w:val="both"/>
        <w:rPr>
          <w:rFonts w:ascii="Book Antiqua" w:hAnsi="Book Antiqua" w:cs="Book Antiqua"/>
          <w:spacing w:val="-3"/>
          <w:sz w:val="20"/>
          <w:szCs w:val="20"/>
        </w:rPr>
      </w:pPr>
    </w:p>
    <w:p w:rsidR="004370D2"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7</w:t>
      </w:r>
      <w:r w:rsidR="004370D2" w:rsidRPr="00B71407">
        <w:rPr>
          <w:rFonts w:ascii="Book Antiqua" w:hAnsi="Book Antiqua"/>
          <w:b/>
          <w:sz w:val="20"/>
          <w:szCs w:val="20"/>
        </w:rPr>
        <w:t>. Sposób przygotowania oferty:</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.1.</w:t>
      </w:r>
      <w:r w:rsidR="004370D2" w:rsidRPr="00B71407">
        <w:rPr>
          <w:rFonts w:ascii="Book Antiqua" w:hAnsi="Book Antiqua"/>
          <w:sz w:val="20"/>
          <w:szCs w:val="20"/>
        </w:rPr>
        <w:t xml:space="preserve"> Każdy Wykonawca może złożyć tylko jedną ofertę.</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.2.</w:t>
      </w:r>
      <w:r w:rsidR="004370D2" w:rsidRPr="00B71407">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.3.</w:t>
      </w:r>
      <w:r w:rsidR="004370D2" w:rsidRPr="00B71407">
        <w:rPr>
          <w:rFonts w:ascii="Book Antiqua" w:hAnsi="Book Antiqua"/>
          <w:sz w:val="20"/>
          <w:szCs w:val="20"/>
        </w:rPr>
        <w:t xml:space="preserve"> Oferta musi być sporządzona </w:t>
      </w:r>
      <w:r w:rsidR="003B5273" w:rsidRPr="00B71407">
        <w:rPr>
          <w:rFonts w:ascii="Book Antiqua" w:hAnsi="Book Antiqua"/>
          <w:sz w:val="20"/>
          <w:szCs w:val="20"/>
        </w:rPr>
        <w:t xml:space="preserve">pod rygorem nieważności </w:t>
      </w:r>
      <w:r w:rsidR="004370D2" w:rsidRPr="00B71407">
        <w:rPr>
          <w:rFonts w:ascii="Book Antiqua" w:hAnsi="Book Antiqua"/>
          <w:sz w:val="20"/>
          <w:szCs w:val="20"/>
        </w:rPr>
        <w:t>w formie pisemnej, w języku polskim w 1 egzemplarzu.</w:t>
      </w:r>
    </w:p>
    <w:p w:rsidR="000A6EC1"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8</w:t>
      </w:r>
      <w:r w:rsidR="004370D2" w:rsidRPr="00B71407">
        <w:rPr>
          <w:rFonts w:ascii="Book Antiqua" w:hAnsi="Book Antiqua"/>
          <w:b/>
          <w:sz w:val="20"/>
          <w:szCs w:val="20"/>
        </w:rPr>
        <w:t>. Termin składania ofert</w:t>
      </w:r>
      <w:r w:rsidR="00A826E6" w:rsidRPr="00B71407">
        <w:rPr>
          <w:rFonts w:ascii="Book Antiqua" w:hAnsi="Book Antiqua"/>
          <w:sz w:val="20"/>
          <w:szCs w:val="20"/>
        </w:rPr>
        <w:t>:</w:t>
      </w:r>
    </w:p>
    <w:p w:rsidR="004370D2" w:rsidRPr="00742119" w:rsidRDefault="00E3777C" w:rsidP="00F450E8">
      <w:pPr>
        <w:spacing w:line="360" w:lineRule="auto"/>
        <w:jc w:val="both"/>
        <w:rPr>
          <w:rFonts w:ascii="Book Antiqua" w:hAnsi="Book Antiqua"/>
          <w:sz w:val="20"/>
          <w:szCs w:val="20"/>
        </w:rPr>
      </w:pPr>
      <w:r w:rsidRPr="00B71407">
        <w:rPr>
          <w:rFonts w:ascii="Book Antiqua" w:hAnsi="Book Antiqua"/>
          <w:sz w:val="20"/>
          <w:szCs w:val="20"/>
        </w:rPr>
        <w:t>8</w:t>
      </w:r>
      <w:r w:rsidR="000A6EC1" w:rsidRPr="00B71407">
        <w:rPr>
          <w:rFonts w:ascii="Book Antiqua" w:hAnsi="Book Antiqua"/>
          <w:sz w:val="20"/>
          <w:szCs w:val="20"/>
        </w:rPr>
        <w:t xml:space="preserve">.1. </w:t>
      </w:r>
      <w:r w:rsidR="004370D2" w:rsidRPr="00B71407">
        <w:rPr>
          <w:rFonts w:ascii="Book Antiqua" w:hAnsi="Book Antiqua"/>
          <w:sz w:val="20"/>
          <w:szCs w:val="20"/>
        </w:rPr>
        <w:t>Ofertę należy złożyć w siedzibie Zamawiającego, Uniwersytet Kazimierza Wielkiego w Bydgoszczy</w:t>
      </w:r>
      <w:r w:rsidR="004370D2" w:rsidRPr="00742119">
        <w:rPr>
          <w:rFonts w:ascii="Book Antiqua" w:hAnsi="Book Antiqua"/>
          <w:sz w:val="20"/>
          <w:szCs w:val="20"/>
        </w:rPr>
        <w:t>, ul. Chodkiewicza 30, 85-064 Bydgoszcz</w:t>
      </w:r>
      <w:r w:rsidR="000A6EC1" w:rsidRPr="00742119">
        <w:rPr>
          <w:rFonts w:ascii="Book Antiqua" w:hAnsi="Book Antiqua"/>
          <w:sz w:val="20"/>
          <w:szCs w:val="20"/>
        </w:rPr>
        <w:t xml:space="preserve">, </w:t>
      </w:r>
      <w:r w:rsidR="00F450E8" w:rsidRPr="00742119">
        <w:rPr>
          <w:rFonts w:ascii="Book Antiqua" w:hAnsi="Book Antiqua"/>
          <w:sz w:val="20"/>
          <w:szCs w:val="22"/>
        </w:rPr>
        <w:t xml:space="preserve">Kancelaria Główna, pokój 108, blok „C” </w:t>
      </w:r>
      <w:r w:rsidR="000A6EC1" w:rsidRPr="00742119">
        <w:rPr>
          <w:rFonts w:ascii="Book Antiqua" w:hAnsi="Book Antiqua"/>
          <w:sz w:val="20"/>
          <w:szCs w:val="20"/>
        </w:rPr>
        <w:t>w nieprzekraczalnym terminie:</w:t>
      </w:r>
    </w:p>
    <w:p w:rsidR="000A6EC1" w:rsidRPr="00742119"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119" w:rsidRPr="00742119" w:rsidTr="002E216A">
        <w:trPr>
          <w:trHeight w:val="778"/>
        </w:trPr>
        <w:tc>
          <w:tcPr>
            <w:tcW w:w="1440" w:type="dxa"/>
            <w:shd w:val="clear" w:color="auto" w:fill="auto"/>
            <w:vAlign w:val="center"/>
          </w:tcPr>
          <w:p w:rsidR="004370D2" w:rsidRPr="00742119" w:rsidRDefault="004370D2" w:rsidP="00F450E8">
            <w:pPr>
              <w:jc w:val="center"/>
              <w:rPr>
                <w:rFonts w:ascii="Book Antiqua" w:hAnsi="Book Antiqua"/>
                <w:sz w:val="20"/>
                <w:szCs w:val="20"/>
              </w:rPr>
            </w:pPr>
            <w:r w:rsidRPr="00742119">
              <w:rPr>
                <w:rFonts w:ascii="Book Antiqua" w:hAnsi="Book Antiqua"/>
                <w:sz w:val="20"/>
                <w:szCs w:val="20"/>
              </w:rPr>
              <w:t>do dnia:</w:t>
            </w:r>
          </w:p>
        </w:tc>
        <w:tc>
          <w:tcPr>
            <w:tcW w:w="1980" w:type="dxa"/>
            <w:shd w:val="clear" w:color="auto" w:fill="auto"/>
            <w:vAlign w:val="center"/>
          </w:tcPr>
          <w:p w:rsidR="004370D2" w:rsidRPr="00742119" w:rsidRDefault="00742119" w:rsidP="00742119">
            <w:pPr>
              <w:jc w:val="center"/>
              <w:rPr>
                <w:rFonts w:ascii="Book Antiqua" w:hAnsi="Book Antiqua"/>
                <w:b/>
                <w:i/>
                <w:sz w:val="20"/>
                <w:szCs w:val="20"/>
              </w:rPr>
            </w:pPr>
            <w:r w:rsidRPr="00742119">
              <w:rPr>
                <w:rFonts w:ascii="Book Antiqua" w:hAnsi="Book Antiqua"/>
                <w:b/>
                <w:i/>
                <w:sz w:val="20"/>
                <w:szCs w:val="20"/>
              </w:rPr>
              <w:t>30</w:t>
            </w:r>
            <w:r w:rsidR="00B71407" w:rsidRPr="00742119">
              <w:rPr>
                <w:rFonts w:ascii="Book Antiqua" w:hAnsi="Book Antiqua"/>
                <w:b/>
                <w:i/>
                <w:sz w:val="20"/>
                <w:szCs w:val="20"/>
              </w:rPr>
              <w:t>.07.2018 r.</w:t>
            </w:r>
          </w:p>
        </w:tc>
        <w:tc>
          <w:tcPr>
            <w:tcW w:w="1440" w:type="dxa"/>
            <w:shd w:val="clear" w:color="auto" w:fill="auto"/>
            <w:vAlign w:val="center"/>
          </w:tcPr>
          <w:p w:rsidR="004370D2" w:rsidRPr="00742119" w:rsidRDefault="004370D2" w:rsidP="00F450E8">
            <w:pPr>
              <w:jc w:val="center"/>
              <w:rPr>
                <w:rFonts w:ascii="Book Antiqua" w:hAnsi="Book Antiqua"/>
                <w:sz w:val="20"/>
                <w:szCs w:val="20"/>
              </w:rPr>
            </w:pPr>
            <w:r w:rsidRPr="00742119">
              <w:rPr>
                <w:rFonts w:ascii="Book Antiqua" w:hAnsi="Book Antiqua"/>
                <w:sz w:val="20"/>
                <w:szCs w:val="20"/>
              </w:rPr>
              <w:t>do godz.</w:t>
            </w:r>
          </w:p>
        </w:tc>
        <w:tc>
          <w:tcPr>
            <w:tcW w:w="2303" w:type="dxa"/>
            <w:shd w:val="clear" w:color="auto" w:fill="auto"/>
            <w:vAlign w:val="center"/>
          </w:tcPr>
          <w:p w:rsidR="004370D2" w:rsidRPr="00742119" w:rsidRDefault="00B71407" w:rsidP="00CB5887">
            <w:pPr>
              <w:jc w:val="center"/>
              <w:rPr>
                <w:rFonts w:ascii="Book Antiqua" w:hAnsi="Book Antiqua"/>
                <w:b/>
                <w:i/>
                <w:sz w:val="20"/>
                <w:szCs w:val="20"/>
              </w:rPr>
            </w:pPr>
            <w:r w:rsidRPr="00742119">
              <w:rPr>
                <w:rFonts w:ascii="Book Antiqua" w:hAnsi="Book Antiqua"/>
                <w:b/>
                <w:i/>
                <w:sz w:val="20"/>
                <w:szCs w:val="20"/>
              </w:rPr>
              <w:t>1</w:t>
            </w:r>
            <w:r w:rsidR="00CB5887">
              <w:rPr>
                <w:rFonts w:ascii="Book Antiqua" w:hAnsi="Book Antiqua"/>
                <w:b/>
                <w:i/>
                <w:sz w:val="20"/>
                <w:szCs w:val="20"/>
              </w:rPr>
              <w:t>3</w:t>
            </w:r>
            <w:r w:rsidRPr="00742119">
              <w:rPr>
                <w:rFonts w:ascii="Book Antiqua" w:hAnsi="Book Antiqua"/>
                <w:b/>
                <w:i/>
                <w:sz w:val="20"/>
                <w:szCs w:val="20"/>
              </w:rPr>
              <w:t>:00</w:t>
            </w:r>
          </w:p>
        </w:tc>
      </w:tr>
    </w:tbl>
    <w:p w:rsidR="004370D2" w:rsidRPr="00742119" w:rsidRDefault="004370D2" w:rsidP="00F450E8">
      <w:pPr>
        <w:spacing w:line="360" w:lineRule="auto"/>
        <w:jc w:val="both"/>
        <w:rPr>
          <w:rFonts w:ascii="Book Antiqua" w:hAnsi="Book Antiqua"/>
          <w:sz w:val="20"/>
          <w:szCs w:val="20"/>
        </w:rPr>
      </w:pPr>
    </w:p>
    <w:p w:rsidR="004370D2" w:rsidRPr="00742119" w:rsidRDefault="004370D2"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Jako termin złożenia oferty będzie przyjęta data i godzina dostarczenia jej pod wskazany wyżej adres.</w:t>
      </w:r>
    </w:p>
    <w:p w:rsidR="004370D2" w:rsidRPr="00742119" w:rsidRDefault="00E3777C"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8</w:t>
      </w:r>
      <w:r w:rsidR="00F450E8" w:rsidRPr="00742119">
        <w:rPr>
          <w:rFonts w:ascii="Book Antiqua" w:hAnsi="Book Antiqua" w:cs="Book Antiqua"/>
          <w:sz w:val="20"/>
          <w:szCs w:val="20"/>
        </w:rPr>
        <w:t xml:space="preserve">.2. </w:t>
      </w:r>
      <w:r w:rsidR="004370D2" w:rsidRPr="00742119">
        <w:rPr>
          <w:rFonts w:ascii="Book Antiqua" w:hAnsi="Book Antiqua" w:cs="Book Antiqua"/>
          <w:sz w:val="20"/>
          <w:szCs w:val="20"/>
        </w:rPr>
        <w:t>Ofertę należy złożyć lub przesłać w nieprzezroczystej, zabezpiec</w:t>
      </w:r>
      <w:r w:rsidR="00F450E8" w:rsidRPr="00742119">
        <w:rPr>
          <w:rFonts w:ascii="Book Antiqua" w:hAnsi="Book Antiqua" w:cs="Book Antiqua"/>
          <w:sz w:val="20"/>
          <w:szCs w:val="20"/>
        </w:rPr>
        <w:t>zonej przed otwarciem kopercie.</w:t>
      </w:r>
    </w:p>
    <w:p w:rsidR="004370D2" w:rsidRPr="00742119" w:rsidRDefault="004370D2" w:rsidP="00F450E8">
      <w:pPr>
        <w:spacing w:line="360" w:lineRule="auto"/>
        <w:ind w:left="284"/>
        <w:jc w:val="both"/>
        <w:rPr>
          <w:rFonts w:ascii="Book Antiqua" w:hAnsi="Book Antiqua" w:cs="Book Antiqua"/>
          <w:sz w:val="20"/>
          <w:szCs w:val="20"/>
        </w:rPr>
      </w:pPr>
      <w:r w:rsidRPr="00742119">
        <w:rPr>
          <w:rFonts w:ascii="Book Antiqua" w:hAnsi="Book Antiqua" w:cs="Book Antiqua"/>
          <w:sz w:val="20"/>
          <w:szCs w:val="20"/>
        </w:rPr>
        <w:t>Kopertę należy opisać następująco:</w:t>
      </w:r>
      <w:bookmarkStart w:id="0" w:name="_GoBack"/>
      <w:bookmarkEnd w:id="0"/>
    </w:p>
    <w:p w:rsidR="00DF3CF4" w:rsidRPr="00742119" w:rsidRDefault="004370D2" w:rsidP="00CC7EB5">
      <w:pPr>
        <w:spacing w:line="360" w:lineRule="auto"/>
        <w:jc w:val="both"/>
        <w:rPr>
          <w:rFonts w:ascii="Book Antiqua" w:hAnsi="Book Antiqua"/>
          <w:i/>
          <w:sz w:val="20"/>
          <w:szCs w:val="20"/>
        </w:rPr>
      </w:pPr>
      <w:r w:rsidRPr="00742119">
        <w:rPr>
          <w:rFonts w:ascii="Book Antiqua" w:hAnsi="Book Antiqua" w:cs="Book Antiqua"/>
          <w:b/>
          <w:sz w:val="20"/>
          <w:szCs w:val="20"/>
        </w:rPr>
        <w:t>Nazwa i adres Wykonawcy</w:t>
      </w:r>
      <w:r w:rsidRPr="00742119">
        <w:rPr>
          <w:rFonts w:ascii="Book Antiqua" w:hAnsi="Book Antiqua" w:cs="Book Antiqua"/>
          <w:sz w:val="20"/>
          <w:szCs w:val="20"/>
        </w:rPr>
        <w:t>:..........………………………………………………………………..</w:t>
      </w:r>
      <w:r w:rsidRPr="00742119">
        <w:rPr>
          <w:rFonts w:ascii="Book Antiqua" w:hAnsi="Book Antiqua" w:cs="Book Antiqua"/>
          <w:sz w:val="20"/>
          <w:szCs w:val="20"/>
        </w:rPr>
        <w:br/>
      </w:r>
      <w:r w:rsidRPr="00742119">
        <w:rPr>
          <w:rFonts w:ascii="Book Antiqua" w:hAnsi="Book Antiqua" w:cs="Book Antiqua"/>
          <w:b/>
          <w:sz w:val="20"/>
          <w:szCs w:val="20"/>
        </w:rPr>
        <w:t>Tytuł zamówienia:</w:t>
      </w:r>
      <w:r w:rsidRPr="00742119">
        <w:rPr>
          <w:rFonts w:ascii="Book Antiqua" w:hAnsi="Book Antiqua" w:cs="Book Antiqua"/>
          <w:i/>
          <w:sz w:val="20"/>
          <w:szCs w:val="20"/>
        </w:rPr>
        <w:t xml:space="preserve"> </w:t>
      </w:r>
      <w:r w:rsidR="00B71407" w:rsidRPr="00742119">
        <w:rPr>
          <w:rFonts w:ascii="Book Antiqua" w:hAnsi="Book Antiqua"/>
          <w:sz w:val="20"/>
          <w:szCs w:val="20"/>
        </w:rPr>
        <w:t>U</w:t>
      </w:r>
      <w:r w:rsidR="00B71407" w:rsidRPr="00742119">
        <w:rPr>
          <w:rFonts w:ascii="Book Antiqua" w:hAnsi="Book Antiqua"/>
          <w:i/>
          <w:sz w:val="20"/>
          <w:szCs w:val="20"/>
        </w:rPr>
        <w:t xml:space="preserve">bezpieczenie sprzętu elektronicznego i badawczego przenośnego od wszystkich </w:t>
      </w:r>
      <w:proofErr w:type="spellStart"/>
      <w:r w:rsidR="00B71407" w:rsidRPr="00742119">
        <w:rPr>
          <w:rFonts w:ascii="Book Antiqua" w:hAnsi="Book Antiqua"/>
          <w:i/>
          <w:sz w:val="20"/>
          <w:szCs w:val="20"/>
        </w:rPr>
        <w:t>ryzyk</w:t>
      </w:r>
      <w:proofErr w:type="spellEnd"/>
      <w:r w:rsidR="00963096" w:rsidRPr="00742119">
        <w:rPr>
          <w:rFonts w:ascii="Book Antiqua" w:hAnsi="Book Antiqua"/>
          <w:i/>
          <w:sz w:val="20"/>
          <w:szCs w:val="20"/>
        </w:rPr>
        <w:t>.</w:t>
      </w:r>
    </w:p>
    <w:p w:rsidR="00F450E8" w:rsidRPr="00742119" w:rsidRDefault="004370D2" w:rsidP="00CC7EB5">
      <w:pPr>
        <w:spacing w:line="360" w:lineRule="auto"/>
        <w:jc w:val="both"/>
        <w:rPr>
          <w:rFonts w:ascii="Book Antiqua" w:hAnsi="Book Antiqua" w:cs="Book Antiqua"/>
          <w:iCs/>
          <w:sz w:val="20"/>
          <w:szCs w:val="20"/>
          <w:lang w:eastAsia="ar-SA"/>
        </w:rPr>
      </w:pPr>
      <w:r w:rsidRPr="00742119">
        <w:rPr>
          <w:rFonts w:ascii="Book Antiqua" w:hAnsi="Book Antiqua" w:cs="Book Antiqua"/>
          <w:b/>
          <w:iCs/>
          <w:sz w:val="20"/>
          <w:szCs w:val="20"/>
          <w:lang w:eastAsia="ar-SA"/>
        </w:rPr>
        <w:t>nr sprawy:</w:t>
      </w:r>
      <w:r w:rsidR="003B5273" w:rsidRPr="00742119">
        <w:rPr>
          <w:rFonts w:ascii="Book Antiqua" w:hAnsi="Book Antiqua" w:cs="Book Antiqua"/>
          <w:iCs/>
          <w:sz w:val="20"/>
          <w:szCs w:val="20"/>
          <w:lang w:eastAsia="ar-SA"/>
        </w:rPr>
        <w:t xml:space="preserve"> </w:t>
      </w:r>
      <w:r w:rsidR="0065548F" w:rsidRPr="00742119">
        <w:rPr>
          <w:rFonts w:ascii="Book Antiqua" w:hAnsi="Book Antiqua" w:cs="Book Antiqua"/>
          <w:iCs/>
          <w:sz w:val="20"/>
          <w:szCs w:val="20"/>
          <w:lang w:eastAsia="ar-SA"/>
        </w:rPr>
        <w:t>UKW/DZP-</w:t>
      </w:r>
      <w:r w:rsidR="00B71407" w:rsidRPr="00742119">
        <w:rPr>
          <w:rFonts w:ascii="Book Antiqua" w:hAnsi="Book Antiqua" w:cs="Book Antiqua"/>
          <w:iCs/>
          <w:sz w:val="20"/>
          <w:szCs w:val="20"/>
          <w:lang w:eastAsia="ar-SA"/>
        </w:rPr>
        <w:t>282-ZO-138</w:t>
      </w:r>
      <w:r w:rsidR="0065548F" w:rsidRPr="00742119">
        <w:rPr>
          <w:rFonts w:ascii="Book Antiqua" w:hAnsi="Book Antiqua" w:cs="Book Antiqua"/>
          <w:iCs/>
          <w:sz w:val="20"/>
          <w:szCs w:val="20"/>
          <w:lang w:eastAsia="ar-SA"/>
        </w:rPr>
        <w:t>/2018</w:t>
      </w:r>
    </w:p>
    <w:p w:rsidR="004370D2" w:rsidRPr="00742119" w:rsidRDefault="00CD7EEE" w:rsidP="00CC7EB5">
      <w:pPr>
        <w:spacing w:line="360" w:lineRule="auto"/>
        <w:jc w:val="both"/>
        <w:rPr>
          <w:rFonts w:ascii="Book Antiqua" w:hAnsi="Book Antiqua" w:cs="Book Antiqua"/>
          <w:iCs/>
          <w:sz w:val="20"/>
          <w:szCs w:val="20"/>
          <w:lang w:eastAsia="ar-SA"/>
        </w:rPr>
      </w:pPr>
      <w:r w:rsidRPr="00742119">
        <w:rPr>
          <w:rFonts w:ascii="Book Antiqua" w:hAnsi="Book Antiqua" w:cs="Book Antiqua"/>
          <w:iCs/>
          <w:sz w:val="20"/>
          <w:szCs w:val="20"/>
          <w:lang w:eastAsia="ar-SA"/>
        </w:rPr>
        <w:t xml:space="preserve">nie otwierać przed </w:t>
      </w:r>
      <w:r w:rsidR="00742119" w:rsidRPr="00742119">
        <w:rPr>
          <w:rFonts w:ascii="Book Antiqua" w:hAnsi="Book Antiqua" w:cs="Book Antiqua"/>
          <w:iCs/>
          <w:sz w:val="20"/>
          <w:szCs w:val="20"/>
          <w:lang w:eastAsia="ar-SA"/>
        </w:rPr>
        <w:t>30</w:t>
      </w:r>
      <w:r w:rsidR="00B71407" w:rsidRPr="00742119">
        <w:rPr>
          <w:rFonts w:ascii="Book Antiqua" w:hAnsi="Book Antiqua" w:cs="Book Antiqua"/>
          <w:iCs/>
          <w:sz w:val="20"/>
          <w:szCs w:val="20"/>
          <w:lang w:eastAsia="ar-SA"/>
        </w:rPr>
        <w:t xml:space="preserve">.07.2018 </w:t>
      </w:r>
      <w:r w:rsidR="0065548F" w:rsidRPr="00742119">
        <w:rPr>
          <w:rFonts w:ascii="Book Antiqua" w:hAnsi="Book Antiqua" w:cs="Book Antiqua"/>
          <w:iCs/>
          <w:sz w:val="20"/>
          <w:szCs w:val="20"/>
          <w:lang w:eastAsia="ar-SA"/>
        </w:rPr>
        <w:t>r.</w:t>
      </w:r>
      <w:r w:rsidR="00963096" w:rsidRPr="00742119">
        <w:rPr>
          <w:rFonts w:ascii="Book Antiqua" w:hAnsi="Book Antiqua" w:cs="Book Antiqua"/>
          <w:iCs/>
          <w:sz w:val="20"/>
          <w:szCs w:val="20"/>
          <w:lang w:eastAsia="ar-SA"/>
        </w:rPr>
        <w:t xml:space="preserve"> godz. </w:t>
      </w:r>
      <w:r w:rsidR="00B71407" w:rsidRPr="00742119">
        <w:rPr>
          <w:rFonts w:ascii="Book Antiqua" w:hAnsi="Book Antiqua" w:cs="Book Antiqua"/>
          <w:iCs/>
          <w:sz w:val="20"/>
          <w:szCs w:val="20"/>
          <w:lang w:eastAsia="ar-SA"/>
        </w:rPr>
        <w:t>1</w:t>
      </w:r>
      <w:r w:rsidR="00CB5887">
        <w:rPr>
          <w:rFonts w:ascii="Book Antiqua" w:hAnsi="Book Antiqua" w:cs="Book Antiqua"/>
          <w:iCs/>
          <w:sz w:val="20"/>
          <w:szCs w:val="20"/>
          <w:lang w:eastAsia="ar-SA"/>
        </w:rPr>
        <w:t>3</w:t>
      </w:r>
      <w:r w:rsidR="00B71407" w:rsidRPr="00742119">
        <w:rPr>
          <w:rFonts w:ascii="Book Antiqua" w:hAnsi="Book Antiqua" w:cs="Book Antiqua"/>
          <w:iCs/>
          <w:sz w:val="20"/>
          <w:szCs w:val="20"/>
          <w:lang w:eastAsia="ar-SA"/>
        </w:rPr>
        <w:t>:00</w:t>
      </w:r>
    </w:p>
    <w:p w:rsidR="00020238" w:rsidRPr="00742119" w:rsidRDefault="00020238" w:rsidP="00963096">
      <w:pPr>
        <w:spacing w:line="360" w:lineRule="auto"/>
        <w:jc w:val="both"/>
        <w:rPr>
          <w:rFonts w:ascii="Book Antiqua" w:hAnsi="Book Antiqua" w:cs="Book Antiqua"/>
          <w:sz w:val="20"/>
          <w:szCs w:val="20"/>
        </w:rPr>
      </w:pPr>
    </w:p>
    <w:p w:rsidR="0065548F" w:rsidRPr="00742119" w:rsidRDefault="0065548F" w:rsidP="0065548F">
      <w:pPr>
        <w:spacing w:line="360" w:lineRule="auto"/>
        <w:jc w:val="both"/>
        <w:rPr>
          <w:rFonts w:ascii="Book Antiqua" w:hAnsi="Book Antiqua"/>
          <w:sz w:val="20"/>
          <w:szCs w:val="20"/>
        </w:rPr>
      </w:pPr>
      <w:r w:rsidRPr="00742119">
        <w:rPr>
          <w:rFonts w:ascii="Book Antiqua" w:hAnsi="Book Antiqua"/>
          <w:b/>
          <w:sz w:val="20"/>
          <w:szCs w:val="20"/>
        </w:rPr>
        <w:t>9.</w:t>
      </w:r>
      <w:r w:rsidRPr="00742119">
        <w:rPr>
          <w:rFonts w:ascii="Book Antiqua" w:hAnsi="Book Antiqua"/>
          <w:sz w:val="20"/>
          <w:szCs w:val="20"/>
        </w:rPr>
        <w:t xml:space="preserve"> </w:t>
      </w:r>
      <w:r w:rsidRPr="00742119">
        <w:rPr>
          <w:rFonts w:ascii="Book Antiqua" w:hAnsi="Book Antiqua"/>
          <w:b/>
          <w:sz w:val="20"/>
          <w:szCs w:val="20"/>
        </w:rPr>
        <w:t>Opis warunków udziału w postępowaniu:</w:t>
      </w:r>
    </w:p>
    <w:p w:rsidR="0065548F" w:rsidRPr="00B71407" w:rsidRDefault="0065548F" w:rsidP="0065548F">
      <w:pPr>
        <w:autoSpaceDE w:val="0"/>
        <w:autoSpaceDN w:val="0"/>
        <w:adjustRightInd w:val="0"/>
        <w:spacing w:line="360" w:lineRule="auto"/>
        <w:jc w:val="both"/>
        <w:rPr>
          <w:rFonts w:ascii="Book Antiqua" w:hAnsi="Book Antiqua"/>
          <w:sz w:val="20"/>
          <w:szCs w:val="20"/>
        </w:rPr>
      </w:pPr>
      <w:r w:rsidRPr="00742119">
        <w:rPr>
          <w:rFonts w:ascii="Book Antiqua" w:hAnsi="Book Antiqua"/>
          <w:sz w:val="20"/>
          <w:szCs w:val="20"/>
        </w:rPr>
        <w:t xml:space="preserve">Wykonawcy ubiegający </w:t>
      </w:r>
      <w:r w:rsidRPr="00B71407">
        <w:rPr>
          <w:rFonts w:ascii="Book Antiqua" w:hAnsi="Book Antiqua"/>
          <w:sz w:val="20"/>
          <w:szCs w:val="20"/>
        </w:rPr>
        <w:t>się o zamówienia muszą spełniać łącznie niżej wymienione warunki udziału w postępowaniu dotyczące:</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a) kompetencji lub uprawnień do prowadzenia określonej działalności zawodowej, o ile wynika to z odrębnych przepisów;</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b) sytuacji ekonomicznej lub finansowej;</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c) zdolności technicznej lub zawodowej</w:t>
      </w:r>
    </w:p>
    <w:p w:rsidR="004370D2" w:rsidRPr="00B71407" w:rsidRDefault="0065548F" w:rsidP="00F450E8">
      <w:pPr>
        <w:spacing w:line="360" w:lineRule="auto"/>
        <w:jc w:val="both"/>
        <w:rPr>
          <w:rFonts w:ascii="Book Antiqua" w:hAnsi="Book Antiqua"/>
          <w:b/>
          <w:sz w:val="20"/>
          <w:szCs w:val="20"/>
        </w:rPr>
      </w:pPr>
      <w:r w:rsidRPr="00B71407">
        <w:rPr>
          <w:rFonts w:ascii="Book Antiqua" w:hAnsi="Book Antiqua"/>
          <w:b/>
          <w:sz w:val="20"/>
          <w:szCs w:val="20"/>
        </w:rPr>
        <w:lastRenderedPageBreak/>
        <w:t>10</w:t>
      </w:r>
      <w:r w:rsidR="004370D2" w:rsidRPr="00B71407">
        <w:rPr>
          <w:rFonts w:ascii="Book Antiqua" w:hAnsi="Book Antiqua"/>
          <w:b/>
          <w:sz w:val="20"/>
          <w:szCs w:val="20"/>
        </w:rPr>
        <w:t xml:space="preserve">. </w:t>
      </w:r>
      <w:r w:rsidR="004370D2" w:rsidRPr="00B71407">
        <w:rPr>
          <w:rStyle w:val="tekstdokbold"/>
          <w:rFonts w:ascii="Book Antiqua" w:hAnsi="Book Antiqua"/>
          <w:b w:val="0"/>
          <w:sz w:val="20"/>
          <w:szCs w:val="20"/>
        </w:rPr>
        <w:t>Oświadczenia i dokumenty wymagane dla potwierdzenia spełniania przez wykonawców warunków udziału w postępowaniu: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sz w:val="20"/>
          <w:szCs w:val="20"/>
        </w:rPr>
        <w:t xml:space="preserve">1) </w:t>
      </w:r>
      <w:r w:rsidR="00A060BE" w:rsidRPr="00B71407">
        <w:rPr>
          <w:rFonts w:ascii="Book Antiqua" w:hAnsi="Book Antiqua"/>
          <w:sz w:val="20"/>
          <w:szCs w:val="20"/>
        </w:rPr>
        <w:t xml:space="preserve">Zezwolenie właściwego organu na prowadzenie działalności ubezpieczeniowej w myśl ustawy z dnia 11.09.2015 roku o działalności ubezpieczeniowej i reasekuracyjnej co najmniej w zakresie </w:t>
      </w:r>
      <w:proofErr w:type="spellStart"/>
      <w:r w:rsidR="00A060BE" w:rsidRPr="00B71407">
        <w:rPr>
          <w:rFonts w:ascii="Book Antiqua" w:hAnsi="Book Antiqua"/>
          <w:sz w:val="20"/>
          <w:szCs w:val="20"/>
        </w:rPr>
        <w:t>ryzyk</w:t>
      </w:r>
      <w:proofErr w:type="spellEnd"/>
      <w:r w:rsidR="00A060BE" w:rsidRPr="00B71407">
        <w:rPr>
          <w:rFonts w:ascii="Book Antiqua" w:hAnsi="Book Antiqua"/>
          <w:sz w:val="20"/>
          <w:szCs w:val="20"/>
        </w:rPr>
        <w:t xml:space="preserve"> objętych przedmiotem zamówienia.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sz w:val="20"/>
          <w:szCs w:val="20"/>
        </w:rPr>
        <w:t xml:space="preserve">2) </w:t>
      </w:r>
      <w:r w:rsidRPr="00B71407">
        <w:rPr>
          <w:rFonts w:ascii="Book Antiqua" w:hAnsi="Book Antiqua" w:cs="Book Antiqua"/>
          <w:sz w:val="20"/>
          <w:szCs w:val="20"/>
        </w:rPr>
        <w:t xml:space="preserve">Integralną częścią oferty jest Formularz Ofertowy, stanowiący załącznik nr </w:t>
      </w:r>
      <w:r w:rsidR="00E3777C" w:rsidRPr="00B71407">
        <w:rPr>
          <w:rFonts w:ascii="Book Antiqua" w:hAnsi="Book Antiqua" w:cs="Book Antiqua"/>
          <w:sz w:val="20"/>
          <w:szCs w:val="20"/>
        </w:rPr>
        <w:t>1</w:t>
      </w:r>
      <w:r w:rsidRPr="00B71407">
        <w:rPr>
          <w:rFonts w:ascii="Book Antiqua" w:hAnsi="Book Antiqua" w:cs="Book Antiqua"/>
          <w:sz w:val="20"/>
          <w:szCs w:val="20"/>
        </w:rPr>
        <w:t xml:space="preserve"> do zapytania ofertowego. </w:t>
      </w:r>
      <w:r w:rsidR="003B10FB" w:rsidRPr="00B71407">
        <w:rPr>
          <w:rFonts w:ascii="Book Antiqua" w:hAnsi="Book Antiqua" w:cs="Book Antiqua"/>
          <w:bCs/>
          <w:sz w:val="20"/>
          <w:szCs w:val="20"/>
        </w:rPr>
        <w:t>Niezłożenie wymaganego</w:t>
      </w:r>
      <w:r w:rsidRPr="00B71407">
        <w:rPr>
          <w:rFonts w:ascii="Book Antiqua" w:hAnsi="Book Antiqua" w:cs="Book Antiqua"/>
          <w:bCs/>
          <w:sz w:val="20"/>
          <w:szCs w:val="20"/>
        </w:rPr>
        <w:t xml:space="preserve"> </w:t>
      </w:r>
      <w:r w:rsidR="003B10FB" w:rsidRPr="00B71407">
        <w:rPr>
          <w:rFonts w:ascii="Book Antiqua" w:hAnsi="Book Antiqua" w:cs="Book Antiqua"/>
          <w:bCs/>
          <w:sz w:val="20"/>
          <w:szCs w:val="20"/>
        </w:rPr>
        <w:t>załącznika</w:t>
      </w:r>
      <w:r w:rsidRPr="00B71407">
        <w:rPr>
          <w:rFonts w:ascii="Book Antiqua" w:hAnsi="Book Antiqua" w:cs="Book Antiqua"/>
          <w:bCs/>
          <w:sz w:val="20"/>
          <w:szCs w:val="20"/>
        </w:rPr>
        <w:t>, będzie skutkowało odrzuceniem oferty.</w:t>
      </w:r>
    </w:p>
    <w:p w:rsidR="00987C22" w:rsidRPr="00B71407" w:rsidRDefault="00987C22" w:rsidP="00987C22">
      <w:pPr>
        <w:autoSpaceDE w:val="0"/>
        <w:autoSpaceDN w:val="0"/>
        <w:adjustRightInd w:val="0"/>
        <w:spacing w:line="360" w:lineRule="auto"/>
        <w:jc w:val="both"/>
        <w:rPr>
          <w:rFonts w:ascii="Book Antiqua" w:hAnsi="Book Antiqua" w:cs="Century Gothic"/>
          <w:sz w:val="20"/>
          <w:szCs w:val="20"/>
        </w:rPr>
      </w:pPr>
      <w:r w:rsidRPr="00B71407">
        <w:rPr>
          <w:rFonts w:ascii="Book Antiqua" w:hAnsi="Book Antiqua"/>
          <w:sz w:val="20"/>
          <w:szCs w:val="20"/>
        </w:rPr>
        <w:t>3)</w:t>
      </w:r>
      <w:r w:rsidRPr="00B71407">
        <w:rPr>
          <w:rFonts w:ascii="Book Antiqua" w:hAnsi="Book Antiqua"/>
          <w:b/>
          <w:sz w:val="20"/>
          <w:szCs w:val="20"/>
        </w:rPr>
        <w:t xml:space="preserve"> </w:t>
      </w:r>
      <w:r w:rsidRPr="00B71407">
        <w:rPr>
          <w:rFonts w:ascii="Book Antiqua" w:hAnsi="Book Antiqua"/>
          <w:sz w:val="20"/>
          <w:szCs w:val="20"/>
        </w:rPr>
        <w:t>P</w:t>
      </w:r>
      <w:r w:rsidRPr="00B71407">
        <w:rPr>
          <w:rFonts w:ascii="Book Antiqua" w:hAnsi="Book Antiqua" w:cs="Century Gothic"/>
          <w:sz w:val="20"/>
          <w:szCs w:val="20"/>
        </w:rPr>
        <w:t xml:space="preserve">ełnomocnictwo do podpisania oferty </w:t>
      </w:r>
      <w:r w:rsidRPr="00B71407">
        <w:rPr>
          <w:rFonts w:ascii="Book Antiqua" w:hAnsi="Book Antiqua" w:cs="Century Gothic"/>
          <w:bCs/>
          <w:sz w:val="20"/>
          <w:szCs w:val="20"/>
        </w:rPr>
        <w:t xml:space="preserve">(oryginał lub kopia potwierdzona za zgodność z oryginałem przez notariusza) </w:t>
      </w:r>
      <w:r w:rsidRPr="00B71407">
        <w:rPr>
          <w:rFonts w:ascii="Book Antiqua" w:hAnsi="Book Antiqua" w:cs="Century Gothic"/>
          <w:sz w:val="20"/>
          <w:szCs w:val="20"/>
        </w:rPr>
        <w:t xml:space="preserve">względnie do podpisania innych dokumentów składanych wraz z ofertą, o ile </w:t>
      </w:r>
      <w:r w:rsidRPr="00B71407">
        <w:rPr>
          <w:rFonts w:ascii="Book Antiqua" w:hAnsi="Book Antiqua"/>
          <w:bCs/>
          <w:sz w:val="20"/>
          <w:szCs w:val="22"/>
        </w:rPr>
        <w:t>uprawnienie do reprezentacji osoby podpisującej ofertę nie wynika z dokumentu rejestrowego załączonego do oferty.</w:t>
      </w:r>
    </w:p>
    <w:p w:rsidR="004370D2" w:rsidRPr="00B71407" w:rsidRDefault="00AE6A64"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1</w:t>
      </w:r>
      <w:r w:rsidR="004370D2" w:rsidRPr="00B71407">
        <w:rPr>
          <w:rFonts w:ascii="Book Antiqua" w:hAnsi="Book Antiqua"/>
          <w:sz w:val="20"/>
          <w:szCs w:val="20"/>
        </w:rPr>
        <w:t>.</w:t>
      </w:r>
      <w:r w:rsidR="004370D2" w:rsidRPr="00B71407">
        <w:rPr>
          <w:rFonts w:ascii="Book Antiqua" w:hAnsi="Book Antiqua"/>
          <w:b/>
          <w:sz w:val="20"/>
          <w:szCs w:val="20"/>
        </w:rPr>
        <w:t xml:space="preserve"> </w:t>
      </w:r>
      <w:r w:rsidR="004370D2" w:rsidRPr="00B71407">
        <w:rPr>
          <w:rFonts w:ascii="Book Antiqua" w:hAnsi="Book Antiqua"/>
          <w:sz w:val="20"/>
          <w:szCs w:val="20"/>
        </w:rPr>
        <w:t>Zamawiający zastrzega sobie prawo wyboru oferty o cenie wyższej, przy czym w takim wypadku uzasadni dokonanie wyboru.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2</w:t>
      </w:r>
      <w:r w:rsidRPr="00B71407">
        <w:rPr>
          <w:rFonts w:ascii="Book Antiqua" w:hAnsi="Book Antiqua"/>
          <w:b/>
          <w:sz w:val="20"/>
          <w:szCs w:val="20"/>
        </w:rPr>
        <w:t xml:space="preserve">. </w:t>
      </w:r>
      <w:r w:rsidRPr="00B71407">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A75070" w:rsidRPr="00B71407" w:rsidRDefault="00A75070" w:rsidP="00A75070">
      <w:pPr>
        <w:spacing w:line="360" w:lineRule="auto"/>
        <w:jc w:val="both"/>
        <w:rPr>
          <w:rFonts w:ascii="Book Antiqua" w:hAnsi="Book Antiqua" w:cs="Arial"/>
          <w:sz w:val="20"/>
          <w:szCs w:val="20"/>
        </w:rPr>
      </w:pPr>
      <w:r w:rsidRPr="00B71407">
        <w:rPr>
          <w:rFonts w:ascii="Book Antiqua" w:hAnsi="Book Antiqua"/>
          <w:b/>
          <w:sz w:val="20"/>
          <w:szCs w:val="20"/>
        </w:rPr>
        <w:t>1</w:t>
      </w:r>
      <w:r w:rsidR="0065548F" w:rsidRPr="00B71407">
        <w:rPr>
          <w:rFonts w:ascii="Book Antiqua" w:hAnsi="Book Antiqua"/>
          <w:b/>
          <w:sz w:val="20"/>
          <w:szCs w:val="20"/>
        </w:rPr>
        <w:t>3</w:t>
      </w:r>
      <w:r w:rsidRPr="00B71407">
        <w:rPr>
          <w:rFonts w:ascii="Book Antiqua" w:hAnsi="Book Antiqua"/>
          <w:b/>
          <w:sz w:val="20"/>
          <w:szCs w:val="20"/>
        </w:rPr>
        <w:t xml:space="preserve">. </w:t>
      </w:r>
      <w:r w:rsidRPr="00B71407">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75070" w:rsidRPr="00B71407" w:rsidRDefault="00A75070" w:rsidP="00A75070">
      <w:pPr>
        <w:spacing w:line="360" w:lineRule="auto"/>
        <w:ind w:firstLine="567"/>
        <w:jc w:val="both"/>
        <w:rPr>
          <w:rFonts w:ascii="Book Antiqua" w:hAnsi="Book Antiqua" w:cs="Arial"/>
          <w:sz w:val="20"/>
          <w:szCs w:val="20"/>
        </w:rPr>
      </w:pP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t xml:space="preserve">administratorem Pani/Pana </w:t>
      </w:r>
      <w:r w:rsidRPr="00B71407">
        <w:rPr>
          <w:rFonts w:ascii="Book Antiqua" w:hAnsi="Book Antiqua"/>
          <w:sz w:val="18"/>
          <w:szCs w:val="18"/>
        </w:rPr>
        <w:t>danych osobowych jest Uniwersytet Kazimierza Wielkiego z siedzibą przy ul. Chodkiewicza 30, 85-064 Bydgoszcz;</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B71407">
        <w:rPr>
          <w:rFonts w:ascii="Book Antiqua" w:hAnsi="Book Antiqua" w:cs="Arial"/>
          <w:i/>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Pani/Pana dane osobowe przetwarzane będą na podstawie art. 6 ust. 1 lit. c</w:t>
      </w:r>
      <w:r w:rsidRPr="00B71407">
        <w:rPr>
          <w:rFonts w:ascii="Book Antiqua" w:hAnsi="Book Antiqua" w:cs="Arial"/>
          <w:i/>
          <w:sz w:val="18"/>
          <w:szCs w:val="18"/>
        </w:rPr>
        <w:t xml:space="preserve"> </w:t>
      </w:r>
      <w:r w:rsidRPr="00B71407">
        <w:rPr>
          <w:rFonts w:ascii="Book Antiqua" w:hAnsi="Book Antiqua" w:cs="Arial"/>
          <w:sz w:val="18"/>
          <w:szCs w:val="18"/>
        </w:rPr>
        <w:t xml:space="preserve">RODO w celu związanym z postępowaniem o udzielenie zamówienia publicznego prowadzonym w trybie </w:t>
      </w:r>
      <w:r w:rsidRPr="00B71407">
        <w:rPr>
          <w:rFonts w:ascii="Book Antiqua" w:hAnsi="Book Antiqua" w:cs="Arial"/>
          <w:sz w:val="18"/>
          <w:szCs w:val="18"/>
          <w:lang w:val="pl-PL"/>
        </w:rPr>
        <w:t>zapytania ofertowego</w:t>
      </w:r>
      <w:r w:rsidRPr="00B71407">
        <w:rPr>
          <w:rFonts w:ascii="Book Antiqua" w:hAnsi="Book Antiqua" w:cs="Arial"/>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Pani/Pana dane osobowe będą przechowywane, zgodnie z art. 97 ust. 1 ustawy Pzp, przez okres 4</w:t>
      </w:r>
      <w:r w:rsidRPr="00B71407">
        <w:rPr>
          <w:rFonts w:ascii="Book Antiqua" w:hAnsi="Book Antiqua" w:cs="Arial"/>
          <w:sz w:val="18"/>
          <w:szCs w:val="18"/>
          <w:lang w:val="pl-PL"/>
        </w:rPr>
        <w:t xml:space="preserve"> </w:t>
      </w:r>
      <w:r w:rsidRPr="00B71407">
        <w:rPr>
          <w:rFonts w:ascii="Book Antiqua" w:hAnsi="Book Antiqua" w:cs="Arial"/>
          <w:sz w:val="18"/>
          <w:szCs w:val="18"/>
        </w:rPr>
        <w:t>lat od dnia zakończenia postępowania o udzielenie zamówienia, a jeżeli czas trwania umowy przekracza 4 lata, okres przechowywania obejmuje cały czas trwania umowy;</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b/>
          <w:i/>
          <w:sz w:val="18"/>
          <w:szCs w:val="18"/>
        </w:rPr>
      </w:pPr>
      <w:r w:rsidRPr="00B71407">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w odniesieniu do Pani/Pana danych osobowych decyzje nie będą podejmowane w sposób zautomatyzowany, stosowanie do art. 22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posiada Pani/Pan:</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na podstawie art. 15 RODO prawo dostępu do danych osobowych Pani/Pana dotyczących;</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 xml:space="preserve">na podstawie art. 16 RODO prawo do sprostowania Pani/Pana danych osobowych </w:t>
      </w:r>
      <w:r w:rsidRPr="00B71407">
        <w:rPr>
          <w:rFonts w:ascii="Book Antiqua" w:hAnsi="Book Antiqua" w:cs="Arial"/>
          <w:b/>
          <w:sz w:val="18"/>
          <w:szCs w:val="18"/>
          <w:vertAlign w:val="superscript"/>
        </w:rPr>
        <w:t>1</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B71407">
        <w:rPr>
          <w:rFonts w:ascii="Book Antiqua" w:hAnsi="Book Antiqua" w:cs="Arial"/>
          <w:sz w:val="18"/>
          <w:szCs w:val="18"/>
          <w:vertAlign w:val="superscript"/>
        </w:rPr>
        <w:t>2</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prawo do wniesienia skargi do Prezesa Urzędu Ochrony Danych Osobowych, gdy uzna Pani/Pan, że przetwarzanie danych osobowych Pani/Pana dotyczących narusza przepisy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lastRenderedPageBreak/>
        <w:t>nie przysługuje Pani/Panu:</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w związku z art. 17 ust. 3 lit. b, d lub e RODO prawo do usunięcia danych osobowych;</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sz w:val="18"/>
          <w:szCs w:val="18"/>
        </w:rPr>
        <w:t>prawo do przenoszenia danych osobowych, o którym mowa w art. 20 RODO;</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B71407">
        <w:rPr>
          <w:rFonts w:ascii="Book Antiqua" w:hAnsi="Book Antiqua" w:cs="Arial"/>
          <w:sz w:val="18"/>
          <w:szCs w:val="18"/>
        </w:rPr>
        <w:t>.</w:t>
      </w:r>
    </w:p>
    <w:p w:rsidR="00A75070" w:rsidRPr="00B71407" w:rsidRDefault="00A75070" w:rsidP="00A75070">
      <w:pPr>
        <w:spacing w:line="276" w:lineRule="auto"/>
        <w:contextualSpacing/>
        <w:jc w:val="both"/>
        <w:rPr>
          <w:rFonts w:ascii="Book Antiqua" w:hAnsi="Book Antiqua" w:cs="Arial"/>
          <w:sz w:val="18"/>
          <w:szCs w:val="18"/>
        </w:rPr>
      </w:pP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1 </w:t>
      </w:r>
      <w:r w:rsidRPr="00B71407">
        <w:rPr>
          <w:rFonts w:ascii="Book Antiqua" w:hAnsi="Book Antiqua" w:cs="Arial"/>
          <w:b/>
          <w:i/>
          <w:sz w:val="18"/>
          <w:szCs w:val="18"/>
        </w:rPr>
        <w:t>Wyjaśnienie:</w:t>
      </w:r>
      <w:r w:rsidRPr="00B71407">
        <w:rPr>
          <w:rFonts w:ascii="Book Antiqua" w:hAnsi="Book Antiqua" w:cs="Arial"/>
          <w:i/>
          <w:sz w:val="18"/>
          <w:szCs w:val="18"/>
        </w:rPr>
        <w:t xml:space="preserve"> skorzystanie z prawa do sprostowania nie może skutkować zmianą wyniku postępowania</w:t>
      </w:r>
      <w:r w:rsidRPr="00B71407">
        <w:rPr>
          <w:rFonts w:ascii="Book Antiqua" w:hAnsi="Book Antiqua" w:cs="Arial"/>
          <w:i/>
          <w:sz w:val="18"/>
          <w:szCs w:val="18"/>
          <w:lang w:val="pl-PL"/>
        </w:rPr>
        <w:t xml:space="preserve"> </w:t>
      </w:r>
      <w:r w:rsidRPr="00B71407">
        <w:rPr>
          <w:rFonts w:ascii="Book Antiqua" w:hAnsi="Book Antiqua" w:cs="Arial"/>
          <w:i/>
          <w:sz w:val="18"/>
          <w:szCs w:val="18"/>
        </w:rPr>
        <w:t>o udzielenie zamówienia publicznego ani zmianą postanowień umowy w zakresie niezgodnym z ustawą Pzp oraz nie może naruszać integralności protokołu oraz jego załączników.</w:t>
      </w: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2 </w:t>
      </w:r>
      <w:r w:rsidRPr="00B71407">
        <w:rPr>
          <w:rFonts w:ascii="Book Antiqua" w:hAnsi="Book Antiqua" w:cs="Arial"/>
          <w:b/>
          <w:i/>
          <w:sz w:val="18"/>
          <w:szCs w:val="18"/>
        </w:rPr>
        <w:t>Wyjaśnienie:</w:t>
      </w:r>
      <w:r w:rsidRPr="00B71407">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75070" w:rsidRPr="00B71407" w:rsidRDefault="00A75070" w:rsidP="00A75070">
      <w:pPr>
        <w:pBdr>
          <w:bottom w:val="single" w:sz="6" w:space="1" w:color="auto"/>
        </w:pBdr>
        <w:spacing w:line="360" w:lineRule="auto"/>
        <w:rPr>
          <w:rFonts w:ascii="Book Antiqua" w:hAnsi="Book Antiqua"/>
          <w:sz w:val="20"/>
          <w:szCs w:val="20"/>
        </w:rPr>
      </w:pPr>
    </w:p>
    <w:p w:rsidR="00A75070" w:rsidRPr="00B71407" w:rsidRDefault="00A75070" w:rsidP="00A75070">
      <w:pPr>
        <w:spacing w:line="360" w:lineRule="auto"/>
        <w:rPr>
          <w:rFonts w:ascii="Book Antiqua" w:hAnsi="Book Antiqua"/>
          <w:sz w:val="20"/>
          <w:szCs w:val="20"/>
        </w:rPr>
      </w:pPr>
    </w:p>
    <w:p w:rsidR="00A75070" w:rsidRPr="00B71407" w:rsidRDefault="00A75070" w:rsidP="00A75070">
      <w:pPr>
        <w:spacing w:line="276" w:lineRule="auto"/>
        <w:jc w:val="both"/>
        <w:rPr>
          <w:rFonts w:ascii="Book Antiqua" w:hAnsi="Book Antiqua"/>
          <w:sz w:val="20"/>
          <w:szCs w:val="20"/>
        </w:rPr>
      </w:pPr>
      <w:r w:rsidRPr="00B71407">
        <w:rPr>
          <w:rFonts w:ascii="Book Antiqua" w:hAnsi="Book Antiqua"/>
          <w:sz w:val="20"/>
          <w:szCs w:val="20"/>
        </w:rPr>
        <w:t xml:space="preserve">W przypadku przekazywania przez Wykonawcę przy składaniu oferty </w:t>
      </w:r>
      <w:r w:rsidRPr="00B71407">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75070" w:rsidRPr="00B71407" w:rsidRDefault="00A75070" w:rsidP="00A75070">
      <w:pPr>
        <w:autoSpaceDE w:val="0"/>
        <w:autoSpaceDN w:val="0"/>
        <w:adjustRightInd w:val="0"/>
        <w:spacing w:line="360" w:lineRule="auto"/>
        <w:jc w:val="both"/>
        <w:rPr>
          <w:rFonts w:ascii="Book Antiqua" w:hAnsi="Book Antiqua"/>
          <w:b/>
          <w:sz w:val="20"/>
          <w:szCs w:val="20"/>
        </w:rPr>
      </w:pPr>
    </w:p>
    <w:p w:rsidR="004370D2" w:rsidRPr="00B71407" w:rsidRDefault="004370D2" w:rsidP="00F450E8">
      <w:pPr>
        <w:spacing w:line="360" w:lineRule="auto"/>
        <w:jc w:val="both"/>
        <w:rPr>
          <w:rFonts w:ascii="Book Antiqua" w:hAnsi="Book Antiqua" w:cs="Times"/>
          <w:b/>
          <w:bCs/>
          <w:sz w:val="20"/>
          <w:szCs w:val="20"/>
        </w:rPr>
      </w:pPr>
      <w:r w:rsidRPr="00B71407">
        <w:rPr>
          <w:rFonts w:ascii="Book Antiqua" w:hAnsi="Book Antiqua" w:cs="Times"/>
          <w:b/>
          <w:bCs/>
          <w:sz w:val="20"/>
          <w:szCs w:val="20"/>
        </w:rPr>
        <w:t>1</w:t>
      </w:r>
      <w:r w:rsidR="0065548F" w:rsidRPr="00B71407">
        <w:rPr>
          <w:rFonts w:ascii="Book Antiqua" w:hAnsi="Book Antiqua" w:cs="Times"/>
          <w:b/>
          <w:bCs/>
          <w:sz w:val="20"/>
          <w:szCs w:val="20"/>
        </w:rPr>
        <w:t>4</w:t>
      </w:r>
      <w:r w:rsidRPr="00B71407">
        <w:rPr>
          <w:rFonts w:ascii="Book Antiqua" w:hAnsi="Book Antiqua" w:cs="Times"/>
          <w:b/>
          <w:bCs/>
          <w:sz w:val="20"/>
          <w:szCs w:val="20"/>
        </w:rPr>
        <w:t xml:space="preserve">. </w:t>
      </w:r>
      <w:r w:rsidRPr="00B71407">
        <w:rPr>
          <w:rFonts w:ascii="Book Antiqua" w:hAnsi="Book Antiqua" w:cs="Times"/>
          <w:bCs/>
          <w:sz w:val="20"/>
          <w:szCs w:val="20"/>
        </w:rPr>
        <w:t>W sprawie przedmiotu zamówienia należy  kontaktować się z przedstawicielem Zamawiaj</w:t>
      </w:r>
      <w:r w:rsidRPr="00B71407">
        <w:rPr>
          <w:rFonts w:ascii="Book Antiqua" w:eastAsia="TimesNewRoman,Bold" w:hAnsi="Book Antiqua" w:cs="TimesNewRoman,Bold"/>
          <w:bCs/>
          <w:sz w:val="20"/>
          <w:szCs w:val="20"/>
        </w:rPr>
        <w:t>ą</w:t>
      </w:r>
      <w:r w:rsidRPr="00B71407">
        <w:rPr>
          <w:rFonts w:ascii="Book Antiqua" w:hAnsi="Book Antiqua" w:cs="Times"/>
          <w:bCs/>
          <w:sz w:val="20"/>
          <w:szCs w:val="20"/>
        </w:rPr>
        <w:t>cego</w:t>
      </w:r>
      <w:r w:rsidRPr="00B71407">
        <w:rPr>
          <w:rFonts w:ascii="Book Antiqua" w:hAnsi="Book Antiqua" w:cs="Times"/>
          <w:b/>
          <w:bCs/>
          <w:sz w:val="20"/>
          <w:szCs w:val="20"/>
        </w:rPr>
        <w:t>:</w:t>
      </w:r>
    </w:p>
    <w:p w:rsidR="004370D2" w:rsidRPr="00B71407" w:rsidRDefault="00011C0C" w:rsidP="00A80DEC">
      <w:pPr>
        <w:numPr>
          <w:ilvl w:val="0"/>
          <w:numId w:val="1"/>
        </w:numPr>
        <w:spacing w:line="360" w:lineRule="auto"/>
        <w:rPr>
          <w:rFonts w:ascii="Book Antiqua" w:hAnsi="Book Antiqua" w:cs="Book Antiqua"/>
          <w:bCs/>
          <w:sz w:val="20"/>
          <w:szCs w:val="20"/>
        </w:rPr>
      </w:pPr>
      <w:r w:rsidRPr="00B71407">
        <w:rPr>
          <w:rFonts w:ascii="Book Antiqua" w:hAnsi="Book Antiqua" w:cs="Times"/>
          <w:bCs/>
          <w:sz w:val="20"/>
          <w:szCs w:val="20"/>
        </w:rPr>
        <w:t>w sprawach merytorycznych</w:t>
      </w:r>
      <w:r w:rsidRPr="00B71407">
        <w:rPr>
          <w:rFonts w:ascii="Book Antiqua" w:hAnsi="Book Antiqua" w:cs="Times"/>
          <w:b/>
          <w:bCs/>
          <w:sz w:val="20"/>
          <w:szCs w:val="20"/>
        </w:rPr>
        <w:t xml:space="preserve">: </w:t>
      </w:r>
      <w:r w:rsidR="00020238" w:rsidRPr="00B71407">
        <w:rPr>
          <w:rFonts w:ascii="Book Antiqua" w:hAnsi="Book Antiqua" w:cs="Times"/>
          <w:bCs/>
          <w:sz w:val="20"/>
          <w:szCs w:val="20"/>
        </w:rPr>
        <w:t>Katarzyna</w:t>
      </w:r>
      <w:r w:rsidR="00A80DEC" w:rsidRPr="00B71407">
        <w:rPr>
          <w:rFonts w:ascii="Book Antiqua" w:hAnsi="Book Antiqua" w:cs="Times"/>
          <w:bCs/>
          <w:sz w:val="20"/>
          <w:szCs w:val="20"/>
        </w:rPr>
        <w:t xml:space="preserve"> </w:t>
      </w:r>
      <w:proofErr w:type="spellStart"/>
      <w:r w:rsidR="00A80DEC" w:rsidRPr="00B71407">
        <w:rPr>
          <w:rFonts w:ascii="Book Antiqua" w:hAnsi="Book Antiqua" w:cs="Times"/>
          <w:bCs/>
          <w:sz w:val="20"/>
          <w:szCs w:val="20"/>
        </w:rPr>
        <w:t>Luttmann</w:t>
      </w:r>
      <w:proofErr w:type="spellEnd"/>
      <w:r w:rsidR="00A80DEC" w:rsidRPr="00B71407">
        <w:rPr>
          <w:rFonts w:ascii="Book Antiqua" w:hAnsi="Book Antiqua" w:cs="Times"/>
          <w:bCs/>
          <w:sz w:val="20"/>
          <w:szCs w:val="20"/>
        </w:rPr>
        <w:t>, tel. ( 052) 34-19-365</w:t>
      </w:r>
      <w:r w:rsidR="00020238" w:rsidRPr="00B71407">
        <w:rPr>
          <w:rFonts w:ascii="Book Antiqua" w:hAnsi="Book Antiqua" w:cs="Times"/>
          <w:bCs/>
          <w:sz w:val="20"/>
          <w:szCs w:val="20"/>
        </w:rPr>
        <w:t xml:space="preserve">, </w:t>
      </w:r>
      <w:r w:rsidR="00020238" w:rsidRPr="00B71407">
        <w:rPr>
          <w:rFonts w:ascii="Book Antiqua" w:hAnsi="Book Antiqua" w:cs="Times"/>
          <w:bCs/>
          <w:sz w:val="20"/>
          <w:szCs w:val="20"/>
          <w:u w:val="single"/>
        </w:rPr>
        <w:t>dag@ukw.edu.pl</w:t>
      </w:r>
    </w:p>
    <w:p w:rsidR="004370D2" w:rsidRPr="00B71407" w:rsidRDefault="004663D3" w:rsidP="005E1CD9">
      <w:pPr>
        <w:pStyle w:val="Normalny1"/>
        <w:numPr>
          <w:ilvl w:val="0"/>
          <w:numId w:val="1"/>
        </w:numPr>
        <w:spacing w:after="0" w:line="360" w:lineRule="auto"/>
        <w:rPr>
          <w:rFonts w:ascii="Book Antiqua" w:hAnsi="Book Antiqua" w:cs="Book Antiqua"/>
          <w:color w:val="auto"/>
          <w:sz w:val="20"/>
          <w:szCs w:val="20"/>
        </w:rPr>
      </w:pPr>
      <w:r w:rsidRPr="00B71407">
        <w:rPr>
          <w:rFonts w:ascii="Book Antiqua" w:hAnsi="Book Antiqua" w:cs="Book Antiqua"/>
          <w:color w:val="auto"/>
          <w:sz w:val="20"/>
          <w:szCs w:val="20"/>
        </w:rPr>
        <w:t>w sprawach formalno-prawnych:</w:t>
      </w:r>
      <w:r w:rsidR="004370D2" w:rsidRPr="00B71407">
        <w:rPr>
          <w:rFonts w:ascii="Book Antiqua" w:hAnsi="Book Antiqua" w:cs="Book Antiqua"/>
          <w:color w:val="auto"/>
          <w:sz w:val="20"/>
          <w:szCs w:val="20"/>
        </w:rPr>
        <w:t xml:space="preserve"> </w:t>
      </w:r>
      <w:r w:rsidR="00706847" w:rsidRPr="00B71407">
        <w:rPr>
          <w:rFonts w:ascii="Book Antiqua" w:hAnsi="Book Antiqua" w:cs="Book Antiqua"/>
          <w:color w:val="auto"/>
          <w:sz w:val="20"/>
          <w:szCs w:val="20"/>
        </w:rPr>
        <w:t>Wojciech Kubera</w:t>
      </w:r>
      <w:r w:rsidR="004370D2" w:rsidRPr="00B71407">
        <w:rPr>
          <w:rFonts w:ascii="Book Antiqua" w:hAnsi="Book Antiqua" w:cs="Book Antiqua"/>
          <w:color w:val="auto"/>
          <w:sz w:val="20"/>
          <w:szCs w:val="20"/>
        </w:rPr>
        <w:t>,</w:t>
      </w:r>
      <w:r w:rsidR="004370D2" w:rsidRPr="00B71407">
        <w:rPr>
          <w:rFonts w:ascii="Book Antiqua" w:hAnsi="Book Antiqua" w:cs="Tahoma"/>
          <w:color w:val="auto"/>
          <w:sz w:val="20"/>
          <w:szCs w:val="20"/>
        </w:rPr>
        <w:t xml:space="preserve"> </w:t>
      </w:r>
      <w:r w:rsidR="00706847" w:rsidRPr="00B71407">
        <w:rPr>
          <w:rFonts w:ascii="Book Antiqua" w:hAnsi="Book Antiqua" w:cs="Tahoma"/>
          <w:color w:val="auto"/>
          <w:sz w:val="20"/>
          <w:szCs w:val="20"/>
        </w:rPr>
        <w:t xml:space="preserve">tel. </w:t>
      </w:r>
      <w:r w:rsidR="004370D2" w:rsidRPr="00B71407">
        <w:rPr>
          <w:rFonts w:ascii="Book Antiqua" w:hAnsi="Book Antiqua" w:cs="Tahoma"/>
          <w:color w:val="auto"/>
          <w:sz w:val="20"/>
          <w:szCs w:val="20"/>
        </w:rPr>
        <w:t>(052</w:t>
      </w:r>
      <w:r w:rsidR="004370D2" w:rsidRPr="00B71407">
        <w:rPr>
          <w:rFonts w:ascii="Book Antiqua" w:hAnsi="Book Antiqua" w:cs="Book Antiqua"/>
          <w:color w:val="auto"/>
          <w:sz w:val="20"/>
          <w:szCs w:val="20"/>
        </w:rPr>
        <w:t>) 34-19-16</w:t>
      </w:r>
      <w:r w:rsidR="007E4E26" w:rsidRPr="00B71407">
        <w:rPr>
          <w:rFonts w:ascii="Book Antiqua" w:hAnsi="Book Antiqua" w:cs="Book Antiqua"/>
          <w:color w:val="auto"/>
          <w:sz w:val="20"/>
          <w:szCs w:val="20"/>
        </w:rPr>
        <w:t>7</w:t>
      </w:r>
      <w:r w:rsidR="004370D2" w:rsidRPr="00B71407">
        <w:rPr>
          <w:rFonts w:ascii="Book Antiqua" w:hAnsi="Book Antiqua" w:cs="Book Antiqua"/>
          <w:color w:val="auto"/>
          <w:sz w:val="20"/>
          <w:szCs w:val="20"/>
        </w:rPr>
        <w:t xml:space="preserve">, </w:t>
      </w:r>
      <w:hyperlink r:id="rId7" w:history="1">
        <w:r w:rsidR="00706847" w:rsidRPr="00B71407">
          <w:rPr>
            <w:rStyle w:val="Hipercze"/>
            <w:rFonts w:ascii="Book Antiqua" w:hAnsi="Book Antiqua" w:cs="Book Antiqua"/>
            <w:color w:val="auto"/>
            <w:sz w:val="20"/>
            <w:szCs w:val="20"/>
          </w:rPr>
          <w:t>zampub@ukw.edu.pl</w:t>
        </w:r>
      </w:hyperlink>
    </w:p>
    <w:p w:rsidR="004370D2" w:rsidRPr="00B71407" w:rsidRDefault="004370D2" w:rsidP="00706847">
      <w:pPr>
        <w:spacing w:line="360" w:lineRule="auto"/>
        <w:jc w:val="both"/>
        <w:rPr>
          <w:rFonts w:ascii="Book Antiqua" w:hAnsi="Book Antiqua"/>
          <w:sz w:val="20"/>
          <w:szCs w:val="20"/>
        </w:rPr>
      </w:pPr>
    </w:p>
    <w:p w:rsidR="006B5410" w:rsidRPr="00B71407" w:rsidRDefault="006B5410" w:rsidP="00706847">
      <w:pPr>
        <w:spacing w:line="360" w:lineRule="auto"/>
        <w:jc w:val="both"/>
        <w:rPr>
          <w:rFonts w:ascii="Book Antiqua" w:hAnsi="Book Antiqua"/>
          <w:sz w:val="20"/>
          <w:szCs w:val="20"/>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Kanclerz UKW</w:t>
      </w:r>
    </w:p>
    <w:p w:rsidR="0065548F" w:rsidRPr="00B71407" w:rsidRDefault="0065548F" w:rsidP="0065548F">
      <w:pPr>
        <w:tabs>
          <w:tab w:val="left" w:pos="0"/>
        </w:tabs>
        <w:ind w:firstLine="6120"/>
        <w:jc w:val="center"/>
        <w:rPr>
          <w:rFonts w:ascii="Century Gothic" w:hAnsi="Century Gothic" w:cs="Century Gothic"/>
          <w:sz w:val="18"/>
          <w:szCs w:val="18"/>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/-/mgr Renata Malak</w:t>
      </w:r>
    </w:p>
    <w:p w:rsidR="00610A05" w:rsidRPr="00B71407" w:rsidRDefault="00610A05"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963096" w:rsidRPr="00B71407" w:rsidRDefault="00963096" w:rsidP="00610A05">
      <w:pPr>
        <w:spacing w:line="276" w:lineRule="auto"/>
        <w:jc w:val="both"/>
        <w:rPr>
          <w:rFonts w:ascii="Book Antiqua" w:hAnsi="Book Antiqua"/>
          <w:sz w:val="20"/>
          <w:szCs w:val="20"/>
        </w:rPr>
      </w:pPr>
    </w:p>
    <w:p w:rsidR="00963096" w:rsidRPr="00B71407" w:rsidRDefault="00963096"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b/>
          <w:sz w:val="20"/>
          <w:szCs w:val="20"/>
        </w:rPr>
      </w:pPr>
    </w:p>
    <w:p w:rsidR="0065548F" w:rsidRPr="00B71407" w:rsidRDefault="0065548F" w:rsidP="0065548F">
      <w:pPr>
        <w:spacing w:line="360" w:lineRule="auto"/>
        <w:jc w:val="right"/>
        <w:rPr>
          <w:rFonts w:ascii="Book Antiqua" w:hAnsi="Book Antiqua"/>
          <w:b/>
          <w:i/>
        </w:rPr>
      </w:pPr>
      <w:r w:rsidRPr="00B71407">
        <w:rPr>
          <w:rFonts w:ascii="Book Antiqua" w:hAnsi="Book Antiqua"/>
          <w:b/>
          <w:i/>
        </w:rPr>
        <w:lastRenderedPageBreak/>
        <w:t>Załącznik nr 1</w:t>
      </w:r>
    </w:p>
    <w:p w:rsidR="0065548F" w:rsidRPr="00B71407" w:rsidRDefault="0065548F" w:rsidP="0065548F">
      <w:pPr>
        <w:spacing w:line="276" w:lineRule="auto"/>
        <w:jc w:val="center"/>
        <w:rPr>
          <w:rFonts w:ascii="Book Antiqua" w:hAnsi="Book Antiqua" w:cs="Arial"/>
        </w:rPr>
      </w:pPr>
      <w:r w:rsidRPr="00B71407">
        <w:rPr>
          <w:rFonts w:ascii="Book Antiqua" w:hAnsi="Book Antiqua" w:cs="Arial"/>
          <w:b/>
          <w:bCs/>
        </w:rPr>
        <w:t>FORMULARZ OFERTOWY</w:t>
      </w:r>
    </w:p>
    <w:p w:rsidR="0065548F" w:rsidRPr="00B71407" w:rsidRDefault="0065548F" w:rsidP="0065548F">
      <w:pPr>
        <w:spacing w:line="276" w:lineRule="auto"/>
        <w:jc w:val="center"/>
        <w:rPr>
          <w:rFonts w:ascii="Book Antiqua" w:hAnsi="Book Antiqua"/>
          <w:b/>
          <w:sz w:val="22"/>
          <w:szCs w:val="22"/>
          <w:vertAlign w:val="superscript"/>
        </w:rPr>
      </w:pPr>
      <w:r w:rsidRPr="00B71407">
        <w:rPr>
          <w:rFonts w:ascii="Book Antiqua" w:hAnsi="Book Antiqua" w:cs="Arial"/>
          <w:b/>
          <w:bCs/>
          <w:sz w:val="22"/>
          <w:szCs w:val="22"/>
        </w:rPr>
        <w:t>DO ZAPYTANIA OFERTOWEGO NR UKW/</w:t>
      </w:r>
      <w:r w:rsidRPr="00B71407">
        <w:rPr>
          <w:rFonts w:ascii="Book Antiqua" w:hAnsi="Book Antiqua"/>
          <w:b/>
          <w:sz w:val="22"/>
          <w:szCs w:val="22"/>
        </w:rPr>
        <w:t>DZP-</w:t>
      </w:r>
      <w:r w:rsidR="00B71407" w:rsidRPr="00B71407">
        <w:rPr>
          <w:rFonts w:ascii="Book Antiqua" w:hAnsi="Book Antiqua"/>
          <w:b/>
          <w:sz w:val="22"/>
          <w:szCs w:val="22"/>
        </w:rPr>
        <w:t>282-ZO-138/</w:t>
      </w:r>
      <w:r w:rsidRPr="00B71407">
        <w:rPr>
          <w:rFonts w:ascii="Book Antiqua" w:hAnsi="Book Antiqua"/>
          <w:b/>
          <w:sz w:val="22"/>
          <w:szCs w:val="22"/>
        </w:rPr>
        <w:t>2018</w:t>
      </w:r>
    </w:p>
    <w:p w:rsidR="0065548F" w:rsidRPr="00B71407" w:rsidRDefault="0065548F" w:rsidP="0065548F">
      <w:pPr>
        <w:spacing w:line="276" w:lineRule="auto"/>
        <w:jc w:val="center"/>
        <w:rPr>
          <w:rFonts w:ascii="Book Antiqua" w:hAnsi="Book Antiqua" w:cs="Arial"/>
          <w:b/>
          <w:bCs/>
          <w:sz w:val="21"/>
          <w:szCs w:val="21"/>
        </w:rPr>
      </w:pPr>
    </w:p>
    <w:p w:rsidR="0065548F" w:rsidRPr="00B71407" w:rsidRDefault="0065548F" w:rsidP="0065548F">
      <w:pPr>
        <w:pStyle w:val="Nagwek1"/>
        <w:spacing w:line="276" w:lineRule="auto"/>
        <w:rPr>
          <w:rFonts w:ascii="Book Antiqua" w:hAnsi="Book Antiqua"/>
          <w:sz w:val="21"/>
          <w:szCs w:val="21"/>
        </w:rPr>
      </w:pPr>
      <w:r w:rsidRPr="00B71407">
        <w:rPr>
          <w:rFonts w:ascii="Book Antiqua" w:hAnsi="Book Antiqua"/>
          <w:sz w:val="21"/>
          <w:szCs w:val="21"/>
        </w:rPr>
        <w:t>1. Dane dotyczące Wykonawcy:</w:t>
      </w:r>
    </w:p>
    <w:p w:rsidR="0065548F" w:rsidRPr="00B71407" w:rsidRDefault="0065548F" w:rsidP="0065548F">
      <w:pPr>
        <w:spacing w:line="276" w:lineRule="auto"/>
        <w:rPr>
          <w:rFonts w:ascii="Book Antiqua" w:hAnsi="Book Antiqua"/>
          <w:sz w:val="21"/>
          <w:szCs w:val="21"/>
        </w:rPr>
      </w:pP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Nazwa: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Siedziba: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telefonu/faksu:</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NIP:</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REGON:</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Osoba do kontaktu, tel. e-mail:</w:t>
      </w:r>
      <w:r w:rsidRPr="00B71407">
        <w:rPr>
          <w:rFonts w:ascii="Book Antiqua" w:hAnsi="Book Antiqua" w:cs="Arial"/>
          <w:sz w:val="21"/>
          <w:szCs w:val="21"/>
        </w:rPr>
        <w:tab/>
      </w:r>
    </w:p>
    <w:p w:rsidR="0065548F" w:rsidRPr="00B71407" w:rsidRDefault="0065548F" w:rsidP="0065548F">
      <w:pPr>
        <w:spacing w:line="276" w:lineRule="auto"/>
        <w:jc w:val="both"/>
        <w:rPr>
          <w:rFonts w:ascii="Book Antiqua" w:hAnsi="Book Antiqua"/>
          <w:sz w:val="21"/>
          <w:szCs w:val="21"/>
        </w:rPr>
      </w:pPr>
    </w:p>
    <w:p w:rsidR="0065548F" w:rsidRPr="00B71407" w:rsidRDefault="0065548F" w:rsidP="0065548F">
      <w:pPr>
        <w:spacing w:line="360" w:lineRule="auto"/>
        <w:jc w:val="both"/>
        <w:rPr>
          <w:rFonts w:ascii="Book Antiqua" w:hAnsi="Book Antiqua"/>
          <w:b/>
          <w:i/>
        </w:rPr>
      </w:pPr>
      <w:r w:rsidRPr="00B71407">
        <w:rPr>
          <w:rFonts w:ascii="Book Antiqua" w:hAnsi="Book Antiqua"/>
          <w:b/>
          <w:sz w:val="21"/>
          <w:szCs w:val="21"/>
        </w:rPr>
        <w:t>2.</w:t>
      </w:r>
      <w:r w:rsidRPr="00B71407">
        <w:rPr>
          <w:rFonts w:ascii="Book Antiqua" w:hAnsi="Book Antiqua"/>
          <w:sz w:val="21"/>
          <w:szCs w:val="21"/>
        </w:rPr>
        <w:t xml:space="preserve"> Nawiązując do ogłoszenia w trybie Zapytania Ofertowego oferujemy wykonanie zamówienia na: </w:t>
      </w:r>
      <w:r w:rsidR="00020238" w:rsidRPr="00B71407">
        <w:rPr>
          <w:rFonts w:ascii="Book Antiqua" w:hAnsi="Book Antiqua"/>
          <w:b/>
          <w:i/>
          <w:sz w:val="20"/>
          <w:szCs w:val="20"/>
        </w:rPr>
        <w:t xml:space="preserve">Ubezpieczenie sprzętu elektronicznego i badawczego przenośnego </w:t>
      </w:r>
      <w:r w:rsidR="00DA31B1" w:rsidRPr="00B71407">
        <w:rPr>
          <w:rFonts w:ascii="Book Antiqua" w:hAnsi="Book Antiqua"/>
          <w:b/>
          <w:i/>
          <w:sz w:val="20"/>
          <w:szCs w:val="20"/>
        </w:rPr>
        <w:t xml:space="preserve"> od wszystkich </w:t>
      </w:r>
      <w:proofErr w:type="spellStart"/>
      <w:r w:rsidR="00DA31B1" w:rsidRPr="00B71407">
        <w:rPr>
          <w:rFonts w:ascii="Book Antiqua" w:hAnsi="Book Antiqua"/>
          <w:b/>
          <w:i/>
          <w:sz w:val="20"/>
          <w:szCs w:val="20"/>
        </w:rPr>
        <w:t>ryzyk</w:t>
      </w:r>
      <w:proofErr w:type="spellEnd"/>
      <w:r w:rsidR="00DA31B1" w:rsidRPr="00B71407">
        <w:rPr>
          <w:rFonts w:ascii="Book Antiqua" w:hAnsi="Book Antiqua"/>
          <w:b/>
          <w:i/>
          <w:sz w:val="20"/>
          <w:szCs w:val="20"/>
        </w:rPr>
        <w:t>.</w:t>
      </w:r>
      <w:r w:rsidR="00020238" w:rsidRPr="00B71407">
        <w:rPr>
          <w:rFonts w:ascii="Book Antiqua" w:hAnsi="Book Antiqua"/>
          <w:b/>
          <w:i/>
        </w:rPr>
        <w:t xml:space="preserve"> </w:t>
      </w:r>
    </w:p>
    <w:p w:rsidR="0065548F" w:rsidRPr="00B71407" w:rsidRDefault="0065548F" w:rsidP="0065548F">
      <w:pPr>
        <w:spacing w:line="276" w:lineRule="auto"/>
        <w:jc w:val="both"/>
        <w:rPr>
          <w:rFonts w:ascii="Book Antiqua" w:hAnsi="Book Antiqua"/>
          <w:sz w:val="21"/>
          <w:szCs w:val="21"/>
        </w:rPr>
      </w:pPr>
      <w:r w:rsidRPr="00B71407">
        <w:rPr>
          <w:rFonts w:ascii="Book Antiqua" w:hAnsi="Book Antiqua" w:cs="Tahoma"/>
          <w:sz w:val="21"/>
          <w:szCs w:val="21"/>
        </w:rPr>
        <w:t xml:space="preserve"> </w:t>
      </w:r>
      <w:r w:rsidRPr="00B71407">
        <w:rPr>
          <w:rFonts w:ascii="Book Antiqua" w:hAnsi="Book Antiqua"/>
          <w:i/>
          <w:sz w:val="21"/>
          <w:szCs w:val="21"/>
        </w:rPr>
        <w:t>za:</w:t>
      </w:r>
    </w:p>
    <w:p w:rsidR="0065548F" w:rsidRPr="00B71407" w:rsidRDefault="0065548F" w:rsidP="0065548F">
      <w:pPr>
        <w:pStyle w:val="Zwykytekst1"/>
        <w:spacing w:before="120"/>
        <w:rPr>
          <w:rFonts w:ascii="Book Antiqua" w:hAnsi="Book Antiqua" w:cs="Times New Roman"/>
          <w:sz w:val="21"/>
          <w:szCs w:val="21"/>
        </w:rPr>
      </w:pPr>
      <w:r w:rsidRPr="00B71407">
        <w:rPr>
          <w:rFonts w:ascii="Book Antiqua" w:hAnsi="Book Antiqua" w:cs="Arial"/>
          <w:b/>
          <w:bCs/>
          <w:sz w:val="21"/>
          <w:szCs w:val="21"/>
        </w:rPr>
        <w:t xml:space="preserve">wartość ofertową brutto </w:t>
      </w:r>
      <w:r w:rsidRPr="00B71407">
        <w:rPr>
          <w:rFonts w:ascii="Book Antiqua" w:hAnsi="Book Antiqua" w:cs="Arial"/>
          <w:sz w:val="21"/>
          <w:szCs w:val="21"/>
        </w:rPr>
        <w:t>................................................................................................ PLN</w:t>
      </w:r>
    </w:p>
    <w:p w:rsidR="0065548F" w:rsidRPr="00B71407" w:rsidRDefault="0065548F" w:rsidP="0065548F">
      <w:pPr>
        <w:pStyle w:val="Zwykytekst1"/>
        <w:spacing w:before="120"/>
        <w:rPr>
          <w:rFonts w:ascii="Book Antiqua" w:hAnsi="Book Antiqua" w:cs="Arial"/>
          <w:bCs/>
          <w:sz w:val="21"/>
          <w:szCs w:val="21"/>
        </w:rPr>
      </w:pPr>
      <w:r w:rsidRPr="00B71407">
        <w:rPr>
          <w:rFonts w:ascii="Book Antiqua" w:hAnsi="Book Antiqua" w:cs="Arial"/>
          <w:b/>
          <w:bCs/>
          <w:sz w:val="21"/>
          <w:szCs w:val="21"/>
        </w:rPr>
        <w:t xml:space="preserve">słownie </w:t>
      </w:r>
      <w:r w:rsidRPr="00B71407">
        <w:rPr>
          <w:rFonts w:ascii="Book Antiqua" w:hAnsi="Book Antiqua" w:cs="Arial"/>
          <w:bCs/>
          <w:sz w:val="21"/>
          <w:szCs w:val="21"/>
        </w:rPr>
        <w:t>.....................................................................................................................</w:t>
      </w:r>
    </w:p>
    <w:p w:rsidR="0065548F" w:rsidRPr="00B71407" w:rsidRDefault="0065548F" w:rsidP="0065548F">
      <w:pPr>
        <w:spacing w:before="60" w:after="60"/>
        <w:rPr>
          <w:rFonts w:ascii="Book Antiqua" w:eastAsia="Arial" w:hAnsi="Book Antiqua" w:cs="Arial"/>
          <w:b/>
          <w:bCs/>
          <w:sz w:val="21"/>
          <w:szCs w:val="21"/>
        </w:rPr>
      </w:pPr>
    </w:p>
    <w:p w:rsidR="0065548F" w:rsidRPr="00B71407" w:rsidRDefault="0065548F" w:rsidP="0065548F">
      <w:pPr>
        <w:pStyle w:val="Tekstpodstawowywcity"/>
        <w:spacing w:after="0" w:line="276" w:lineRule="auto"/>
        <w:ind w:left="0" w:hanging="2"/>
        <w:jc w:val="both"/>
        <w:rPr>
          <w:rFonts w:ascii="Book Antiqua" w:hAnsi="Book Antiqua"/>
          <w:strike/>
          <w:sz w:val="20"/>
          <w:szCs w:val="20"/>
        </w:rPr>
      </w:pPr>
      <w:r w:rsidRPr="00B71407">
        <w:rPr>
          <w:rFonts w:ascii="Book Antiqua" w:hAnsi="Book Antiqua"/>
          <w:b/>
          <w:sz w:val="20"/>
          <w:szCs w:val="20"/>
        </w:rPr>
        <w:t>3.</w:t>
      </w:r>
      <w:r w:rsidRPr="00B71407">
        <w:rPr>
          <w:rFonts w:ascii="Book Antiqua" w:hAnsi="Book Antiqua"/>
          <w:sz w:val="20"/>
          <w:szCs w:val="20"/>
        </w:rPr>
        <w:t xml:space="preserve"> Oświadczam/my, że w cenie oferty zostały uwzględnione wszystkie koszty związane z wykonaniem przedmiotu zamówienia.</w:t>
      </w:r>
    </w:p>
    <w:p w:rsidR="0065548F" w:rsidRPr="00B71407" w:rsidRDefault="0065548F" w:rsidP="0065548F">
      <w:pPr>
        <w:spacing w:line="276" w:lineRule="auto"/>
        <w:contextualSpacing/>
        <w:jc w:val="both"/>
        <w:rPr>
          <w:rFonts w:ascii="Book Antiqua" w:hAnsi="Book Antiqua"/>
          <w:sz w:val="20"/>
          <w:szCs w:val="20"/>
        </w:rPr>
      </w:pPr>
      <w:r w:rsidRPr="00B71407">
        <w:rPr>
          <w:rFonts w:ascii="Book Antiqua" w:hAnsi="Book Antiqua"/>
          <w:b/>
          <w:sz w:val="20"/>
          <w:szCs w:val="20"/>
        </w:rPr>
        <w:t>4.</w:t>
      </w:r>
      <w:r w:rsidRPr="00B71407">
        <w:rPr>
          <w:rFonts w:ascii="Book Antiqua" w:hAnsi="Book Antiqua"/>
          <w:sz w:val="20"/>
          <w:szCs w:val="20"/>
        </w:rPr>
        <w:t xml:space="preserve"> Oświadczam/my, że przedmiot zamówienia jest zgodny z o</w:t>
      </w:r>
      <w:r w:rsidR="003A0390" w:rsidRPr="00B71407">
        <w:rPr>
          <w:rFonts w:ascii="Book Antiqua" w:hAnsi="Book Antiqua"/>
          <w:sz w:val="20"/>
          <w:szCs w:val="20"/>
        </w:rPr>
        <w:t>pisem przedmiotu zamówienia</w:t>
      </w:r>
      <w:r w:rsidR="00963096" w:rsidRPr="00B71407">
        <w:rPr>
          <w:rFonts w:ascii="Book Antiqua" w:hAnsi="Book Antiqua"/>
          <w:sz w:val="20"/>
          <w:szCs w:val="20"/>
        </w:rPr>
        <w:t xml:space="preserve"> zawartym w załączniku nr 2</w:t>
      </w:r>
      <w:r w:rsidR="00020238" w:rsidRPr="00B71407">
        <w:rPr>
          <w:rFonts w:ascii="Book Antiqua" w:hAnsi="Book Antiqua"/>
          <w:sz w:val="20"/>
          <w:szCs w:val="20"/>
        </w:rPr>
        <w:t xml:space="preserve"> </w:t>
      </w:r>
      <w:r w:rsidRPr="00B71407">
        <w:rPr>
          <w:rFonts w:ascii="Book Antiqua" w:hAnsi="Book Antiqua"/>
          <w:sz w:val="20"/>
          <w:szCs w:val="20"/>
        </w:rPr>
        <w:t xml:space="preserve">do Zapytania Ofertowego nr </w:t>
      </w:r>
      <w:r w:rsidRPr="00B71407">
        <w:rPr>
          <w:rFonts w:ascii="Book Antiqua" w:hAnsi="Book Antiqua" w:cs="Book Antiqua"/>
          <w:bCs/>
          <w:sz w:val="20"/>
          <w:szCs w:val="20"/>
        </w:rPr>
        <w:t>UKW/DZP-</w:t>
      </w:r>
      <w:r w:rsidR="00B71407" w:rsidRPr="00B71407">
        <w:rPr>
          <w:rFonts w:ascii="Book Antiqua" w:hAnsi="Book Antiqua" w:cs="Book Antiqua"/>
          <w:bCs/>
          <w:sz w:val="20"/>
          <w:szCs w:val="20"/>
        </w:rPr>
        <w:t>282-ZO-138</w:t>
      </w:r>
      <w:r w:rsidRPr="00B71407">
        <w:rPr>
          <w:rFonts w:ascii="Book Antiqua" w:hAnsi="Book Antiqua" w:cs="Book Antiqua"/>
          <w:bCs/>
          <w:sz w:val="20"/>
          <w:szCs w:val="20"/>
        </w:rPr>
        <w:t>/2018.</w:t>
      </w:r>
    </w:p>
    <w:p w:rsidR="0065548F" w:rsidRPr="00B71407" w:rsidRDefault="0065548F" w:rsidP="0065548F">
      <w:pPr>
        <w:spacing w:line="276" w:lineRule="auto"/>
        <w:contextualSpacing/>
        <w:jc w:val="both"/>
        <w:rPr>
          <w:rFonts w:ascii="Book Antiqua" w:hAnsi="Book Antiqua"/>
          <w:sz w:val="20"/>
          <w:szCs w:val="20"/>
        </w:rPr>
      </w:pPr>
      <w:r w:rsidRPr="00B71407">
        <w:rPr>
          <w:rFonts w:ascii="Book Antiqua" w:hAnsi="Book Antiqua"/>
          <w:b/>
          <w:sz w:val="20"/>
          <w:szCs w:val="20"/>
        </w:rPr>
        <w:t>5</w:t>
      </w:r>
      <w:r w:rsidRPr="00B71407">
        <w:rPr>
          <w:rFonts w:ascii="Book Antiqua" w:hAnsi="Book Antiqua"/>
          <w:sz w:val="20"/>
          <w:szCs w:val="20"/>
        </w:rPr>
        <w:t>. Zobowiązuje/my się wykonać całość przedmiotu zamówienia z należyta starannością.</w:t>
      </w:r>
    </w:p>
    <w:p w:rsidR="0065548F" w:rsidRPr="00B71407" w:rsidRDefault="0065548F" w:rsidP="0065548F">
      <w:pPr>
        <w:spacing w:line="276" w:lineRule="auto"/>
        <w:jc w:val="both"/>
        <w:rPr>
          <w:rFonts w:ascii="Book Antiqua" w:hAnsi="Book Antiqua" w:cs="Book Antiqua"/>
          <w:sz w:val="20"/>
          <w:szCs w:val="20"/>
        </w:rPr>
      </w:pPr>
      <w:r w:rsidRPr="00B71407">
        <w:rPr>
          <w:rFonts w:ascii="Book Antiqua" w:hAnsi="Book Antiqua"/>
          <w:b/>
          <w:sz w:val="20"/>
          <w:szCs w:val="20"/>
        </w:rPr>
        <w:t>6.</w:t>
      </w:r>
      <w:r w:rsidRPr="00B71407">
        <w:rPr>
          <w:rFonts w:ascii="Book Antiqua" w:hAnsi="Book Antiqua"/>
          <w:sz w:val="20"/>
          <w:szCs w:val="20"/>
        </w:rPr>
        <w:t xml:space="preserve"> </w:t>
      </w:r>
      <w:r w:rsidRPr="00B71407">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65548F" w:rsidRPr="00B71407" w:rsidRDefault="0065548F" w:rsidP="0065548F">
      <w:pPr>
        <w:spacing w:line="276" w:lineRule="auto"/>
        <w:contextualSpacing/>
        <w:jc w:val="both"/>
        <w:rPr>
          <w:rFonts w:ascii="Book Antiqua" w:hAnsi="Book Antiqua"/>
          <w:sz w:val="20"/>
          <w:szCs w:val="20"/>
        </w:rPr>
      </w:pPr>
      <w:r w:rsidRPr="00B71407">
        <w:rPr>
          <w:rFonts w:ascii="Book Antiqua" w:hAnsi="Book Antiqua" w:cs="Century Gothic"/>
          <w:b/>
          <w:sz w:val="20"/>
          <w:szCs w:val="20"/>
        </w:rPr>
        <w:t>7.</w:t>
      </w:r>
      <w:r w:rsidRPr="00B71407">
        <w:rPr>
          <w:rFonts w:ascii="Book Antiqua" w:hAnsi="Book Antiqua" w:cs="Century Gothic"/>
          <w:sz w:val="20"/>
          <w:szCs w:val="20"/>
        </w:rPr>
        <w:t xml:space="preserve"> Oświadczam/my, że spełniamy warunki udziału w postępowaniu zgodnie z pkt. 9 Zapytania Ofertowego nr </w:t>
      </w:r>
      <w:r w:rsidR="00B71407" w:rsidRPr="00B71407">
        <w:rPr>
          <w:rFonts w:ascii="Book Antiqua" w:hAnsi="Book Antiqua" w:cs="Book Antiqua"/>
          <w:bCs/>
          <w:sz w:val="20"/>
          <w:szCs w:val="20"/>
        </w:rPr>
        <w:t>UKW/DZP-282-ZO-138/2018</w:t>
      </w:r>
      <w:r w:rsidRPr="00B71407">
        <w:rPr>
          <w:rFonts w:ascii="Book Antiqua" w:hAnsi="Book Antiqua" w:cs="Book Antiqua"/>
          <w:bCs/>
          <w:sz w:val="20"/>
          <w:szCs w:val="20"/>
        </w:rPr>
        <w:t>.</w:t>
      </w:r>
    </w:p>
    <w:p w:rsidR="0065548F" w:rsidRPr="00B71407" w:rsidRDefault="0065548F" w:rsidP="0065548F">
      <w:pPr>
        <w:pStyle w:val="Tekstpodstawowywcity"/>
        <w:spacing w:after="0" w:line="276" w:lineRule="auto"/>
        <w:ind w:left="0"/>
        <w:jc w:val="both"/>
        <w:rPr>
          <w:rFonts w:ascii="Book Antiqua" w:hAnsi="Book Antiqua" w:cs="Calibri"/>
          <w:bCs/>
          <w:sz w:val="20"/>
          <w:szCs w:val="20"/>
        </w:rPr>
      </w:pPr>
      <w:r w:rsidRPr="00B71407">
        <w:rPr>
          <w:rFonts w:ascii="Book Antiqua" w:hAnsi="Book Antiqua"/>
          <w:b/>
          <w:sz w:val="20"/>
          <w:szCs w:val="20"/>
        </w:rPr>
        <w:t>8.</w:t>
      </w:r>
      <w:r w:rsidRPr="00B71407">
        <w:rPr>
          <w:rFonts w:ascii="Book Antiqua" w:hAnsi="Book Antiqua"/>
          <w:sz w:val="20"/>
          <w:szCs w:val="20"/>
        </w:rPr>
        <w:t xml:space="preserve"> </w:t>
      </w:r>
      <w:r w:rsidRPr="00B71407">
        <w:rPr>
          <w:rFonts w:ascii="Book Antiqua" w:hAnsi="Book Antiqua" w:cs="Calibri"/>
          <w:bCs/>
          <w:sz w:val="20"/>
          <w:szCs w:val="20"/>
        </w:rPr>
        <w:t>Oświadczam, że wypełniłem obowiązki informacyjne przewidziane w art. 13 lub art. 14 RODO</w:t>
      </w:r>
      <w:r w:rsidRPr="00B71407">
        <w:rPr>
          <w:rFonts w:ascii="Book Antiqua" w:hAnsi="Book Antiqua" w:cs="Calibri"/>
          <w:bCs/>
          <w:sz w:val="20"/>
          <w:szCs w:val="20"/>
          <w:vertAlign w:val="superscript"/>
        </w:rPr>
        <w:t>1</w:t>
      </w:r>
      <w:r w:rsidRPr="00B71407">
        <w:rPr>
          <w:rFonts w:ascii="Book Antiqua" w:hAnsi="Book Antiqua" w:cs="Calibri"/>
          <w:bCs/>
          <w:sz w:val="20"/>
          <w:szCs w:val="20"/>
        </w:rPr>
        <w:t xml:space="preserve"> wobec osób fizycznych, od których dane osobowe bezpośrednio lub pośrednio pozyskałem w celu ubiegania się o udzielenie zamówienia publicznego w niniejszym postępowaniu</w:t>
      </w:r>
      <w:r w:rsidRPr="00B71407">
        <w:rPr>
          <w:rFonts w:ascii="Book Antiqua" w:hAnsi="Book Antiqua" w:cs="Calibri"/>
          <w:bCs/>
          <w:sz w:val="20"/>
          <w:szCs w:val="20"/>
          <w:vertAlign w:val="superscript"/>
        </w:rPr>
        <w:t>2</w:t>
      </w:r>
      <w:r w:rsidRPr="00B71407">
        <w:rPr>
          <w:rFonts w:ascii="Book Antiqua" w:hAnsi="Book Antiqua" w:cs="Calibri"/>
          <w:bCs/>
          <w:sz w:val="20"/>
          <w:szCs w:val="20"/>
        </w:rPr>
        <w:t>.</w:t>
      </w:r>
    </w:p>
    <w:p w:rsidR="0065548F" w:rsidRPr="00B71407" w:rsidRDefault="0065548F" w:rsidP="0065548F">
      <w:pPr>
        <w:pStyle w:val="Tekstpodstawowywcity"/>
        <w:spacing w:after="0" w:line="276" w:lineRule="auto"/>
        <w:ind w:left="0"/>
        <w:jc w:val="both"/>
        <w:rPr>
          <w:rFonts w:ascii="Book Antiqua" w:hAnsi="Book Antiqua"/>
          <w:sz w:val="20"/>
          <w:szCs w:val="20"/>
        </w:rPr>
      </w:pPr>
    </w:p>
    <w:p w:rsidR="0065548F" w:rsidRPr="00B71407" w:rsidRDefault="0065548F" w:rsidP="0065548F">
      <w:pPr>
        <w:pStyle w:val="Tekstprzypisudolnego"/>
        <w:jc w:val="both"/>
        <w:rPr>
          <w:rFonts w:ascii="Book Antiqua" w:hAnsi="Book Antiqua" w:cs="Arial"/>
          <w:color w:val="auto"/>
          <w:sz w:val="14"/>
          <w:szCs w:val="16"/>
        </w:rPr>
      </w:pPr>
      <w:r w:rsidRPr="00B71407">
        <w:rPr>
          <w:rFonts w:ascii="Book Antiqua" w:hAnsi="Book Antiqua" w:cs="Arial"/>
          <w:color w:val="auto"/>
          <w:sz w:val="14"/>
          <w:szCs w:val="16"/>
          <w:vertAlign w:val="superscript"/>
          <w:lang w:val="pl-PL"/>
        </w:rPr>
        <w:t xml:space="preserve">1 </w:t>
      </w:r>
      <w:r w:rsidRPr="00B71407">
        <w:rPr>
          <w:rFonts w:ascii="Book Antiqua" w:hAnsi="Book Antiqua" w:cs="Arial"/>
          <w:color w:val="auto"/>
          <w:sz w:val="14"/>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65548F" w:rsidRPr="00B71407" w:rsidRDefault="0065548F" w:rsidP="0065548F">
      <w:pPr>
        <w:pStyle w:val="Tekstprzypisudolnego"/>
        <w:jc w:val="both"/>
        <w:rPr>
          <w:rFonts w:ascii="Book Antiqua" w:hAnsi="Book Antiqua"/>
          <w:color w:val="auto"/>
          <w:sz w:val="14"/>
          <w:szCs w:val="16"/>
        </w:rPr>
      </w:pPr>
    </w:p>
    <w:p w:rsidR="0065548F" w:rsidRPr="00B71407" w:rsidRDefault="0065548F" w:rsidP="0065548F">
      <w:pPr>
        <w:pStyle w:val="NormalnyWeb"/>
        <w:spacing w:before="0" w:beforeAutospacing="0" w:after="0" w:afterAutospacing="0" w:line="276" w:lineRule="auto"/>
        <w:jc w:val="both"/>
        <w:rPr>
          <w:rFonts w:ascii="Book Antiqua" w:hAnsi="Book Antiqua" w:cs="Arial"/>
          <w:sz w:val="14"/>
          <w:szCs w:val="16"/>
        </w:rPr>
      </w:pPr>
      <w:r w:rsidRPr="00B71407">
        <w:rPr>
          <w:rFonts w:ascii="Book Antiqua" w:hAnsi="Book Antiqua" w:cs="Arial"/>
          <w:sz w:val="14"/>
          <w:szCs w:val="16"/>
          <w:vertAlign w:val="superscript"/>
        </w:rPr>
        <w:t>2</w:t>
      </w:r>
      <w:r w:rsidRPr="00B71407">
        <w:rPr>
          <w:rFonts w:ascii="Book Antiqua" w:hAnsi="Book Antiqua" w:cs="Arial"/>
          <w:sz w:val="14"/>
          <w:szCs w:val="16"/>
        </w:rPr>
        <w:t xml:space="preserve"> w przypadku gdy wykonawca nie przekazuje danych osobowych innych, niż bezpośrednio jego dotyczących, oświadczenia wykonawca nie składa (usunięcie treści oświadczenia np. przez jego wykreślenie)</w:t>
      </w:r>
    </w:p>
    <w:p w:rsidR="0065548F" w:rsidRPr="00B71407" w:rsidRDefault="0065548F" w:rsidP="0065548F">
      <w:pPr>
        <w:spacing w:line="276" w:lineRule="auto"/>
        <w:jc w:val="both"/>
        <w:rPr>
          <w:rFonts w:ascii="Book Antiqua" w:hAnsi="Book Antiqua"/>
          <w:sz w:val="21"/>
          <w:szCs w:val="21"/>
        </w:rPr>
      </w:pPr>
    </w:p>
    <w:p w:rsidR="0065548F" w:rsidRPr="00B71407" w:rsidRDefault="0065548F" w:rsidP="0065548F">
      <w:pPr>
        <w:spacing w:line="276" w:lineRule="auto"/>
        <w:jc w:val="both"/>
        <w:rPr>
          <w:rFonts w:ascii="Book Antiqua" w:hAnsi="Book Antiqua"/>
          <w:sz w:val="21"/>
          <w:szCs w:val="21"/>
        </w:rPr>
      </w:pPr>
      <w:r w:rsidRPr="00B71407">
        <w:rPr>
          <w:rFonts w:ascii="Book Antiqua" w:hAnsi="Book Antiqua"/>
          <w:sz w:val="21"/>
          <w:szCs w:val="21"/>
        </w:rPr>
        <w:t>Załącznikami do oferty są:</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a) ……………………………………………..</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b) ……………………………………………..</w:t>
      </w: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 dnia .....................</w:t>
      </w:r>
    </w:p>
    <w:p w:rsidR="0065548F" w:rsidRPr="00B71407" w:rsidRDefault="0065548F" w:rsidP="0065548F">
      <w:pPr>
        <w:spacing w:line="276" w:lineRule="auto"/>
        <w:ind w:firstLine="3261"/>
        <w:jc w:val="center"/>
        <w:rPr>
          <w:rFonts w:ascii="Book Antiqua" w:hAnsi="Book Antiqua"/>
          <w:sz w:val="22"/>
          <w:szCs w:val="22"/>
        </w:rPr>
      </w:pPr>
      <w:r w:rsidRPr="00B71407">
        <w:rPr>
          <w:rFonts w:ascii="Book Antiqua" w:hAnsi="Book Antiqua"/>
          <w:sz w:val="22"/>
          <w:szCs w:val="22"/>
        </w:rPr>
        <w:t>……………………………………………………………………</w:t>
      </w:r>
    </w:p>
    <w:p w:rsidR="0065548F" w:rsidRPr="00B71407" w:rsidRDefault="0065548F" w:rsidP="0065548F">
      <w:pPr>
        <w:widowControl w:val="0"/>
        <w:suppressAutoHyphens/>
        <w:spacing w:line="276" w:lineRule="auto"/>
        <w:ind w:firstLine="3261"/>
        <w:jc w:val="center"/>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(podpisy upełnomocnionych  przedstawicieli Wykonawcy)</w:t>
      </w:r>
    </w:p>
    <w:p w:rsidR="00B600FA" w:rsidRPr="00B71407" w:rsidRDefault="00B600FA" w:rsidP="007B3286">
      <w:pPr>
        <w:spacing w:line="276" w:lineRule="auto"/>
        <w:jc w:val="both"/>
        <w:rPr>
          <w:rFonts w:ascii="Book Antiqua" w:hAnsi="Book Antiqua"/>
          <w:sz w:val="20"/>
          <w:szCs w:val="20"/>
        </w:rPr>
      </w:pPr>
    </w:p>
    <w:p w:rsidR="00B71407" w:rsidRPr="00B71407" w:rsidRDefault="00B71407" w:rsidP="007B3286">
      <w:pPr>
        <w:spacing w:line="276" w:lineRule="auto"/>
        <w:jc w:val="both"/>
        <w:rPr>
          <w:rFonts w:ascii="Book Antiqua" w:hAnsi="Book Antiqua"/>
          <w:sz w:val="20"/>
          <w:szCs w:val="20"/>
        </w:rPr>
      </w:pPr>
    </w:p>
    <w:p w:rsidR="00B71407" w:rsidRPr="00B71407" w:rsidRDefault="00B71407" w:rsidP="007B3286">
      <w:pPr>
        <w:spacing w:line="276" w:lineRule="auto"/>
        <w:jc w:val="both"/>
        <w:rPr>
          <w:rFonts w:ascii="Book Antiqua" w:hAnsi="Book Antiqua"/>
          <w:sz w:val="20"/>
          <w:szCs w:val="20"/>
        </w:rPr>
      </w:pPr>
    </w:p>
    <w:p w:rsidR="00B71407" w:rsidRPr="00B71407" w:rsidRDefault="00B71407" w:rsidP="007B3286">
      <w:pPr>
        <w:spacing w:line="276" w:lineRule="auto"/>
        <w:jc w:val="both"/>
        <w:rPr>
          <w:rFonts w:ascii="Book Antiqua" w:hAnsi="Book Antiqua"/>
          <w:sz w:val="20"/>
          <w:szCs w:val="20"/>
        </w:rPr>
      </w:pPr>
    </w:p>
    <w:p w:rsidR="008C4877" w:rsidRPr="00B71407" w:rsidRDefault="003A0390" w:rsidP="008C4877">
      <w:pPr>
        <w:spacing w:line="360" w:lineRule="auto"/>
        <w:jc w:val="right"/>
        <w:rPr>
          <w:rFonts w:ascii="Book Antiqua" w:hAnsi="Book Antiqua"/>
          <w:b/>
          <w:i/>
        </w:rPr>
      </w:pPr>
      <w:r w:rsidRPr="00B71407">
        <w:rPr>
          <w:rFonts w:ascii="Book Antiqua" w:hAnsi="Book Antiqua"/>
          <w:b/>
          <w:i/>
        </w:rPr>
        <w:lastRenderedPageBreak/>
        <w:t>Załącznik nr 2</w:t>
      </w:r>
    </w:p>
    <w:p w:rsidR="003A0390" w:rsidRPr="00B71407" w:rsidRDefault="003A0390" w:rsidP="00963096">
      <w:pPr>
        <w:spacing w:line="276" w:lineRule="auto"/>
        <w:jc w:val="center"/>
        <w:rPr>
          <w:rFonts w:ascii="Book Antiqua" w:hAnsi="Book Antiqua"/>
          <w:b/>
          <w:sz w:val="32"/>
          <w:szCs w:val="32"/>
        </w:rPr>
      </w:pPr>
      <w:r w:rsidRPr="00B71407">
        <w:rPr>
          <w:rFonts w:ascii="Book Antiqua" w:hAnsi="Book Antiqua"/>
          <w:b/>
          <w:sz w:val="32"/>
          <w:szCs w:val="32"/>
        </w:rPr>
        <w:t>Opis przedmiotu zamówienia</w:t>
      </w:r>
    </w:p>
    <w:p w:rsidR="003A0390" w:rsidRPr="00B71407" w:rsidRDefault="003A0390" w:rsidP="003A0390">
      <w:pPr>
        <w:spacing w:line="276" w:lineRule="auto"/>
        <w:jc w:val="both"/>
        <w:rPr>
          <w:rFonts w:ascii="Book Antiqua" w:hAnsi="Book Antiqua" w:cs="Arial"/>
          <w:b/>
          <w:sz w:val="20"/>
          <w:szCs w:val="20"/>
        </w:rPr>
      </w:pPr>
    </w:p>
    <w:p w:rsidR="003A0390" w:rsidRPr="00B71407" w:rsidRDefault="003A0390" w:rsidP="003A0390">
      <w:pPr>
        <w:spacing w:line="276" w:lineRule="auto"/>
        <w:jc w:val="both"/>
        <w:rPr>
          <w:rFonts w:ascii="Book Antiqua" w:hAnsi="Book Antiqua"/>
          <w:b/>
          <w:sz w:val="20"/>
          <w:szCs w:val="20"/>
          <w:u w:val="single"/>
        </w:rPr>
      </w:pPr>
      <w:r w:rsidRPr="00B71407">
        <w:rPr>
          <w:rFonts w:ascii="Book Antiqua" w:hAnsi="Book Antiqua" w:cs="Arial"/>
          <w:b/>
          <w:sz w:val="20"/>
          <w:szCs w:val="20"/>
        </w:rPr>
        <w:t xml:space="preserve">Wykaz sprzętu </w:t>
      </w:r>
      <w:r w:rsidRPr="00B71407">
        <w:rPr>
          <w:rFonts w:ascii="Book Antiqua" w:hAnsi="Book Antiqua"/>
          <w:b/>
          <w:sz w:val="20"/>
          <w:szCs w:val="20"/>
        </w:rPr>
        <w:t xml:space="preserve">elektronicznego i badawczego przenośnego – </w:t>
      </w:r>
      <w:r w:rsidRPr="00B71407">
        <w:rPr>
          <w:rFonts w:ascii="Book Antiqua" w:hAnsi="Book Antiqua"/>
          <w:b/>
          <w:sz w:val="20"/>
          <w:szCs w:val="20"/>
          <w:u w:val="single"/>
        </w:rPr>
        <w:t>załącznik nr 3</w:t>
      </w:r>
    </w:p>
    <w:p w:rsidR="003A0390" w:rsidRPr="00B71407" w:rsidRDefault="003A0390" w:rsidP="003A0390">
      <w:pPr>
        <w:spacing w:line="276" w:lineRule="auto"/>
        <w:jc w:val="both"/>
        <w:rPr>
          <w:rFonts w:ascii="Book Antiqua" w:hAnsi="Book Antiqua"/>
          <w:b/>
          <w:sz w:val="20"/>
          <w:szCs w:val="20"/>
          <w:u w:val="single"/>
        </w:rPr>
      </w:pPr>
    </w:p>
    <w:p w:rsidR="003A0390" w:rsidRPr="00B71407" w:rsidRDefault="003A0390" w:rsidP="003A0390">
      <w:pPr>
        <w:spacing w:line="276" w:lineRule="auto"/>
        <w:jc w:val="both"/>
        <w:rPr>
          <w:rFonts w:ascii="Book Antiqua" w:hAnsi="Book Antiqua" w:cs="Arial"/>
          <w:sz w:val="20"/>
          <w:szCs w:val="20"/>
        </w:rPr>
      </w:pPr>
      <w:r w:rsidRPr="00B71407">
        <w:rPr>
          <w:rFonts w:ascii="Book Antiqua" w:hAnsi="Book Antiqua" w:cs="Arial"/>
          <w:sz w:val="20"/>
          <w:szCs w:val="20"/>
        </w:rPr>
        <w:t xml:space="preserve">Zakres ubezpieczenia: szkody materialne (ubezpieczeniem objęty sprzęt elektroniczny i badawczy niezależnie od wieku i stopnia umorzenia), ubezpieczenie od wszystkich </w:t>
      </w:r>
      <w:proofErr w:type="spellStart"/>
      <w:r w:rsidRPr="00B71407">
        <w:rPr>
          <w:rFonts w:ascii="Book Antiqua" w:hAnsi="Book Antiqua" w:cs="Arial"/>
          <w:sz w:val="20"/>
          <w:szCs w:val="20"/>
        </w:rPr>
        <w:t>ryzyk</w:t>
      </w:r>
      <w:proofErr w:type="spellEnd"/>
      <w:r w:rsidRPr="00B71407">
        <w:rPr>
          <w:rFonts w:ascii="Book Antiqua" w:hAnsi="Book Antiqua" w:cs="Arial"/>
          <w:sz w:val="20"/>
          <w:szCs w:val="20"/>
        </w:rPr>
        <w:t xml:space="preserve"> (</w:t>
      </w:r>
      <w:proofErr w:type="spellStart"/>
      <w:r w:rsidRPr="00B71407">
        <w:rPr>
          <w:rFonts w:ascii="Book Antiqua" w:hAnsi="Book Antiqua" w:cs="Arial"/>
          <w:i/>
          <w:sz w:val="20"/>
          <w:szCs w:val="20"/>
        </w:rPr>
        <w:t>all</w:t>
      </w:r>
      <w:proofErr w:type="spellEnd"/>
      <w:r w:rsidRPr="00B71407">
        <w:rPr>
          <w:rFonts w:ascii="Book Antiqua" w:hAnsi="Book Antiqua" w:cs="Arial"/>
          <w:i/>
          <w:sz w:val="20"/>
          <w:szCs w:val="20"/>
        </w:rPr>
        <w:t xml:space="preserve"> </w:t>
      </w:r>
      <w:proofErr w:type="spellStart"/>
      <w:r w:rsidRPr="00B71407">
        <w:rPr>
          <w:rFonts w:ascii="Book Antiqua" w:hAnsi="Book Antiqua" w:cs="Arial"/>
          <w:i/>
          <w:sz w:val="20"/>
          <w:szCs w:val="20"/>
        </w:rPr>
        <w:t>risks</w:t>
      </w:r>
      <w:proofErr w:type="spellEnd"/>
      <w:r w:rsidR="00B71407" w:rsidRPr="00B71407">
        <w:rPr>
          <w:rFonts w:ascii="Book Antiqua" w:hAnsi="Book Antiqua" w:cs="Arial"/>
          <w:sz w:val="20"/>
          <w:szCs w:val="20"/>
        </w:rPr>
        <w:t>).</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Ubezpieczyciel ponosi odpowiedzialność za nagłe, niespodziewane i niezależne od woli Ubezpieczającego zniszczenia, uszkodzenia lub utratę przedmiotu ubezpieczenia objętego ochroną w ramach umowy ubezpieczenia, w tym ubezpieczenie sprzętu elektronicznego i badawczego przenośnego poza lokalizacjami Ubezpieczającego.</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Zakres ubezpieczenia obejmuje oprogramowanie typu OEM, o ile jego wartość jest ujęta w sumie ubezpieczenia mienia.</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Zakres terytorialny dla sprzętu przenośnego – obszar RP.</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Ubezpieczyciel nie ponosi odpowiedzialności za szkody powstałe bezpośrednio lub pośrednio wskutek:</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wszelkiego rodzaju działania wojenne, konfiskaty, zniszczenia lub uszkodzenia w wyniku akcji władz państwowych,</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akty terroryzmu, sabotaż, strajki, z</w:t>
      </w:r>
      <w:r w:rsidR="00B71407" w:rsidRPr="00B71407">
        <w:rPr>
          <w:rFonts w:ascii="Book Antiqua" w:hAnsi="Book Antiqua" w:cs="Arial"/>
        </w:rPr>
        <w:t>amieszki wewnętrzne i rozruchy,</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wybuch wul</w:t>
      </w:r>
      <w:r w:rsidR="00B71407" w:rsidRPr="00B71407">
        <w:rPr>
          <w:rFonts w:ascii="Book Antiqua" w:hAnsi="Book Antiqua" w:cs="Arial"/>
        </w:rPr>
        <w:t>kanu, trzęsienia dna morskiego,</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działanie energii jądrowej lub skażenie radioaktywne,</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umyślne działanie lub rażące niedbalstwo Ubezpieczającego, zgodnie z treścią klauzuli reprezentantów,</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utratę zysku, dochodu,</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osuwanie się ziemi, jeżeli osuwanie to związane jest z prowadzonymi robotami ziemnymi,</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szkody górnicze w rozumieniu prawa górniczego,</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działanie wirusa komputerowego.</w:t>
      </w:r>
    </w:p>
    <w:p w:rsidR="003A0390" w:rsidRPr="00B71407" w:rsidRDefault="003A0390" w:rsidP="003A0390">
      <w:pPr>
        <w:spacing w:line="276" w:lineRule="auto"/>
        <w:jc w:val="both"/>
        <w:rPr>
          <w:rFonts w:ascii="Book Antiqua" w:hAnsi="Book Antiqua" w:cs="Arial"/>
          <w:sz w:val="20"/>
          <w:szCs w:val="20"/>
        </w:rPr>
      </w:pPr>
    </w:p>
    <w:p w:rsidR="003A0390" w:rsidRPr="00B71407" w:rsidRDefault="003A0390" w:rsidP="003A0390">
      <w:pPr>
        <w:spacing w:line="276" w:lineRule="auto"/>
        <w:jc w:val="both"/>
        <w:rPr>
          <w:rFonts w:ascii="Book Antiqua" w:hAnsi="Book Antiqua" w:cs="Arial"/>
          <w:sz w:val="20"/>
          <w:szCs w:val="20"/>
        </w:rPr>
      </w:pPr>
      <w:r w:rsidRPr="00B71407">
        <w:rPr>
          <w:rFonts w:ascii="Book Antiqua" w:hAnsi="Book Antiqua" w:cs="Arial"/>
          <w:sz w:val="20"/>
          <w:szCs w:val="20"/>
        </w:rPr>
        <w:t>Ponadto nie są objęte ubezpieczeniem szkody:</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powstałe w okresie gwarancyjnym, za które odpowiedzialny jest producent lub </w:t>
      </w:r>
      <w:proofErr w:type="spellStart"/>
      <w:r w:rsidRPr="00B71407">
        <w:rPr>
          <w:rFonts w:ascii="Book Antiqua" w:hAnsi="Book Antiqua" w:cs="Arial"/>
        </w:rPr>
        <w:t>serwisant</w:t>
      </w:r>
      <w:proofErr w:type="spellEnd"/>
      <w:r w:rsidRPr="00B71407">
        <w:rPr>
          <w:rFonts w:ascii="Book Antiqua" w:hAnsi="Book Antiqua" w:cs="Arial"/>
        </w:rPr>
        <w:t>, a także te, za które z mocy prawa odpowiedzialne są osoby trzecie,</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spowodowane wadami albo usterkami ujawnionymi przed zawarciem umowy ubezpieczenia, znanymi Ubezpieczającemu niezależnie od tego czy o takich wadach bądź usterkach wiedział </w:t>
      </w:r>
      <w:r w:rsidRPr="00B71407">
        <w:rPr>
          <w:rFonts w:ascii="Book Antiqua" w:hAnsi="Book Antiqua"/>
        </w:rPr>
        <w:t>Ubezpieczyciel</w:t>
      </w:r>
      <w:r w:rsidRPr="00B71407">
        <w:rPr>
          <w:rFonts w:ascii="Book Antiqua" w:hAnsi="Book Antiqua" w:cs="Arial"/>
        </w:rPr>
        <w:t>,</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powstałe w czasie naprawy i podczas prób, za wyjątkiem prób dokonywanych w związku z okresowymi przeglądami i badaniami eksploatacyjnymi,</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będące następstwem naturalnego zużycia (starzenia), przechowywania niezgodnie z wymaganiami technicznymi lub braku okresowych przeglądów konserwacyjnych,</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spowodowane kradzieżą bez włamania tj. bez pokonania wymaganych zabezpieczeń </w:t>
      </w:r>
      <w:proofErr w:type="spellStart"/>
      <w:r w:rsidRPr="00B71407">
        <w:rPr>
          <w:rFonts w:ascii="Book Antiqua" w:hAnsi="Book Antiqua" w:cs="Arial"/>
        </w:rPr>
        <w:t>przeciwkradzieżowych</w:t>
      </w:r>
      <w:proofErr w:type="spellEnd"/>
      <w:r w:rsidRPr="00B71407">
        <w:rPr>
          <w:rFonts w:ascii="Book Antiqua" w:hAnsi="Book Antiqua" w:cs="Arial"/>
        </w:rPr>
        <w:t xml:space="preserve"> lub zagubieniem,</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którymi są wyłącznie defekty estetyczne, które nie mają wpływu  na pracę sprzętu  np.: zadrapania, wgniecenia,</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spowodowane w ubezpieczonym sprzęcie przez uszkodzony lub źle funkcjonujący system klimatyzacyjny, jeżeli system ten nie został wyposażony w oddzielny system alarmowy, który w sposób ciągły monitoruje temperaturę i wilgotność pomieszczeń w których znajduje się ubezpieczony sprzęt oraz może uruchomić niezależne alarmy optyczne lub akustyczne. Powyższe wyłączenie dotyczy sprzętu, który z uwagi na specyfikę swojej pracy wymaga stosowania odpowiednio regulowanych zewnętrznych warunków klimatyzacyjnych (odpowiedniej temperatury i wilgotności), zgodnie z instrukcją producenta sprzętu.</w:t>
      </w:r>
    </w:p>
    <w:p w:rsidR="003A0390" w:rsidRPr="00440166" w:rsidRDefault="003A0390" w:rsidP="003A0390">
      <w:pPr>
        <w:spacing w:line="276" w:lineRule="auto"/>
        <w:jc w:val="both"/>
        <w:rPr>
          <w:rFonts w:ascii="Book Antiqua" w:hAnsi="Book Antiqua" w:cs="Arial"/>
          <w:sz w:val="20"/>
          <w:szCs w:val="20"/>
        </w:rPr>
      </w:pPr>
    </w:p>
    <w:p w:rsidR="003A0390" w:rsidRPr="00440166" w:rsidRDefault="003A0390" w:rsidP="003A0390">
      <w:pPr>
        <w:spacing w:line="276" w:lineRule="auto"/>
        <w:jc w:val="both"/>
        <w:rPr>
          <w:rFonts w:ascii="Book Antiqua" w:hAnsi="Book Antiqua" w:cs="Arial"/>
          <w:sz w:val="20"/>
          <w:szCs w:val="20"/>
        </w:rPr>
      </w:pPr>
      <w:bookmarkStart w:id="1" w:name="_Hlk517954512"/>
      <w:r w:rsidRPr="00440166">
        <w:rPr>
          <w:rFonts w:ascii="Book Antiqua" w:hAnsi="Book Antiqua" w:cs="Arial"/>
          <w:sz w:val="20"/>
          <w:szCs w:val="20"/>
        </w:rPr>
        <w:t>Ubezpieczenie nie obejmuje również części i materiałów, które z uwagi na swoją funkcję lub warunki pracy ulegają szybkiemu zużyciu lub podlegają okresowej wymianie w ramach konserwacji, takich jak: tonery wywoływacze, odczynniki, środki gaśnicze i chłodnicze, taśmy barwiące, filmy, nośniki dźwięku i obrazu, folie różnego rodzaju, nośniki pisma i obrazu, tarcze siatkowe, bezpieczniki, żarówki, baterie jednorazowe, filtry.</w:t>
      </w:r>
    </w:p>
    <w:bookmarkEnd w:id="1"/>
    <w:p w:rsidR="003A0390" w:rsidRPr="00440166" w:rsidRDefault="003A0390" w:rsidP="003A0390">
      <w:pPr>
        <w:spacing w:line="276" w:lineRule="auto"/>
        <w:jc w:val="both"/>
        <w:rPr>
          <w:rFonts w:ascii="Book Antiqua" w:hAnsi="Book Antiqua"/>
          <w:sz w:val="20"/>
          <w:szCs w:val="20"/>
        </w:rPr>
      </w:pPr>
    </w:p>
    <w:p w:rsidR="003A0390" w:rsidRPr="00440166" w:rsidRDefault="003A0390" w:rsidP="003A0390">
      <w:pPr>
        <w:spacing w:line="276" w:lineRule="auto"/>
        <w:jc w:val="both"/>
        <w:rPr>
          <w:rFonts w:ascii="Book Antiqua" w:hAnsi="Book Antiqua"/>
          <w:sz w:val="20"/>
          <w:szCs w:val="20"/>
        </w:rPr>
      </w:pPr>
      <w:r w:rsidRPr="00440166">
        <w:rPr>
          <w:rFonts w:ascii="Book Antiqua" w:hAnsi="Book Antiqua"/>
          <w:sz w:val="20"/>
          <w:szCs w:val="20"/>
        </w:rPr>
        <w:t xml:space="preserve">Lista </w:t>
      </w:r>
      <w:proofErr w:type="spellStart"/>
      <w:r w:rsidRPr="00440166">
        <w:rPr>
          <w:rFonts w:ascii="Book Antiqua" w:hAnsi="Book Antiqua"/>
          <w:sz w:val="20"/>
          <w:szCs w:val="20"/>
        </w:rPr>
        <w:t>wyłączeń</w:t>
      </w:r>
      <w:proofErr w:type="spellEnd"/>
      <w:r w:rsidRPr="00440166">
        <w:rPr>
          <w:rFonts w:ascii="Book Antiqua" w:hAnsi="Book Antiqua"/>
          <w:sz w:val="20"/>
          <w:szCs w:val="20"/>
        </w:rPr>
        <w:t xml:space="preserve"> ma charakter zamknięty.</w:t>
      </w:r>
    </w:p>
    <w:p w:rsidR="003A0390" w:rsidRPr="00440166" w:rsidRDefault="003A0390" w:rsidP="003A0390">
      <w:pPr>
        <w:tabs>
          <w:tab w:val="left" w:pos="3405"/>
        </w:tabs>
        <w:spacing w:line="276" w:lineRule="auto"/>
        <w:jc w:val="both"/>
        <w:rPr>
          <w:rFonts w:ascii="Book Antiqua" w:hAnsi="Book Antiqua" w:cs="Arial"/>
          <w:sz w:val="20"/>
          <w:szCs w:val="20"/>
        </w:rPr>
      </w:pPr>
      <w:r w:rsidRPr="00440166">
        <w:rPr>
          <w:rFonts w:ascii="Book Antiqua" w:hAnsi="Book Antiqua" w:cs="Arial"/>
          <w:sz w:val="20"/>
          <w:szCs w:val="20"/>
        </w:rPr>
        <w:t>Wypłata odszkodowania nie powoduje zmniejszenia sumy ubezpieczenia ustalonej w umowie ubezpieczenia.</w:t>
      </w:r>
    </w:p>
    <w:p w:rsidR="003A0390" w:rsidRPr="00440166" w:rsidRDefault="003A0390" w:rsidP="003A0390">
      <w:pPr>
        <w:pStyle w:val="Tekstpodstawowy31"/>
        <w:tabs>
          <w:tab w:val="left" w:pos="993"/>
        </w:tabs>
        <w:spacing w:line="276" w:lineRule="auto"/>
        <w:jc w:val="left"/>
        <w:rPr>
          <w:rFonts w:ascii="Book Antiqua" w:hAnsi="Book Antiqua" w:cs="Arial"/>
          <w:sz w:val="20"/>
        </w:rPr>
      </w:pPr>
      <w:r w:rsidRPr="00440166">
        <w:rPr>
          <w:rFonts w:ascii="Book Antiqua" w:hAnsi="Book Antiqua" w:cs="Arial"/>
          <w:sz w:val="20"/>
        </w:rPr>
        <w:t>Przedmiot ubezpieczenia:</w:t>
      </w:r>
    </w:p>
    <w:p w:rsidR="003A0390" w:rsidRPr="00440166" w:rsidRDefault="003A0390" w:rsidP="003A0390">
      <w:pPr>
        <w:pStyle w:val="Tekstpodstawowy31"/>
        <w:tabs>
          <w:tab w:val="left" w:pos="993"/>
        </w:tabs>
        <w:spacing w:line="276" w:lineRule="auto"/>
        <w:jc w:val="left"/>
        <w:rPr>
          <w:rFonts w:ascii="Book Antiqua" w:hAnsi="Book Antiqua" w:cs="Arial"/>
          <w:sz w:val="20"/>
        </w:rPr>
      </w:pPr>
      <w:r w:rsidRPr="00440166">
        <w:rPr>
          <w:rFonts w:ascii="Book Antiqua" w:hAnsi="Book Antiqua" w:cs="Arial"/>
          <w:sz w:val="20"/>
        </w:rPr>
        <w:t xml:space="preserve">Sprzęt elektroniczny i badawczy przenośny zgodnie z </w:t>
      </w:r>
      <w:r w:rsidR="00E32702" w:rsidRPr="00440166">
        <w:rPr>
          <w:rFonts w:ascii="Book Antiqua" w:hAnsi="Book Antiqua" w:cs="Arial"/>
          <w:sz w:val="20"/>
        </w:rPr>
        <w:t>wykazem – załącznik nr 3</w:t>
      </w:r>
    </w:p>
    <w:p w:rsidR="003A0390" w:rsidRPr="00440166" w:rsidRDefault="003A0390" w:rsidP="003A0390">
      <w:pPr>
        <w:spacing w:line="276" w:lineRule="auto"/>
        <w:rPr>
          <w:rFonts w:ascii="Book Antiqua" w:hAnsi="Book Antiqua" w:cs="Arial"/>
          <w:sz w:val="20"/>
          <w:szCs w:val="20"/>
        </w:rPr>
      </w:pPr>
      <w:r w:rsidRPr="00440166">
        <w:rPr>
          <w:rFonts w:ascii="Book Antiqua" w:hAnsi="Book Antiqua" w:cs="Arial"/>
          <w:sz w:val="20"/>
          <w:szCs w:val="20"/>
        </w:rPr>
        <w:t xml:space="preserve">Rodzaj wartości: </w:t>
      </w:r>
      <w:r w:rsidRPr="00440166">
        <w:rPr>
          <w:rFonts w:ascii="Book Antiqua" w:hAnsi="Book Antiqua" w:cs="Arial"/>
          <w:b/>
          <w:sz w:val="20"/>
          <w:szCs w:val="20"/>
        </w:rPr>
        <w:t>wartość odtworzeniowa nowa</w:t>
      </w:r>
    </w:p>
    <w:p w:rsidR="003A0390" w:rsidRPr="00440166" w:rsidRDefault="003A0390" w:rsidP="003A0390">
      <w:pPr>
        <w:pStyle w:val="Tekstpodstawowy"/>
        <w:spacing w:line="276" w:lineRule="auto"/>
        <w:rPr>
          <w:rFonts w:ascii="Book Antiqua" w:hAnsi="Book Antiqua" w:cs="Arial"/>
          <w:sz w:val="20"/>
          <w:szCs w:val="20"/>
        </w:rPr>
      </w:pPr>
      <w:r w:rsidRPr="00440166">
        <w:rPr>
          <w:rFonts w:ascii="Book Antiqua" w:hAnsi="Book Antiqua" w:cs="Arial"/>
          <w:b/>
          <w:sz w:val="20"/>
          <w:szCs w:val="20"/>
        </w:rPr>
        <w:t>Likwidacja szkód – wg klauzuli likwidacyjnej w sprzęcie elektronicznym i badawczym</w:t>
      </w:r>
    </w:p>
    <w:p w:rsidR="003A0390" w:rsidRPr="00440166" w:rsidRDefault="003A0390" w:rsidP="003A0390">
      <w:pPr>
        <w:pStyle w:val="Tekstpodstawowy31"/>
        <w:spacing w:line="276" w:lineRule="auto"/>
        <w:jc w:val="left"/>
        <w:rPr>
          <w:rFonts w:ascii="Book Antiqua" w:hAnsi="Book Antiqua" w:cs="Arial"/>
          <w:bCs/>
          <w:sz w:val="20"/>
        </w:rPr>
      </w:pPr>
      <w:r w:rsidRPr="00440166">
        <w:rPr>
          <w:rFonts w:ascii="Book Antiqua" w:hAnsi="Book Antiqua" w:cs="Arial"/>
          <w:b w:val="0"/>
          <w:sz w:val="20"/>
        </w:rPr>
        <w:t xml:space="preserve">Suma ubezpieczenia:  </w:t>
      </w:r>
      <w:r w:rsidRPr="00440166">
        <w:rPr>
          <w:rFonts w:ascii="Book Antiqua" w:hAnsi="Book Antiqua" w:cs="Arial"/>
          <w:sz w:val="20"/>
        </w:rPr>
        <w:t>81.017,00</w:t>
      </w:r>
      <w:r w:rsidRPr="00440166">
        <w:rPr>
          <w:rFonts w:ascii="Book Antiqua" w:hAnsi="Book Antiqua" w:cs="Arial"/>
          <w:b w:val="0"/>
          <w:sz w:val="20"/>
        </w:rPr>
        <w:t xml:space="preserve"> </w:t>
      </w:r>
      <w:r w:rsidRPr="00440166">
        <w:rPr>
          <w:rFonts w:ascii="Book Antiqua" w:hAnsi="Book Antiqua" w:cs="Arial"/>
          <w:sz w:val="20"/>
        </w:rPr>
        <w:t>PLN (wartość brutto z VAT)</w:t>
      </w:r>
    </w:p>
    <w:p w:rsidR="003A0390" w:rsidRPr="00440166" w:rsidRDefault="003A0390" w:rsidP="003A0390">
      <w:pPr>
        <w:spacing w:line="276" w:lineRule="auto"/>
        <w:rPr>
          <w:rFonts w:ascii="Book Antiqua" w:hAnsi="Book Antiqua"/>
          <w:sz w:val="20"/>
          <w:szCs w:val="20"/>
        </w:rPr>
      </w:pPr>
      <w:r w:rsidRPr="00440166">
        <w:rPr>
          <w:rFonts w:ascii="Book Antiqua" w:hAnsi="Book Antiqua"/>
          <w:sz w:val="20"/>
          <w:szCs w:val="20"/>
        </w:rPr>
        <w:t>Franszyza redukcyjna – brak</w:t>
      </w:r>
    </w:p>
    <w:p w:rsidR="003A0390" w:rsidRPr="00440166" w:rsidRDefault="003A0390" w:rsidP="003A0390">
      <w:pPr>
        <w:spacing w:line="276" w:lineRule="auto"/>
        <w:rPr>
          <w:rFonts w:ascii="Book Antiqua" w:hAnsi="Book Antiqua"/>
          <w:b/>
          <w:sz w:val="20"/>
          <w:szCs w:val="20"/>
        </w:rPr>
      </w:pPr>
      <w:r w:rsidRPr="00440166">
        <w:rPr>
          <w:rFonts w:ascii="Book Antiqua" w:hAnsi="Book Antiqua"/>
          <w:sz w:val="20"/>
          <w:szCs w:val="20"/>
        </w:rPr>
        <w:t xml:space="preserve">Franszyza integralna – </w:t>
      </w:r>
      <w:r w:rsidRPr="00440166">
        <w:rPr>
          <w:rFonts w:ascii="Book Antiqua" w:hAnsi="Book Antiqua"/>
          <w:b/>
          <w:sz w:val="20"/>
          <w:szCs w:val="20"/>
        </w:rPr>
        <w:t>400 PLN</w:t>
      </w:r>
    </w:p>
    <w:p w:rsidR="003A0390" w:rsidRPr="00440166" w:rsidRDefault="003A0390" w:rsidP="003A0390">
      <w:pPr>
        <w:pStyle w:val="Zwykytekst"/>
        <w:spacing w:line="276" w:lineRule="auto"/>
        <w:rPr>
          <w:rFonts w:ascii="Book Antiqua" w:hAnsi="Book Antiqua" w:cs="Arial"/>
          <w:b/>
          <w:sz w:val="20"/>
          <w:szCs w:val="20"/>
          <w:u w:val="single"/>
        </w:rPr>
      </w:pPr>
    </w:p>
    <w:p w:rsidR="003A0390" w:rsidRPr="00440166" w:rsidRDefault="003A0390" w:rsidP="003A0390">
      <w:pPr>
        <w:pStyle w:val="Zwykytekst"/>
        <w:spacing w:line="276" w:lineRule="auto"/>
        <w:rPr>
          <w:rFonts w:ascii="Book Antiqua" w:hAnsi="Book Antiqua" w:cs="Arial"/>
          <w:b/>
          <w:sz w:val="20"/>
          <w:szCs w:val="20"/>
          <w:u w:val="single"/>
        </w:rPr>
      </w:pPr>
      <w:r w:rsidRPr="00440166">
        <w:rPr>
          <w:rFonts w:ascii="Book Antiqua" w:hAnsi="Book Antiqua" w:cs="Arial"/>
          <w:b/>
          <w:sz w:val="20"/>
          <w:szCs w:val="20"/>
          <w:u w:val="single"/>
        </w:rPr>
        <w:t>Zabezpieczenia przeciwpożarowe:</w:t>
      </w:r>
    </w:p>
    <w:p w:rsidR="003A0390" w:rsidRPr="00440166" w:rsidRDefault="003A0390" w:rsidP="003A0390">
      <w:pPr>
        <w:pStyle w:val="Zwykytekst"/>
        <w:spacing w:line="276" w:lineRule="auto"/>
        <w:rPr>
          <w:rFonts w:ascii="Book Antiqua" w:hAnsi="Book Antiqua" w:cs="Arial"/>
          <w:sz w:val="20"/>
          <w:szCs w:val="20"/>
        </w:rPr>
      </w:pPr>
      <w:r w:rsidRPr="00440166">
        <w:rPr>
          <w:rFonts w:ascii="Book Antiqua" w:hAnsi="Book Antiqua" w:cs="Arial"/>
          <w:sz w:val="20"/>
          <w:szCs w:val="20"/>
        </w:rPr>
        <w:t>- gaśnice,</w:t>
      </w:r>
    </w:p>
    <w:p w:rsidR="003A0390" w:rsidRPr="00440166" w:rsidRDefault="003A0390" w:rsidP="003A0390">
      <w:pPr>
        <w:pStyle w:val="Zwykytekst"/>
        <w:spacing w:line="276" w:lineRule="auto"/>
        <w:rPr>
          <w:rFonts w:ascii="Book Antiqua" w:hAnsi="Book Antiqua" w:cs="Arial"/>
          <w:sz w:val="20"/>
          <w:szCs w:val="20"/>
        </w:rPr>
      </w:pPr>
      <w:r w:rsidRPr="00440166">
        <w:rPr>
          <w:rFonts w:ascii="Book Antiqua" w:hAnsi="Book Antiqua" w:cs="Arial"/>
          <w:sz w:val="20"/>
          <w:szCs w:val="20"/>
        </w:rPr>
        <w:t>- hydranty wewnętrzne,</w:t>
      </w:r>
    </w:p>
    <w:p w:rsidR="003A0390" w:rsidRPr="00440166" w:rsidRDefault="003A0390" w:rsidP="003A0390">
      <w:pPr>
        <w:pStyle w:val="Zwykytekst"/>
        <w:spacing w:line="276" w:lineRule="auto"/>
        <w:rPr>
          <w:rFonts w:ascii="Book Antiqua" w:hAnsi="Book Antiqua" w:cs="Arial"/>
          <w:sz w:val="20"/>
          <w:szCs w:val="20"/>
        </w:rPr>
      </w:pPr>
      <w:r w:rsidRPr="00440166">
        <w:rPr>
          <w:rFonts w:ascii="Book Antiqua" w:hAnsi="Book Antiqua" w:cs="Arial"/>
          <w:sz w:val="20"/>
          <w:szCs w:val="20"/>
        </w:rPr>
        <w:t>-hydranty zewnętrzne.</w:t>
      </w:r>
    </w:p>
    <w:p w:rsidR="003A0390" w:rsidRPr="00B90D17" w:rsidRDefault="003A0390" w:rsidP="003A0390">
      <w:pPr>
        <w:pStyle w:val="Zwykytekst"/>
        <w:spacing w:line="276" w:lineRule="auto"/>
        <w:rPr>
          <w:rFonts w:ascii="Book Antiqua" w:hAnsi="Book Antiqua" w:cs="Arial"/>
          <w:sz w:val="20"/>
          <w:szCs w:val="20"/>
        </w:rPr>
      </w:pPr>
      <w:r w:rsidRPr="00B90D17">
        <w:rPr>
          <w:rFonts w:ascii="Book Antiqua" w:hAnsi="Book Antiqua" w:cs="Arial"/>
          <w:sz w:val="20"/>
          <w:szCs w:val="20"/>
        </w:rPr>
        <w:t>Obiekt jest monitoro</w:t>
      </w:r>
      <w:r w:rsidR="00440166" w:rsidRPr="00B90D17">
        <w:rPr>
          <w:rFonts w:ascii="Book Antiqua" w:hAnsi="Book Antiqua" w:cs="Arial"/>
          <w:sz w:val="20"/>
          <w:szCs w:val="20"/>
        </w:rPr>
        <w:t>wany całodobowo przez portiera.</w:t>
      </w:r>
    </w:p>
    <w:p w:rsidR="003A0390" w:rsidRPr="00B90D17" w:rsidRDefault="003A0390" w:rsidP="003A0390">
      <w:pPr>
        <w:spacing w:line="276" w:lineRule="auto"/>
        <w:jc w:val="both"/>
        <w:rPr>
          <w:rFonts w:ascii="Book Antiqua" w:hAnsi="Book Antiqua"/>
          <w:b/>
          <w:sz w:val="20"/>
          <w:szCs w:val="20"/>
          <w:u w:val="single"/>
        </w:rPr>
      </w:pPr>
    </w:p>
    <w:p w:rsidR="003A0390" w:rsidRPr="00B90D17" w:rsidRDefault="003A0390" w:rsidP="003A0390">
      <w:pPr>
        <w:spacing w:line="276" w:lineRule="auto"/>
        <w:jc w:val="both"/>
        <w:rPr>
          <w:rFonts w:ascii="Book Antiqua" w:hAnsi="Book Antiqua"/>
          <w:b/>
          <w:sz w:val="20"/>
          <w:szCs w:val="20"/>
          <w:u w:val="single"/>
        </w:rPr>
      </w:pPr>
      <w:r w:rsidRPr="00B90D17">
        <w:rPr>
          <w:rFonts w:ascii="Book Antiqua" w:hAnsi="Book Antiqua"/>
          <w:b/>
          <w:sz w:val="20"/>
          <w:szCs w:val="20"/>
          <w:u w:val="single"/>
        </w:rPr>
        <w:t xml:space="preserve">Zabezpieczenia </w:t>
      </w:r>
      <w:proofErr w:type="spellStart"/>
      <w:r w:rsidRPr="00B90D17">
        <w:rPr>
          <w:rFonts w:ascii="Book Antiqua" w:hAnsi="Book Antiqua"/>
          <w:b/>
          <w:sz w:val="20"/>
          <w:szCs w:val="20"/>
          <w:u w:val="single"/>
        </w:rPr>
        <w:t>przeciwkradzieżowe</w:t>
      </w:r>
      <w:proofErr w:type="spellEnd"/>
      <w:r w:rsidRPr="00B90D17">
        <w:rPr>
          <w:rFonts w:ascii="Book Antiqua" w:hAnsi="Book Antiqua"/>
          <w:b/>
          <w:sz w:val="20"/>
          <w:szCs w:val="20"/>
          <w:u w:val="single"/>
        </w:rPr>
        <w:t>:</w:t>
      </w:r>
    </w:p>
    <w:p w:rsidR="003A0390" w:rsidRPr="00B90D17" w:rsidRDefault="003A0390" w:rsidP="003A0390">
      <w:pPr>
        <w:pStyle w:val="Zwykytekst"/>
        <w:spacing w:line="276" w:lineRule="auto"/>
        <w:jc w:val="both"/>
        <w:rPr>
          <w:rFonts w:ascii="Book Antiqua" w:hAnsi="Book Antiqua" w:cs="Arial"/>
          <w:sz w:val="20"/>
          <w:szCs w:val="20"/>
        </w:rPr>
      </w:pPr>
      <w:r w:rsidRPr="00B90D17">
        <w:rPr>
          <w:rFonts w:ascii="Book Antiqua" w:hAnsi="Book Antiqua" w:cs="Arial"/>
          <w:sz w:val="20"/>
          <w:szCs w:val="20"/>
        </w:rPr>
        <w:t>Sprzęt po wykonaniu badań w terenie jest przechowywany w pomieszczeniach Zakładu Hydrobiologii Uniwersytetu Kazimierza Wielkiego przy ul. Chodkiewicza 30 w Bydgoszczy.</w:t>
      </w:r>
    </w:p>
    <w:p w:rsidR="003A0390" w:rsidRPr="00B90D17" w:rsidRDefault="003A0390" w:rsidP="003A0390">
      <w:pPr>
        <w:pStyle w:val="Zwykytekst"/>
        <w:spacing w:line="276" w:lineRule="auto"/>
        <w:jc w:val="both"/>
        <w:rPr>
          <w:rFonts w:ascii="Book Antiqua" w:hAnsi="Book Antiqua" w:cs="Arial"/>
          <w:sz w:val="20"/>
          <w:szCs w:val="20"/>
        </w:rPr>
      </w:pPr>
      <w:r w:rsidRPr="00B90D17">
        <w:rPr>
          <w:rFonts w:ascii="Book Antiqua" w:hAnsi="Book Antiqua" w:cs="Arial"/>
          <w:sz w:val="20"/>
          <w:szCs w:val="20"/>
        </w:rPr>
        <w:t>Drzwi zewnętrzne budynku zamykane są na dwa zamki. Wewnątrz zamontowana kamera monitoringu z widokiem na korytarz i wejście do budynku. Okna pomieszczeń, gdzie przechowywany jest sprzęt zabezpieczone są roletami zewnętrznymi. Wejście do pomieszczeń dla osób postronnych możliwe jest po uprzednim zgłoszeniu za pomocą dzwon</w:t>
      </w:r>
      <w:r w:rsidR="00B90D17" w:rsidRPr="00B90D17">
        <w:rPr>
          <w:rFonts w:ascii="Book Antiqua" w:hAnsi="Book Antiqua" w:cs="Arial"/>
          <w:sz w:val="20"/>
          <w:szCs w:val="20"/>
        </w:rPr>
        <w:t>ka umieszczonego przy drzwiach.</w:t>
      </w:r>
    </w:p>
    <w:p w:rsidR="003A0390" w:rsidRPr="00B90D17" w:rsidRDefault="003A0390" w:rsidP="003A0390">
      <w:pPr>
        <w:pStyle w:val="Zwykytekst"/>
        <w:spacing w:line="276" w:lineRule="auto"/>
        <w:jc w:val="both"/>
        <w:rPr>
          <w:rFonts w:ascii="Book Antiqua" w:hAnsi="Book Antiqua" w:cs="Arial"/>
          <w:sz w:val="20"/>
          <w:szCs w:val="20"/>
        </w:rPr>
      </w:pPr>
      <w:r w:rsidRPr="00B90D17">
        <w:rPr>
          <w:rFonts w:ascii="Book Antiqua" w:hAnsi="Book Antiqua" w:cs="Arial"/>
          <w:sz w:val="20"/>
          <w:szCs w:val="20"/>
        </w:rPr>
        <w:t>Na terenie kompleksu budynków przy ul. Chodkiewicza 30 funkcjonuje ochrona całodobowa sprawowana przez portiera w Po</w:t>
      </w:r>
      <w:r w:rsidR="00B90D17" w:rsidRPr="00B90D17">
        <w:rPr>
          <w:rFonts w:ascii="Book Antiqua" w:hAnsi="Book Antiqua" w:cs="Arial"/>
          <w:sz w:val="20"/>
          <w:szCs w:val="20"/>
        </w:rPr>
        <w:t>rtierni Głównej w budynku ABCD.</w:t>
      </w:r>
    </w:p>
    <w:p w:rsidR="003A0390" w:rsidRPr="00B90D17" w:rsidRDefault="003A0390" w:rsidP="003A0390">
      <w:pPr>
        <w:spacing w:line="276" w:lineRule="auto"/>
        <w:jc w:val="both"/>
        <w:rPr>
          <w:rFonts w:ascii="Book Antiqua" w:hAnsi="Book Antiqua" w:cs="Arial"/>
          <w:sz w:val="20"/>
          <w:szCs w:val="20"/>
        </w:rPr>
      </w:pPr>
    </w:p>
    <w:p w:rsidR="003A0390" w:rsidRPr="00B90D17" w:rsidRDefault="003A0390" w:rsidP="003A0390">
      <w:pPr>
        <w:spacing w:line="276" w:lineRule="auto"/>
        <w:jc w:val="both"/>
        <w:rPr>
          <w:rFonts w:ascii="Book Antiqua" w:hAnsi="Book Antiqua" w:cs="Arial"/>
          <w:b/>
          <w:sz w:val="20"/>
          <w:szCs w:val="20"/>
          <w:u w:val="single"/>
        </w:rPr>
      </w:pPr>
      <w:r w:rsidRPr="00B90D17">
        <w:rPr>
          <w:rFonts w:ascii="Book Antiqua" w:hAnsi="Book Antiqua" w:cs="Arial"/>
          <w:b/>
          <w:sz w:val="20"/>
          <w:szCs w:val="20"/>
          <w:u w:val="single"/>
        </w:rPr>
        <w:t>Klauzule dodatkowe obligatoryjne:</w:t>
      </w:r>
    </w:p>
    <w:p w:rsidR="003A0390" w:rsidRPr="00B90D17" w:rsidRDefault="003A0390" w:rsidP="003A0390">
      <w:pPr>
        <w:pStyle w:val="Akapitzlist"/>
        <w:numPr>
          <w:ilvl w:val="0"/>
          <w:numId w:val="7"/>
        </w:numPr>
        <w:suppressAutoHyphens w:val="0"/>
        <w:spacing w:after="120"/>
        <w:ind w:left="426"/>
        <w:contextualSpacing/>
        <w:jc w:val="both"/>
        <w:rPr>
          <w:rFonts w:ascii="Book Antiqua" w:hAnsi="Book Antiqua" w:cs="Arial"/>
        </w:rPr>
      </w:pPr>
      <w:r w:rsidRPr="00B90D17">
        <w:rPr>
          <w:rFonts w:ascii="Book Antiqua" w:hAnsi="Book Antiqua" w:cs="Arial"/>
          <w:b/>
        </w:rPr>
        <w:t>Klauzula  ubezpieczenia sprzętu przenośnego poza</w:t>
      </w:r>
      <w:r w:rsidR="00B90D17" w:rsidRPr="00B90D17">
        <w:rPr>
          <w:rFonts w:ascii="Book Antiqua" w:hAnsi="Book Antiqua" w:cs="Arial"/>
          <w:b/>
        </w:rPr>
        <w:t xml:space="preserve"> lokalizacjami Ubezpieczającego</w:t>
      </w:r>
    </w:p>
    <w:p w:rsidR="003A0390" w:rsidRPr="00B90D17" w:rsidRDefault="003A0390" w:rsidP="003A0390">
      <w:pPr>
        <w:pStyle w:val="Akapitzlist"/>
        <w:numPr>
          <w:ilvl w:val="0"/>
          <w:numId w:val="8"/>
        </w:numPr>
        <w:suppressAutoHyphens w:val="0"/>
        <w:spacing w:after="120"/>
        <w:ind w:left="851" w:hanging="425"/>
        <w:contextualSpacing/>
        <w:jc w:val="both"/>
        <w:rPr>
          <w:rFonts w:ascii="Book Antiqua" w:hAnsi="Book Antiqua" w:cs="Arial"/>
        </w:rPr>
      </w:pPr>
      <w:r w:rsidRPr="00B90D17">
        <w:rPr>
          <w:rFonts w:ascii="Book Antiqua" w:hAnsi="Book Antiqua" w:cs="Arial"/>
        </w:rPr>
        <w:t>Zakres ubezpieczenia rozszerza się o szkody w przenośnym sprzęcie elektronicznym i sprzęcie badawczym używanym do prac służbowych przez Ubezpieczającego, jego pracowników, współpracowników lub studentów poza miejscem ubezpieczenia, o ile prace te miały miejsce na terytorium RP, w tym szkody w wyniku upadku, kradzieży z włamaniem i rabunku, szkody podc</w:t>
      </w:r>
      <w:r w:rsidR="00B90D17" w:rsidRPr="00B90D17">
        <w:rPr>
          <w:rFonts w:ascii="Book Antiqua" w:hAnsi="Book Antiqua" w:cs="Arial"/>
        </w:rPr>
        <w:t>zas przenoszenia i przewożenia.</w:t>
      </w:r>
    </w:p>
    <w:p w:rsidR="003A0390" w:rsidRPr="00B90D17" w:rsidRDefault="003A0390" w:rsidP="003A0390">
      <w:pPr>
        <w:pStyle w:val="Akapitzlist"/>
        <w:numPr>
          <w:ilvl w:val="0"/>
          <w:numId w:val="8"/>
        </w:numPr>
        <w:suppressAutoHyphens w:val="0"/>
        <w:spacing w:after="120"/>
        <w:ind w:left="851" w:hanging="425"/>
        <w:contextualSpacing/>
        <w:jc w:val="both"/>
        <w:rPr>
          <w:rFonts w:ascii="Book Antiqua" w:hAnsi="Book Antiqua" w:cs="Arial"/>
        </w:rPr>
      </w:pPr>
      <w:r w:rsidRPr="00B90D17">
        <w:rPr>
          <w:rFonts w:ascii="Book Antiqua" w:hAnsi="Book Antiqua"/>
          <w:snapToGrid w:val="0"/>
        </w:rPr>
        <w:t>Sprzęt badawczy przenośny jest objęty ubezpieczeniem podczas prowadzenia prac badawczych na lądzie jak i w zbiornikach wodnych</w:t>
      </w:r>
      <w:r w:rsidRPr="00B90D17">
        <w:rPr>
          <w:rFonts w:ascii="Book Antiqua" w:hAnsi="Book Antiqua"/>
        </w:rPr>
        <w:t xml:space="preserve"> na terenie RP, w tym </w:t>
      </w:r>
      <w:r w:rsidRPr="00B90D17">
        <w:rPr>
          <w:rFonts w:ascii="Book Antiqua" w:hAnsi="Book Antiqua"/>
          <w:snapToGrid w:val="0"/>
        </w:rPr>
        <w:t>na jednostkach pływających.</w:t>
      </w:r>
    </w:p>
    <w:p w:rsidR="003A0390" w:rsidRPr="00B90D17" w:rsidRDefault="003A0390" w:rsidP="003A0390">
      <w:pPr>
        <w:pStyle w:val="Akapitzlist"/>
        <w:numPr>
          <w:ilvl w:val="0"/>
          <w:numId w:val="8"/>
        </w:numPr>
        <w:suppressAutoHyphens w:val="0"/>
        <w:spacing w:after="120"/>
        <w:ind w:left="851" w:hanging="425"/>
        <w:contextualSpacing/>
        <w:jc w:val="both"/>
        <w:rPr>
          <w:rFonts w:ascii="Book Antiqua" w:hAnsi="Book Antiqua" w:cs="Arial"/>
        </w:rPr>
      </w:pPr>
      <w:r w:rsidRPr="00B90D17">
        <w:rPr>
          <w:rFonts w:ascii="Book Antiqua" w:hAnsi="Book Antiqua" w:cs="Arial"/>
        </w:rPr>
        <w:t>Ubezpieczeniem są objęte szkody podczas przewożenia ubezpieczonego sprzętu. Nie są objęte ubezpieczeniem szkody powstałe wskutek wypadku środka transportu należącego do Ubezpieczającego, jeżeli wypadek ten został spowodowany złym stanem technicznym pojazdu, bądź też szkoda powstała lub została zwiększona wskutek niewłaściwego opakowania sprzętu, niezgodnego z zaleceniami producenta, lub wskutek braku takiego opakowania.</w:t>
      </w:r>
    </w:p>
    <w:p w:rsidR="003A0390" w:rsidRPr="00B90D17" w:rsidRDefault="003A0390" w:rsidP="003A0390">
      <w:pPr>
        <w:pStyle w:val="Akapitzlist"/>
        <w:numPr>
          <w:ilvl w:val="0"/>
          <w:numId w:val="8"/>
        </w:numPr>
        <w:suppressAutoHyphens w:val="0"/>
        <w:spacing w:after="120"/>
        <w:ind w:left="851" w:hanging="425"/>
        <w:contextualSpacing/>
        <w:jc w:val="both"/>
        <w:rPr>
          <w:rFonts w:ascii="Book Antiqua" w:hAnsi="Book Antiqua" w:cs="Arial"/>
        </w:rPr>
      </w:pPr>
      <w:r w:rsidRPr="00B90D17">
        <w:rPr>
          <w:rFonts w:ascii="Book Antiqua" w:hAnsi="Book Antiqua" w:cs="Arial"/>
        </w:rPr>
        <w:lastRenderedPageBreak/>
        <w:t>Ubezpieczyciel ponosi odpowiedzialność za szkody powstałe wskutek kradzieży z włamaniem z pojazdu, pod warunkiem że:</w:t>
      </w:r>
    </w:p>
    <w:p w:rsidR="003A0390" w:rsidRPr="00B90D17" w:rsidRDefault="003A0390" w:rsidP="003A0390">
      <w:pPr>
        <w:pStyle w:val="Akapitzlist"/>
        <w:numPr>
          <w:ilvl w:val="0"/>
          <w:numId w:val="9"/>
        </w:numPr>
        <w:suppressAutoHyphens w:val="0"/>
        <w:spacing w:after="120"/>
        <w:ind w:left="851" w:hanging="425"/>
        <w:contextualSpacing/>
        <w:jc w:val="both"/>
        <w:rPr>
          <w:rFonts w:ascii="Book Antiqua" w:hAnsi="Book Antiqua" w:cs="Arial"/>
        </w:rPr>
      </w:pPr>
      <w:r w:rsidRPr="00B90D17">
        <w:rPr>
          <w:rFonts w:ascii="Book Antiqua" w:hAnsi="Book Antiqua" w:cs="Arial"/>
        </w:rPr>
        <w:t>pojazd ten posiada twardy dach (jednolita, sztywna konstrukcja), w chwili kradzieży był prawidłowo zamknięty na klucz, sprzęt pozostawiony w pojeździe został zamknięty w bagażniku lub innym schowku stanowiącym seryjne wyposażenie pojazdu;</w:t>
      </w:r>
    </w:p>
    <w:p w:rsidR="003A0390" w:rsidRPr="00B90D17" w:rsidRDefault="003A0390" w:rsidP="003A0390">
      <w:pPr>
        <w:pStyle w:val="Akapitzlist"/>
        <w:numPr>
          <w:ilvl w:val="0"/>
          <w:numId w:val="9"/>
        </w:numPr>
        <w:suppressAutoHyphens w:val="0"/>
        <w:spacing w:after="120"/>
        <w:ind w:left="851" w:hanging="425"/>
        <w:contextualSpacing/>
        <w:jc w:val="both"/>
        <w:rPr>
          <w:rFonts w:ascii="Book Antiqua" w:hAnsi="Book Antiqua" w:cs="Arial"/>
        </w:rPr>
      </w:pPr>
      <w:r w:rsidRPr="00B90D17">
        <w:rPr>
          <w:rFonts w:ascii="Book Antiqua" w:hAnsi="Book Antiqua" w:cs="Arial"/>
        </w:rPr>
        <w:t>sprzęt został skradziony z pojazdu w godzinach od 6.00 - 22.00, przy czym ograniczenie to nie dotyczy przypadku kradzieży, gdy pojazd zaparkowany został na parkingu strzeżonym i wyposażony był  w aktywne urządzenia antywłamaniowe (np. wywołujące alarm) albo znajdował się w garażu zamkniętym.</w:t>
      </w:r>
    </w:p>
    <w:p w:rsidR="003A0390" w:rsidRPr="00B90D17" w:rsidRDefault="003A0390" w:rsidP="003A0390">
      <w:pPr>
        <w:spacing w:line="276" w:lineRule="auto"/>
        <w:ind w:left="426"/>
        <w:jc w:val="both"/>
        <w:rPr>
          <w:rFonts w:ascii="Book Antiqua" w:hAnsi="Book Antiqua" w:cs="Arial"/>
          <w:sz w:val="20"/>
          <w:szCs w:val="20"/>
        </w:rPr>
      </w:pPr>
      <w:r w:rsidRPr="00B90D17">
        <w:rPr>
          <w:rFonts w:ascii="Book Antiqua" w:hAnsi="Book Antiqua" w:cs="Arial"/>
          <w:sz w:val="20"/>
          <w:szCs w:val="20"/>
        </w:rPr>
        <w:t>Udział własny dla szkód w wyniku kradzieży z włamaniem z miejsc innych niż lokalizacje wskazane w umowie ubezpieczenia i upadku - 5 % odszkodowania, nie mniej niż 400 PLN. Dla pozostałych szkód franszyza integralna 400 PLN.</w:t>
      </w:r>
    </w:p>
    <w:p w:rsidR="003A0390" w:rsidRPr="003460DC" w:rsidRDefault="003A0390" w:rsidP="003A0390">
      <w:pPr>
        <w:spacing w:line="276" w:lineRule="auto"/>
        <w:ind w:left="426"/>
        <w:jc w:val="both"/>
        <w:rPr>
          <w:rFonts w:ascii="Book Antiqua" w:hAnsi="Book Antiqua" w:cs="Arial"/>
          <w:sz w:val="20"/>
          <w:szCs w:val="20"/>
        </w:rPr>
      </w:pPr>
    </w:p>
    <w:p w:rsidR="003A0390" w:rsidRPr="003460DC" w:rsidRDefault="003460DC" w:rsidP="003A0390">
      <w:pPr>
        <w:pStyle w:val="Akapitzlist"/>
        <w:numPr>
          <w:ilvl w:val="0"/>
          <w:numId w:val="7"/>
        </w:numPr>
        <w:suppressAutoHyphens w:val="0"/>
        <w:spacing w:after="120"/>
        <w:ind w:left="426"/>
        <w:contextualSpacing/>
        <w:jc w:val="both"/>
        <w:rPr>
          <w:rFonts w:ascii="Book Antiqua" w:hAnsi="Book Antiqua"/>
        </w:rPr>
      </w:pPr>
      <w:r w:rsidRPr="003460DC">
        <w:rPr>
          <w:rFonts w:ascii="Book Antiqua" w:hAnsi="Book Antiqua" w:cs="Arial"/>
          <w:b/>
        </w:rPr>
        <w:t>Klauzula</w:t>
      </w:r>
      <w:r w:rsidR="003A0390" w:rsidRPr="003460DC">
        <w:rPr>
          <w:rFonts w:ascii="Book Antiqua" w:hAnsi="Book Antiqua" w:cs="Arial"/>
          <w:b/>
        </w:rPr>
        <w:t xml:space="preserve"> ubezpieczenia sprzętu elektronicznego i badawczego podczas </w:t>
      </w:r>
      <w:r w:rsidR="003A0390" w:rsidRPr="003460DC">
        <w:rPr>
          <w:rFonts w:ascii="Book Antiqua" w:hAnsi="Book Antiqua" w:cs="Arial"/>
          <w:b/>
          <w:snapToGrid w:val="0"/>
        </w:rPr>
        <w:t xml:space="preserve">tymczasowego magazynowania lub chwilowej przerwy w użytkowaniu - </w:t>
      </w:r>
      <w:r w:rsidR="003A0390" w:rsidRPr="003460DC">
        <w:rPr>
          <w:rFonts w:ascii="Book Antiqua" w:hAnsi="Book Antiqua" w:cs="Arial"/>
        </w:rPr>
        <w:t xml:space="preserve">zakres ubezpieczenia </w:t>
      </w:r>
      <w:r w:rsidR="003A0390" w:rsidRPr="003460DC">
        <w:rPr>
          <w:rFonts w:ascii="Book Antiqua" w:hAnsi="Book Antiqua" w:cs="Arial"/>
          <w:snapToGrid w:val="0"/>
        </w:rPr>
        <w:t>rozszerza się o szkody w sprzęcie elektronicznym i badawczym będącym we wcześniejszej eksploatacji, a powstałe w czasie tymczasowego magazynowania lub chwilowej przerwy w użytkowaniu, w miejscu objętym ubezpieczeniem określonym w umowie ubezpieczenia.</w:t>
      </w:r>
    </w:p>
    <w:p w:rsidR="003A0390" w:rsidRPr="003460DC" w:rsidRDefault="003A0390" w:rsidP="003A0390">
      <w:pPr>
        <w:pStyle w:val="Akapitzlist"/>
        <w:numPr>
          <w:ilvl w:val="0"/>
          <w:numId w:val="7"/>
        </w:numPr>
        <w:suppressAutoHyphens w:val="0"/>
        <w:spacing w:after="120"/>
        <w:ind w:left="425" w:hanging="357"/>
        <w:contextualSpacing/>
        <w:jc w:val="both"/>
        <w:rPr>
          <w:rFonts w:ascii="Book Antiqua" w:hAnsi="Book Antiqua"/>
        </w:rPr>
      </w:pPr>
      <w:r w:rsidRPr="003460DC">
        <w:rPr>
          <w:rFonts w:ascii="Book Antiqua" w:hAnsi="Book Antiqua" w:cs="Arial"/>
          <w:b/>
        </w:rPr>
        <w:t>Klauzula włączenia ryzyka huraganu</w:t>
      </w:r>
      <w:r w:rsidRPr="003460DC">
        <w:rPr>
          <w:rFonts w:ascii="Book Antiqua" w:hAnsi="Book Antiqua" w:cs="Arial"/>
        </w:rPr>
        <w:t xml:space="preserve"> - zakres ubezpieczenia rozszerza się o szkody powstałe w ubezpieczonym sprzęcie wskutek huraganu, cyklonu oraz tajfunu.</w:t>
      </w:r>
    </w:p>
    <w:p w:rsidR="003A0390" w:rsidRPr="003460DC" w:rsidRDefault="003A0390" w:rsidP="003A0390">
      <w:pPr>
        <w:pStyle w:val="Akapitzlist"/>
        <w:numPr>
          <w:ilvl w:val="0"/>
          <w:numId w:val="7"/>
        </w:numPr>
        <w:suppressAutoHyphens w:val="0"/>
        <w:spacing w:after="120"/>
        <w:ind w:left="425" w:hanging="357"/>
        <w:contextualSpacing/>
        <w:jc w:val="both"/>
        <w:rPr>
          <w:rFonts w:ascii="Book Antiqua" w:hAnsi="Book Antiqua"/>
        </w:rPr>
      </w:pPr>
      <w:r w:rsidRPr="003460DC">
        <w:rPr>
          <w:rFonts w:ascii="Book Antiqua" w:hAnsi="Book Antiqua" w:cs="Arial"/>
          <w:b/>
        </w:rPr>
        <w:t>Klauzula reprezentantów</w:t>
      </w:r>
      <w:r w:rsidRPr="003460DC">
        <w:rPr>
          <w:rFonts w:ascii="Book Antiqua" w:hAnsi="Book Antiqua" w:cs="Arial"/>
        </w:rPr>
        <w:t xml:space="preserve"> – Ubezpieczyciel jest wolny od odpowiedzialności za szkody powstałe wyłącznie wskutek winy umyślnej lub rażącego niedbalstwa reprezentantów Ubezpieczającego. Dla celów niniejszej umowy za reprezentantów Ubezpieczającego uważa się osoby będące przedstawicielami Ubezpieczającego powołanymi na podstawie ustawy lub statutu. Za szkody powstałe wskutek winy umyślnej lub rażącego niedbalstwa wszystkich pozostałych osób, nie będących reprezentantami, Ubezpieczyciel ponosi odpowiedzialność.</w:t>
      </w:r>
    </w:p>
    <w:p w:rsidR="003A0390" w:rsidRPr="003460DC" w:rsidRDefault="003A0390" w:rsidP="003A0390">
      <w:pPr>
        <w:pStyle w:val="Akapitzlist"/>
        <w:numPr>
          <w:ilvl w:val="0"/>
          <w:numId w:val="7"/>
        </w:numPr>
        <w:suppressAutoHyphens w:val="0"/>
        <w:spacing w:after="120"/>
        <w:ind w:left="425" w:hanging="357"/>
        <w:contextualSpacing/>
        <w:jc w:val="both"/>
        <w:rPr>
          <w:rFonts w:ascii="Book Antiqua" w:hAnsi="Book Antiqua"/>
        </w:rPr>
      </w:pPr>
      <w:r w:rsidRPr="003460DC">
        <w:rPr>
          <w:rFonts w:ascii="Book Antiqua" w:hAnsi="Book Antiqua" w:cs="Arial"/>
          <w:b/>
        </w:rPr>
        <w:t>Klauzula likwidacyjna w sprzęcie elektronicznym i badawczym</w:t>
      </w:r>
      <w:r w:rsidRPr="003460DC">
        <w:rPr>
          <w:rFonts w:ascii="Book Antiqua" w:hAnsi="Book Antiqua" w:cs="Arial"/>
        </w:rPr>
        <w:t xml:space="preserve"> - bez względu na stopień umorzenia księgowego lub zużycia technicznego danego sprzętu elektronicznego i badawczego, odszkodowania wypłacane będą według pełnych kosztów naprawy lub odtworzenia uszkodzonego, zniszczonego lub utraconego sprzętu, bez potrącania umorzenia księgowego i zużycia technicznego, do wartości odtworzenia rozumianej jako wartość zastąpienia ubezpieczonego sprzętu przez sprzęt fabrycznie nowy, dostępny na rynku, możliwie jak najbardziej zbliżony parametrami jakości i wydajności, z uwzględnieniem kosztów transportu, demontażu i montażu ponownego oraz opłat celnych i innych tego typu należności. Górną granicą odpowiedzialności jest zadeklarowana przez Ubezpieczającego suma ubezpieczenia w wartości księg</w:t>
      </w:r>
      <w:r w:rsidR="003460DC" w:rsidRPr="003460DC">
        <w:rPr>
          <w:rFonts w:ascii="Book Antiqua" w:hAnsi="Book Antiqua" w:cs="Arial"/>
        </w:rPr>
        <w:t>owej brutto lub odtworzeniowej.</w:t>
      </w:r>
    </w:p>
    <w:p w:rsidR="003A0390" w:rsidRPr="003460DC" w:rsidRDefault="003A0390" w:rsidP="003A0390">
      <w:pPr>
        <w:pStyle w:val="Akapitzlist"/>
        <w:numPr>
          <w:ilvl w:val="0"/>
          <w:numId w:val="7"/>
        </w:numPr>
        <w:suppressAutoHyphens w:val="0"/>
        <w:spacing w:after="120"/>
        <w:ind w:left="425" w:hanging="357"/>
        <w:contextualSpacing/>
        <w:jc w:val="both"/>
        <w:rPr>
          <w:rFonts w:ascii="Book Antiqua" w:hAnsi="Book Antiqua"/>
        </w:rPr>
      </w:pPr>
      <w:r w:rsidRPr="003460DC">
        <w:rPr>
          <w:rFonts w:ascii="Book Antiqua" w:hAnsi="Book Antiqua" w:cs="Arial"/>
          <w:b/>
        </w:rPr>
        <w:t xml:space="preserve">Klauzula podatku VAT - </w:t>
      </w:r>
      <w:r w:rsidRPr="003460DC">
        <w:rPr>
          <w:rFonts w:ascii="Book Antiqua" w:hAnsi="Book Antiqua" w:cs="Arial"/>
        </w:rPr>
        <w:t>odszkodowanie ustala się na podstawie cen brutto z uwzględnieniem podatku od towarów i usług VAT, o ile suma ubezpieczenia została ustalon</w:t>
      </w:r>
      <w:r w:rsidR="003460DC" w:rsidRPr="003460DC">
        <w:rPr>
          <w:rFonts w:ascii="Book Antiqua" w:hAnsi="Book Antiqua" w:cs="Arial"/>
        </w:rPr>
        <w:t>a z uwzględnieniem podatku VAT.</w:t>
      </w:r>
    </w:p>
    <w:p w:rsidR="003A0390" w:rsidRPr="00564FA8" w:rsidRDefault="003A0390" w:rsidP="003A0390">
      <w:pPr>
        <w:pStyle w:val="Akapitzlist"/>
        <w:numPr>
          <w:ilvl w:val="0"/>
          <w:numId w:val="7"/>
        </w:numPr>
        <w:suppressAutoHyphens w:val="0"/>
        <w:spacing w:after="120"/>
        <w:ind w:left="425" w:hanging="357"/>
        <w:contextualSpacing/>
        <w:jc w:val="both"/>
        <w:rPr>
          <w:rFonts w:ascii="Book Antiqua" w:hAnsi="Book Antiqua"/>
        </w:rPr>
      </w:pPr>
      <w:r w:rsidRPr="003460DC">
        <w:rPr>
          <w:rFonts w:ascii="Book Antiqua" w:hAnsi="Book Antiqua" w:cs="Arial"/>
          <w:b/>
        </w:rPr>
        <w:t xml:space="preserve">Klauzula </w:t>
      </w:r>
      <w:r w:rsidRPr="00564FA8">
        <w:rPr>
          <w:rFonts w:ascii="Book Antiqua" w:hAnsi="Book Antiqua" w:cs="Arial"/>
          <w:b/>
        </w:rPr>
        <w:t>wyłączenia niedoubezpieczenia</w:t>
      </w:r>
      <w:r w:rsidRPr="00564FA8">
        <w:rPr>
          <w:rFonts w:ascii="Book Antiqua" w:hAnsi="Book Antiqua" w:cs="Arial"/>
        </w:rPr>
        <w:t xml:space="preserve"> - strony uzgodniły, że w przypadku środków trwałych oraz wyposażenia ubezpieczonych wg wartości księgowej brutto – zasady </w:t>
      </w:r>
      <w:r w:rsidRPr="00564FA8">
        <w:rPr>
          <w:rFonts w:ascii="Book Antiqua" w:hAnsi="Book Antiqua"/>
        </w:rPr>
        <w:t>proporcjonalnej redukcji odszkodowania</w:t>
      </w:r>
      <w:r w:rsidR="003460DC" w:rsidRPr="00564FA8">
        <w:rPr>
          <w:rFonts w:ascii="Book Antiqua" w:hAnsi="Book Antiqua" w:cs="Arial"/>
        </w:rPr>
        <w:t xml:space="preserve"> nie stosuje się.</w:t>
      </w:r>
    </w:p>
    <w:p w:rsidR="003A0390" w:rsidRPr="00564FA8" w:rsidRDefault="003A0390" w:rsidP="003A0390">
      <w:pPr>
        <w:tabs>
          <w:tab w:val="left" w:pos="3405"/>
        </w:tabs>
        <w:spacing w:line="276" w:lineRule="auto"/>
        <w:ind w:left="425" w:hanging="425"/>
        <w:jc w:val="both"/>
        <w:rPr>
          <w:rFonts w:ascii="Book Antiqua" w:hAnsi="Book Antiqua" w:cs="Arial"/>
          <w:snapToGrid w:val="0"/>
          <w:sz w:val="20"/>
          <w:szCs w:val="20"/>
        </w:rPr>
      </w:pPr>
      <w:r w:rsidRPr="00564FA8">
        <w:rPr>
          <w:rFonts w:ascii="Book Antiqua" w:hAnsi="Book Antiqua" w:cs="Arial"/>
          <w:sz w:val="20"/>
          <w:szCs w:val="20"/>
        </w:rPr>
        <w:tab/>
        <w:t xml:space="preserve">Ubezpieczyciel nie stosuje również zasady </w:t>
      </w:r>
      <w:r w:rsidRPr="00564FA8">
        <w:rPr>
          <w:rFonts w:ascii="Book Antiqua" w:hAnsi="Book Antiqua"/>
          <w:sz w:val="20"/>
          <w:szCs w:val="20"/>
        </w:rPr>
        <w:t xml:space="preserve">proporcjonalnej redukcji odszkodowania w przypadku, </w:t>
      </w:r>
      <w:r w:rsidRPr="00564FA8">
        <w:rPr>
          <w:rFonts w:ascii="Book Antiqua" w:hAnsi="Book Antiqua" w:cs="Arial"/>
          <w:sz w:val="20"/>
          <w:szCs w:val="20"/>
        </w:rPr>
        <w:t xml:space="preserve">gdy wartość przedmiotu ubezpieczenia, przy uwzględnieniu rodzaju zadeklarowanej wartości będącej podstawą do ustalenia sumy ubezpieczenia, nie przekracza w dniu szkody równowartości 120% </w:t>
      </w:r>
      <w:r w:rsidR="003460DC" w:rsidRPr="00564FA8">
        <w:rPr>
          <w:rFonts w:ascii="Book Antiqua" w:hAnsi="Book Antiqua" w:cs="Arial"/>
          <w:sz w:val="20"/>
          <w:szCs w:val="20"/>
        </w:rPr>
        <w:t>sumy ubezpieczenia tego mienia.</w:t>
      </w:r>
    </w:p>
    <w:p w:rsidR="003A0390" w:rsidRPr="00564FA8" w:rsidRDefault="003A0390" w:rsidP="003A0390">
      <w:pPr>
        <w:pStyle w:val="Akapitzlist"/>
        <w:numPr>
          <w:ilvl w:val="0"/>
          <w:numId w:val="7"/>
        </w:numPr>
        <w:tabs>
          <w:tab w:val="left" w:pos="3405"/>
        </w:tabs>
        <w:suppressAutoHyphens w:val="0"/>
        <w:spacing w:after="120"/>
        <w:ind w:left="426" w:hanging="426"/>
        <w:contextualSpacing/>
        <w:jc w:val="both"/>
        <w:rPr>
          <w:rFonts w:ascii="Book Antiqua" w:hAnsi="Book Antiqua" w:cs="Arial"/>
          <w:snapToGrid w:val="0"/>
        </w:rPr>
      </w:pPr>
      <w:bookmarkStart w:id="2" w:name="_Hlk517954746"/>
      <w:r w:rsidRPr="00564FA8">
        <w:rPr>
          <w:rFonts w:ascii="Book Antiqua" w:hAnsi="Book Antiqua" w:cs="Arial"/>
          <w:b/>
        </w:rPr>
        <w:t>Klauzula kosztów dodatkowych</w:t>
      </w:r>
      <w:r w:rsidRPr="00564FA8">
        <w:rPr>
          <w:rFonts w:ascii="Book Antiqua" w:hAnsi="Book Antiqua" w:cs="Arial"/>
        </w:rPr>
        <w:t xml:space="preserve"> – odszkodowanie każdorazowo jest powiększone o koszty akcji ratowniczej, w tym </w:t>
      </w:r>
      <w:r w:rsidRPr="00564FA8">
        <w:rPr>
          <w:rFonts w:ascii="Book Antiqua" w:hAnsi="Book Antiqua"/>
        </w:rPr>
        <w:t>poszukiwania i wydobycia sprzętu badawczego,</w:t>
      </w:r>
      <w:r w:rsidRPr="00564FA8">
        <w:rPr>
          <w:rFonts w:ascii="Book Antiqua" w:hAnsi="Book Antiqua" w:cs="Arial"/>
        </w:rPr>
        <w:t xml:space="preserve"> czynności mających na celu zapobieżenie powstania bądź zwiększeniu się szkody, koszty usunięcia pozostałości po szkodzie, koszty ekspertyz szkodowych oraz inne uzasadnione koszty bezpośrednio związane z zaistniałą </w:t>
      </w:r>
      <w:r w:rsidRPr="00564FA8">
        <w:rPr>
          <w:rFonts w:ascii="Book Antiqua" w:hAnsi="Book Antiqua" w:cs="Arial"/>
        </w:rPr>
        <w:lastRenderedPageBreak/>
        <w:t xml:space="preserve">szkodą lub zdarzeniem. </w:t>
      </w:r>
      <w:r w:rsidRPr="00564FA8">
        <w:rPr>
          <w:rFonts w:ascii="Book Antiqua" w:hAnsi="Book Antiqua" w:cs="Arial"/>
          <w:snapToGrid w:val="0"/>
        </w:rPr>
        <w:t>P</w:t>
      </w:r>
      <w:r w:rsidRPr="00564FA8">
        <w:rPr>
          <w:rFonts w:ascii="Book Antiqua" w:hAnsi="Book Antiqua" w:cs="Arial"/>
        </w:rPr>
        <w:t>owyższe koszty są kosztami dodatkowymi  w ramach sumy ubezpieczenia danego przedmiotu ubezpieczenia.</w:t>
      </w:r>
      <w:bookmarkEnd w:id="2"/>
    </w:p>
    <w:p w:rsidR="003A0390" w:rsidRPr="00564FA8" w:rsidRDefault="003A0390" w:rsidP="003A0390">
      <w:pPr>
        <w:pStyle w:val="Akapitzlist"/>
        <w:numPr>
          <w:ilvl w:val="0"/>
          <w:numId w:val="7"/>
        </w:numPr>
        <w:tabs>
          <w:tab w:val="left" w:pos="3405"/>
        </w:tabs>
        <w:suppressAutoHyphens w:val="0"/>
        <w:spacing w:after="120"/>
        <w:ind w:left="426" w:hanging="426"/>
        <w:contextualSpacing/>
        <w:jc w:val="both"/>
        <w:rPr>
          <w:rFonts w:ascii="Book Antiqua" w:hAnsi="Book Antiqua" w:cs="Arial"/>
          <w:snapToGrid w:val="0"/>
        </w:rPr>
      </w:pPr>
      <w:r w:rsidRPr="00564FA8">
        <w:rPr>
          <w:rFonts w:ascii="Book Antiqua" w:hAnsi="Book Antiqua" w:cs="Arial"/>
          <w:b/>
        </w:rPr>
        <w:t>Termin powiadomienia o szkodzie</w:t>
      </w:r>
      <w:r w:rsidRPr="00564FA8">
        <w:rPr>
          <w:rFonts w:ascii="Book Antiqua" w:hAnsi="Book Antiqua" w:cs="Arial"/>
        </w:rPr>
        <w:t xml:space="preserve"> – Ubezpieczający jest zobowiązany zawiadomić ubezpieczyciela o szkodzie nie później niż w ciągu 7 dni roboczych od daty powstania szkody lub</w:t>
      </w:r>
      <w:r w:rsidR="00564FA8" w:rsidRPr="00564FA8">
        <w:rPr>
          <w:rFonts w:ascii="Book Antiqua" w:hAnsi="Book Antiqua" w:cs="Arial"/>
        </w:rPr>
        <w:t xml:space="preserve"> uzyskania o niej wiadomości.</w:t>
      </w:r>
    </w:p>
    <w:p w:rsidR="003A0390" w:rsidRPr="00564FA8" w:rsidRDefault="003A0390" w:rsidP="003A0390">
      <w:pPr>
        <w:pStyle w:val="Akapitzlist"/>
        <w:numPr>
          <w:ilvl w:val="0"/>
          <w:numId w:val="7"/>
        </w:numPr>
        <w:tabs>
          <w:tab w:val="left" w:pos="3405"/>
        </w:tabs>
        <w:suppressAutoHyphens w:val="0"/>
        <w:spacing w:after="120"/>
        <w:ind w:left="426" w:hanging="426"/>
        <w:contextualSpacing/>
        <w:jc w:val="both"/>
        <w:rPr>
          <w:rFonts w:ascii="Book Antiqua" w:hAnsi="Book Antiqua" w:cs="Arial"/>
          <w:snapToGrid w:val="0"/>
        </w:rPr>
      </w:pPr>
      <w:r w:rsidRPr="00564FA8">
        <w:rPr>
          <w:rFonts w:ascii="Book Antiqua" w:hAnsi="Book Antiqua" w:cs="Arial"/>
          <w:b/>
        </w:rPr>
        <w:t>Klauzula niezawiadomienia w terminie o szkodzie</w:t>
      </w:r>
      <w:r w:rsidRPr="00564FA8">
        <w:rPr>
          <w:rFonts w:ascii="Book Antiqua" w:hAnsi="Book Antiqua" w:cs="Arial"/>
        </w:rPr>
        <w:t xml:space="preserve"> – niedopełnienie obowiązku zgłoszenia szkody nie może być przyczyną odmowy bądź zmniejszenia wypłaty odszkodowania, jeśli nie miało to wpływu na ustalenie okoliczności powstania</w:t>
      </w:r>
      <w:r w:rsidR="00564FA8" w:rsidRPr="00564FA8">
        <w:rPr>
          <w:rFonts w:ascii="Book Antiqua" w:hAnsi="Book Antiqua" w:cs="Arial"/>
        </w:rPr>
        <w:t xml:space="preserve"> szkody oraz jej rozmiaru.</w:t>
      </w:r>
    </w:p>
    <w:p w:rsidR="003A0390" w:rsidRPr="00564FA8" w:rsidRDefault="003A0390" w:rsidP="003A0390">
      <w:pPr>
        <w:pStyle w:val="Akapitzlist"/>
        <w:numPr>
          <w:ilvl w:val="0"/>
          <w:numId w:val="7"/>
        </w:numPr>
        <w:tabs>
          <w:tab w:val="left" w:pos="3405"/>
        </w:tabs>
        <w:suppressAutoHyphens w:val="0"/>
        <w:spacing w:after="120"/>
        <w:ind w:left="426" w:hanging="426"/>
        <w:contextualSpacing/>
        <w:jc w:val="both"/>
        <w:rPr>
          <w:rFonts w:ascii="Book Antiqua" w:hAnsi="Book Antiqua" w:cs="Arial"/>
          <w:snapToGrid w:val="0"/>
        </w:rPr>
      </w:pPr>
      <w:r w:rsidRPr="00564FA8">
        <w:rPr>
          <w:rFonts w:ascii="Book Antiqua" w:hAnsi="Book Antiqua" w:cs="Arial"/>
          <w:b/>
        </w:rPr>
        <w:t>Klauzula nowych miejsc ubezpieczenia</w:t>
      </w:r>
      <w:r w:rsidRPr="00564FA8">
        <w:rPr>
          <w:rFonts w:ascii="Book Antiqua" w:hAnsi="Book Antiqua" w:cs="Arial"/>
        </w:rPr>
        <w:t xml:space="preserve"> - ochrona ubezpieczeniowa zostaje rozszerzona na wszystkie lokalizacje na terenie RP, których użytkowanie Ubezpieczający rozpocznie w okresie ubezpieczenia. Ochrona ubezpieczeniowa rozpoczyna się od momentu przyjęcia danej lokalizacji do użytku (np. podpisania protokołu odbioru lub umowy najmu), pod warunkiem zgłoszenia Ubezpieczycielowi w ciągu 3</w:t>
      </w:r>
      <w:r w:rsidR="00564FA8" w:rsidRPr="00564FA8">
        <w:rPr>
          <w:rFonts w:ascii="Book Antiqua" w:hAnsi="Book Antiqua" w:cs="Arial"/>
        </w:rPr>
        <w:t>0 dni od momentu jej przyjęcia.</w:t>
      </w:r>
    </w:p>
    <w:p w:rsidR="003A0390" w:rsidRPr="00564FA8" w:rsidRDefault="003A0390" w:rsidP="003A0390">
      <w:pPr>
        <w:pStyle w:val="Akapitzlist"/>
        <w:numPr>
          <w:ilvl w:val="0"/>
          <w:numId w:val="7"/>
        </w:numPr>
        <w:tabs>
          <w:tab w:val="left" w:pos="3405"/>
        </w:tabs>
        <w:suppressAutoHyphens w:val="0"/>
        <w:spacing w:after="120"/>
        <w:ind w:left="426" w:hanging="426"/>
        <w:contextualSpacing/>
        <w:jc w:val="both"/>
        <w:rPr>
          <w:rFonts w:ascii="Book Antiqua" w:hAnsi="Book Antiqua" w:cs="Arial"/>
          <w:snapToGrid w:val="0"/>
        </w:rPr>
      </w:pPr>
      <w:r w:rsidRPr="00564FA8">
        <w:rPr>
          <w:rFonts w:ascii="Book Antiqua" w:hAnsi="Book Antiqua" w:cs="Arial"/>
          <w:b/>
        </w:rPr>
        <w:t>Klauzula początku ochrony ubezpieczeniowej</w:t>
      </w:r>
      <w:r w:rsidRPr="00564FA8">
        <w:rPr>
          <w:rFonts w:ascii="Book Antiqua" w:hAnsi="Book Antiqua" w:cs="Arial"/>
        </w:rPr>
        <w:t xml:space="preserve"> - odpowiedzialność Ubezpieczyciela rozpoczyna się </w:t>
      </w:r>
      <w:r w:rsidRPr="00564FA8">
        <w:rPr>
          <w:rFonts w:ascii="Book Antiqua" w:hAnsi="Book Antiqua" w:cs="Arial"/>
          <w:bCs/>
        </w:rPr>
        <w:t>od dnia wskazanego w dokumencie ubezpieczenia jako początek ochrony ubezpieczeniowej.</w:t>
      </w:r>
    </w:p>
    <w:p w:rsidR="003A0390" w:rsidRPr="00564FA8" w:rsidRDefault="003A0390" w:rsidP="003A0390">
      <w:pPr>
        <w:pStyle w:val="Zwykytekst"/>
        <w:numPr>
          <w:ilvl w:val="0"/>
          <w:numId w:val="7"/>
        </w:numPr>
        <w:spacing w:line="276" w:lineRule="auto"/>
        <w:ind w:left="426" w:hanging="426"/>
        <w:jc w:val="both"/>
        <w:rPr>
          <w:rFonts w:ascii="Book Antiqua" w:hAnsi="Book Antiqua" w:cs="Arial"/>
          <w:sz w:val="20"/>
          <w:szCs w:val="20"/>
        </w:rPr>
      </w:pPr>
      <w:r w:rsidRPr="00564FA8">
        <w:rPr>
          <w:rFonts w:ascii="Book Antiqua" w:hAnsi="Book Antiqua" w:cs="Arial"/>
          <w:b/>
          <w:sz w:val="20"/>
          <w:szCs w:val="20"/>
        </w:rPr>
        <w:t xml:space="preserve">Klauzula stempla bankowego/pocztowego </w:t>
      </w:r>
      <w:r w:rsidRPr="00564FA8">
        <w:rPr>
          <w:rFonts w:ascii="Book Antiqua" w:hAnsi="Book Antiqua" w:cs="Arial"/>
          <w:sz w:val="20"/>
          <w:szCs w:val="20"/>
        </w:rPr>
        <w:t>– w sytuacji, gdy zapłata należnej Ubezpieczycielowi składki dokonywana jest w formie przelewu bankowego lub przekazu pocztowego, za zapłatę uważa się datę złożenia zlecenia przelewu w banku lub urzędzie pocztowym na właściwy rachunek Ubezpieczyciela, pod warunkiem, że na rachunku Ubezpieczającego zgromadzona była odpowiednia ilość środków wystarczająca na pokrycie wymaganej składki lub raty składki.</w:t>
      </w:r>
    </w:p>
    <w:p w:rsidR="003A0390" w:rsidRPr="00564FA8" w:rsidRDefault="003A0390" w:rsidP="003A0390">
      <w:pPr>
        <w:pStyle w:val="Zwykytekst"/>
        <w:numPr>
          <w:ilvl w:val="0"/>
          <w:numId w:val="7"/>
        </w:numPr>
        <w:spacing w:line="276" w:lineRule="auto"/>
        <w:ind w:left="426" w:hanging="426"/>
        <w:jc w:val="both"/>
        <w:rPr>
          <w:rFonts w:ascii="Book Antiqua" w:hAnsi="Book Antiqua" w:cs="Arial"/>
          <w:sz w:val="20"/>
          <w:szCs w:val="20"/>
        </w:rPr>
      </w:pPr>
      <w:r w:rsidRPr="00564FA8">
        <w:rPr>
          <w:rFonts w:ascii="Book Antiqua" w:hAnsi="Book Antiqua" w:cs="Arial"/>
          <w:b/>
          <w:sz w:val="20"/>
          <w:szCs w:val="20"/>
        </w:rPr>
        <w:t>Klauzula opóźnienia zapłaty składki lub raty składki</w:t>
      </w:r>
      <w:r w:rsidRPr="00564FA8">
        <w:rPr>
          <w:rFonts w:ascii="Book Antiqua" w:hAnsi="Book Antiqua" w:cs="Arial"/>
          <w:sz w:val="20"/>
          <w:szCs w:val="20"/>
        </w:rPr>
        <w:t xml:space="preserve"> – brak wpłaty przez Ubezpieczającego składki, bądź którejkolwiek z rat w terminie przewidzianym w umowie ubezpieczenia nie powoduje wygaśnięcia (rozwiązania) umowy ubezpieczenia, ani zawieszenia udzielanej ochrony ubezpieczeniowej. W takiej sytuacji Ubezpieczyciel zobowiązany jest przesłać pismo do Ubezpieczającego wyznaczając dodatkowy 14 dniowy termin zapłaty składki. W przypadku nie dokonania wpłaty na konto Ubezpieczyciela w wyznaczonym terminie, Ubezpieczyciel może wypowiedzieć umowę ubezpieczen</w:t>
      </w:r>
      <w:r w:rsidR="00564FA8" w:rsidRPr="00564FA8">
        <w:rPr>
          <w:rFonts w:ascii="Book Antiqua" w:hAnsi="Book Antiqua" w:cs="Arial"/>
          <w:sz w:val="20"/>
          <w:szCs w:val="20"/>
        </w:rPr>
        <w:t>ia ze skutkiem natychmiastowym.</w:t>
      </w:r>
    </w:p>
    <w:p w:rsidR="003A0390" w:rsidRPr="00564FA8" w:rsidRDefault="003A0390" w:rsidP="003A0390">
      <w:pPr>
        <w:numPr>
          <w:ilvl w:val="0"/>
          <w:numId w:val="7"/>
        </w:numPr>
        <w:tabs>
          <w:tab w:val="left" w:pos="3405"/>
        </w:tabs>
        <w:spacing w:after="120" w:line="276" w:lineRule="auto"/>
        <w:ind w:left="425" w:hanging="425"/>
        <w:jc w:val="both"/>
        <w:rPr>
          <w:rFonts w:ascii="Book Antiqua" w:hAnsi="Book Antiqua" w:cs="Arial"/>
          <w:b/>
          <w:sz w:val="20"/>
          <w:szCs w:val="20"/>
        </w:rPr>
      </w:pPr>
      <w:r w:rsidRPr="00564FA8">
        <w:rPr>
          <w:rFonts w:ascii="Book Antiqua" w:hAnsi="Book Antiqua" w:cs="Arial"/>
          <w:b/>
          <w:sz w:val="20"/>
          <w:szCs w:val="20"/>
        </w:rPr>
        <w:t>Klauzula nie potrącania rat</w:t>
      </w:r>
      <w:r w:rsidRPr="00564FA8">
        <w:rPr>
          <w:rFonts w:ascii="Book Antiqua" w:hAnsi="Book Antiqua" w:cs="Arial"/>
          <w:sz w:val="20"/>
          <w:szCs w:val="20"/>
        </w:rPr>
        <w:t xml:space="preserve"> </w:t>
      </w:r>
      <w:r w:rsidRPr="00564FA8">
        <w:rPr>
          <w:rFonts w:ascii="Book Antiqua" w:hAnsi="Book Antiqua" w:cs="Arial"/>
          <w:b/>
          <w:sz w:val="20"/>
          <w:szCs w:val="20"/>
        </w:rPr>
        <w:t>z odszkodowania</w:t>
      </w:r>
      <w:r w:rsidRPr="00564FA8">
        <w:rPr>
          <w:rFonts w:ascii="Book Antiqua" w:hAnsi="Book Antiqua" w:cs="Arial"/>
          <w:sz w:val="20"/>
          <w:szCs w:val="20"/>
        </w:rPr>
        <w:t xml:space="preserve"> – w przypadku wypłaty odszkodowania, Ubezpieczyciel nie jest uprawniony do potrącenia z kwoty odszkodowania rat jeszcze nie wymagalnych oraz żądania zapłaty pozostałych rat.</w:t>
      </w:r>
    </w:p>
    <w:p w:rsidR="003A0390" w:rsidRPr="00564FA8" w:rsidRDefault="003A0390" w:rsidP="003A0390">
      <w:pPr>
        <w:numPr>
          <w:ilvl w:val="0"/>
          <w:numId w:val="7"/>
        </w:numPr>
        <w:tabs>
          <w:tab w:val="left" w:pos="3405"/>
        </w:tabs>
        <w:spacing w:after="120" w:line="276" w:lineRule="auto"/>
        <w:ind w:left="425" w:hanging="425"/>
        <w:jc w:val="both"/>
        <w:rPr>
          <w:rFonts w:ascii="Book Antiqua" w:hAnsi="Book Antiqua" w:cs="Arial"/>
          <w:b/>
          <w:sz w:val="20"/>
          <w:szCs w:val="20"/>
        </w:rPr>
      </w:pPr>
      <w:r w:rsidRPr="00564FA8">
        <w:rPr>
          <w:rFonts w:ascii="Book Antiqua" w:hAnsi="Book Antiqua" w:cs="Arial"/>
          <w:b/>
          <w:sz w:val="20"/>
          <w:szCs w:val="20"/>
        </w:rPr>
        <w:t>Klauzula przewłaszczenia</w:t>
      </w:r>
      <w:r w:rsidRPr="00564FA8">
        <w:rPr>
          <w:rFonts w:ascii="Book Antiqua" w:hAnsi="Book Antiqua" w:cs="Arial"/>
          <w:sz w:val="20"/>
          <w:szCs w:val="20"/>
        </w:rPr>
        <w:t xml:space="preserve"> – w przypadku przewłaszczenia na zabezpieczenie składników majątkowych ubezpieczającego, ochrona ubezpieczeniowa nie wygasa, lecz jest kontynuowana na dotychczasowych warunkach chyba</w:t>
      </w:r>
      <w:r w:rsidR="00564FA8" w:rsidRPr="00564FA8">
        <w:rPr>
          <w:rFonts w:ascii="Book Antiqua" w:hAnsi="Book Antiqua" w:cs="Arial"/>
          <w:sz w:val="20"/>
          <w:szCs w:val="20"/>
        </w:rPr>
        <w:t>, że strony umówią się inaczej.</w:t>
      </w:r>
    </w:p>
    <w:p w:rsidR="003A0390" w:rsidRPr="00564FA8" w:rsidRDefault="003A0390" w:rsidP="003A0390">
      <w:pPr>
        <w:numPr>
          <w:ilvl w:val="0"/>
          <w:numId w:val="7"/>
        </w:numPr>
        <w:tabs>
          <w:tab w:val="left" w:pos="3405"/>
        </w:tabs>
        <w:spacing w:after="120" w:line="276" w:lineRule="auto"/>
        <w:ind w:left="425" w:hanging="425"/>
        <w:jc w:val="both"/>
        <w:rPr>
          <w:rFonts w:ascii="Book Antiqua" w:hAnsi="Book Antiqua" w:cs="Arial"/>
          <w:sz w:val="20"/>
          <w:szCs w:val="20"/>
        </w:rPr>
      </w:pPr>
      <w:r w:rsidRPr="00564FA8">
        <w:rPr>
          <w:rFonts w:ascii="Book Antiqua" w:hAnsi="Book Antiqua" w:cs="Arial"/>
          <w:b/>
          <w:sz w:val="20"/>
          <w:szCs w:val="20"/>
        </w:rPr>
        <w:t>Klauzula warunków i taryf</w:t>
      </w:r>
      <w:r w:rsidRPr="00564FA8">
        <w:rPr>
          <w:rFonts w:ascii="Book Antiqua" w:hAnsi="Book Antiqua" w:cs="Arial"/>
          <w:sz w:val="20"/>
          <w:szCs w:val="20"/>
        </w:rPr>
        <w:t xml:space="preserve"> - w przypadku doubezpieczenia (np. po szkodzie), uzupełnienia lub podwyższenia sumy ubezpieczenia w okresie ubezpieczenia, zastosowanie mieć będą warunki umowy oraz wysokości stawek obowiązujące w polisie zasadniczej. W przypadku wyłączenia części mienia z polisy ubezpieczeniowej i zwrotu składki Ubezpieczyciel nie będzie stosował potrąceń z tytułu kosztów administracyjnych.</w:t>
      </w:r>
    </w:p>
    <w:p w:rsidR="003A0390" w:rsidRPr="00564FA8" w:rsidRDefault="003A0390" w:rsidP="003A0390">
      <w:pPr>
        <w:numPr>
          <w:ilvl w:val="0"/>
          <w:numId w:val="7"/>
        </w:numPr>
        <w:tabs>
          <w:tab w:val="left" w:pos="3405"/>
        </w:tabs>
        <w:spacing w:after="120" w:line="276" w:lineRule="auto"/>
        <w:ind w:left="425" w:hanging="425"/>
        <w:jc w:val="both"/>
        <w:rPr>
          <w:rFonts w:ascii="Book Antiqua" w:hAnsi="Book Antiqua" w:cs="Arial"/>
          <w:sz w:val="20"/>
          <w:szCs w:val="20"/>
        </w:rPr>
      </w:pPr>
      <w:r w:rsidRPr="00564FA8">
        <w:rPr>
          <w:rFonts w:ascii="Book Antiqua" w:hAnsi="Book Antiqua" w:cs="Arial"/>
          <w:b/>
          <w:sz w:val="20"/>
          <w:szCs w:val="20"/>
        </w:rPr>
        <w:t xml:space="preserve">Klauzula zabezpieczeń przeciwpożarowych i </w:t>
      </w:r>
      <w:proofErr w:type="spellStart"/>
      <w:r w:rsidRPr="00564FA8">
        <w:rPr>
          <w:rFonts w:ascii="Book Antiqua" w:hAnsi="Book Antiqua" w:cs="Arial"/>
          <w:b/>
          <w:sz w:val="20"/>
          <w:szCs w:val="20"/>
        </w:rPr>
        <w:t>przeciwkradzieżowych</w:t>
      </w:r>
      <w:proofErr w:type="spellEnd"/>
      <w:r w:rsidRPr="00564FA8">
        <w:rPr>
          <w:rFonts w:ascii="Book Antiqua" w:hAnsi="Book Antiqua" w:cs="Arial"/>
          <w:b/>
          <w:sz w:val="20"/>
          <w:szCs w:val="20"/>
        </w:rPr>
        <w:t xml:space="preserve"> </w:t>
      </w:r>
      <w:r w:rsidRPr="00564FA8">
        <w:rPr>
          <w:rFonts w:ascii="Book Antiqua" w:hAnsi="Book Antiqua" w:cs="Arial"/>
          <w:sz w:val="20"/>
          <w:szCs w:val="20"/>
        </w:rPr>
        <w:t xml:space="preserve">- Ubezpieczyciel oświadcza, że stan zabezpieczeń przeciwpożarowych i </w:t>
      </w:r>
      <w:proofErr w:type="spellStart"/>
      <w:r w:rsidRPr="00564FA8">
        <w:rPr>
          <w:rFonts w:ascii="Book Antiqua" w:hAnsi="Book Antiqua" w:cs="Arial"/>
          <w:sz w:val="20"/>
          <w:szCs w:val="20"/>
        </w:rPr>
        <w:t>przeciwkradzieżowych</w:t>
      </w:r>
      <w:proofErr w:type="spellEnd"/>
      <w:r w:rsidRPr="00564FA8">
        <w:rPr>
          <w:rFonts w:ascii="Book Antiqua" w:hAnsi="Book Antiqua" w:cs="Arial"/>
          <w:sz w:val="20"/>
          <w:szCs w:val="20"/>
        </w:rPr>
        <w:t xml:space="preserve"> uznaje za wystarczający do czasu przeprowadzenia ewentualnej inspekcji w ubezpieczonych lokalizacjach, przy czym po przeprowadzeniu inspekcji nie będzie się domagał wprowadzenia zabezpieczeń ponad te, które określone są w ogólnych warunkach ubezpieczenia jako minimalne dla uznania odpowiedzialności Ubezpieczyciela</w:t>
      </w:r>
      <w:r w:rsidR="00564FA8" w:rsidRPr="00564FA8">
        <w:rPr>
          <w:rFonts w:ascii="Book Antiqua" w:hAnsi="Book Antiqua" w:cs="Arial"/>
          <w:sz w:val="20"/>
          <w:szCs w:val="20"/>
        </w:rPr>
        <w:t>.</w:t>
      </w:r>
    </w:p>
    <w:p w:rsidR="008C4877" w:rsidRPr="00564FA8" w:rsidRDefault="003A0390" w:rsidP="003A0390">
      <w:pPr>
        <w:numPr>
          <w:ilvl w:val="0"/>
          <w:numId w:val="7"/>
        </w:numPr>
        <w:tabs>
          <w:tab w:val="left" w:pos="3405"/>
        </w:tabs>
        <w:spacing w:after="120" w:line="276" w:lineRule="auto"/>
        <w:ind w:left="425" w:hanging="425"/>
        <w:jc w:val="both"/>
        <w:rPr>
          <w:rFonts w:ascii="Book Antiqua" w:hAnsi="Book Antiqua"/>
          <w:sz w:val="20"/>
          <w:szCs w:val="20"/>
        </w:rPr>
        <w:sectPr w:rsidR="008C4877" w:rsidRPr="00564FA8" w:rsidSect="008C4877">
          <w:pgSz w:w="11906" w:h="16838"/>
          <w:pgMar w:top="1135" w:right="1417" w:bottom="851" w:left="1417" w:header="708" w:footer="708" w:gutter="0"/>
          <w:cols w:space="708"/>
          <w:docGrid w:linePitch="360"/>
        </w:sectPr>
      </w:pPr>
      <w:r w:rsidRPr="00564FA8">
        <w:rPr>
          <w:rFonts w:ascii="Book Antiqua" w:hAnsi="Book Antiqua" w:cs="Arial"/>
          <w:b/>
          <w:sz w:val="20"/>
          <w:szCs w:val="20"/>
        </w:rPr>
        <w:t>Klauzula odstąpienia od regresu</w:t>
      </w:r>
      <w:r w:rsidRPr="00564FA8">
        <w:rPr>
          <w:rFonts w:ascii="Book Antiqua" w:hAnsi="Book Antiqua" w:cs="Arial"/>
          <w:sz w:val="20"/>
          <w:szCs w:val="20"/>
        </w:rPr>
        <w:t xml:space="preserve"> - Ubezpieczyciel zrzeka się prawa do regresu w stosunku do osób odpowiedzialnych za szkodę, za które Ubezpieczający ponosi odpowiedzialność - dotyczy pracowników Ubezpieczającego (osób fizycznych bez względu na podstawę zatrudnienia).</w:t>
      </w:r>
      <w:r w:rsidRPr="00564FA8">
        <w:rPr>
          <w:rFonts w:ascii="Book Antiqua" w:hAnsi="Book Antiqua"/>
          <w:sz w:val="20"/>
          <w:szCs w:val="20"/>
        </w:rPr>
        <w:t xml:space="preserve"> Zrzeczenie się prawa do regresu nie ma zastosowania, gdy osoby te wyrządziły szkodę umyślnie. </w:t>
      </w:r>
    </w:p>
    <w:p w:rsidR="008C4877" w:rsidRPr="00F21BF8" w:rsidRDefault="008C4877" w:rsidP="008C4877">
      <w:pPr>
        <w:pStyle w:val="Akapitzlist"/>
        <w:jc w:val="right"/>
        <w:rPr>
          <w:rFonts w:ascii="Book Antiqua" w:hAnsi="Book Antiqua"/>
          <w:b/>
          <w:i/>
        </w:rPr>
      </w:pPr>
      <w:r w:rsidRPr="00F21BF8">
        <w:rPr>
          <w:rFonts w:ascii="Book Antiqua" w:hAnsi="Book Antiqua"/>
          <w:b/>
          <w:i/>
        </w:rPr>
        <w:lastRenderedPageBreak/>
        <w:t xml:space="preserve">Załącznik nr 3 </w:t>
      </w:r>
    </w:p>
    <w:p w:rsidR="008C4877" w:rsidRPr="00F21BF8" w:rsidRDefault="008C4877" w:rsidP="008C4877">
      <w:pPr>
        <w:pStyle w:val="Akapitzlist"/>
        <w:rPr>
          <w:rFonts w:ascii="Book Antiqua" w:hAnsi="Book Antiqua"/>
          <w:b/>
          <w:sz w:val="28"/>
          <w:szCs w:val="28"/>
        </w:rPr>
      </w:pPr>
      <w:r w:rsidRPr="00F21BF8">
        <w:rPr>
          <w:rFonts w:ascii="Book Antiqua" w:hAnsi="Book Antiqua"/>
          <w:b/>
          <w:sz w:val="28"/>
          <w:szCs w:val="28"/>
        </w:rPr>
        <w:t>Wykaz sprzętu elektronicznego i badawczego Zakładu Hydrobiologii Uniwersytetu Kazimierza Wielkiego</w:t>
      </w:r>
    </w:p>
    <w:tbl>
      <w:tblPr>
        <w:tblStyle w:val="Tabela-Siatka"/>
        <w:tblW w:w="15585" w:type="dxa"/>
        <w:tblInd w:w="-5" w:type="dxa"/>
        <w:tblLook w:val="04A0" w:firstRow="1" w:lastRow="0" w:firstColumn="1" w:lastColumn="0" w:noHBand="0" w:noVBand="1"/>
      </w:tblPr>
      <w:tblGrid>
        <w:gridCol w:w="509"/>
        <w:gridCol w:w="2752"/>
        <w:gridCol w:w="1225"/>
        <w:gridCol w:w="1893"/>
        <w:gridCol w:w="1350"/>
        <w:gridCol w:w="1614"/>
        <w:gridCol w:w="1378"/>
        <w:gridCol w:w="1450"/>
        <w:gridCol w:w="1725"/>
        <w:gridCol w:w="1689"/>
      </w:tblGrid>
      <w:tr w:rsidR="00F21BF8" w:rsidRPr="00F21BF8" w:rsidTr="008C4877">
        <w:tc>
          <w:tcPr>
            <w:tcW w:w="509"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Lp.</w:t>
            </w:r>
          </w:p>
        </w:tc>
        <w:tc>
          <w:tcPr>
            <w:tcW w:w="2752"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Nazwa środka</w:t>
            </w:r>
          </w:p>
        </w:tc>
        <w:tc>
          <w:tcPr>
            <w:tcW w:w="1225"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Data zakupu</w:t>
            </w:r>
          </w:p>
        </w:tc>
        <w:tc>
          <w:tcPr>
            <w:tcW w:w="1893"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Nr inwentarzowy</w:t>
            </w:r>
          </w:p>
        </w:tc>
        <w:tc>
          <w:tcPr>
            <w:tcW w:w="1350"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Nr fabryczny</w:t>
            </w:r>
          </w:p>
        </w:tc>
        <w:tc>
          <w:tcPr>
            <w:tcW w:w="1614"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Wartość odtworzeniowa nowa</w:t>
            </w:r>
          </w:p>
        </w:tc>
        <w:tc>
          <w:tcPr>
            <w:tcW w:w="1378"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Gdzie używane</w:t>
            </w:r>
          </w:p>
        </w:tc>
        <w:tc>
          <w:tcPr>
            <w:tcW w:w="1450"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zastosowanie</w:t>
            </w:r>
          </w:p>
        </w:tc>
        <w:tc>
          <w:tcPr>
            <w:tcW w:w="1725"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Zabezpieczenie sprzętu</w:t>
            </w:r>
          </w:p>
        </w:tc>
        <w:tc>
          <w:tcPr>
            <w:tcW w:w="1689"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Tereń badań</w:t>
            </w:r>
          </w:p>
        </w:tc>
      </w:tr>
      <w:tr w:rsidR="00F21BF8" w:rsidRPr="00F21BF8" w:rsidTr="008C4877">
        <w:trPr>
          <w:trHeight w:val="2996"/>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1</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 xml:space="preserve">Echosonda </w:t>
            </w:r>
            <w:proofErr w:type="spellStart"/>
            <w:r w:rsidRPr="00F21BF8">
              <w:rPr>
                <w:rFonts w:ascii="Book Antiqua" w:hAnsi="Book Antiqua"/>
                <w:sz w:val="20"/>
                <w:szCs w:val="20"/>
              </w:rPr>
              <w:t>Gramin</w:t>
            </w:r>
            <w:proofErr w:type="spellEnd"/>
            <w:r w:rsidRPr="00F21BF8">
              <w:rPr>
                <w:rFonts w:ascii="Book Antiqua" w:hAnsi="Book Antiqua"/>
                <w:sz w:val="20"/>
                <w:szCs w:val="20"/>
              </w:rPr>
              <w:t xml:space="preserve"> </w:t>
            </w:r>
            <w:proofErr w:type="spellStart"/>
            <w:r w:rsidRPr="00F21BF8">
              <w:rPr>
                <w:rFonts w:ascii="Book Antiqua" w:hAnsi="Book Antiqua"/>
                <w:sz w:val="20"/>
                <w:szCs w:val="20"/>
              </w:rPr>
              <w:t>Fishfinder</w:t>
            </w:r>
            <w:proofErr w:type="spellEnd"/>
            <w:r w:rsidRPr="00F21BF8">
              <w:rPr>
                <w:rFonts w:ascii="Book Antiqua" w:hAnsi="Book Antiqua"/>
                <w:sz w:val="20"/>
                <w:szCs w:val="20"/>
              </w:rPr>
              <w:t xml:space="preserve"> 350 C</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20.05.2015</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0112-808-021-002</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051214B</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949,00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urządzenie do pomiaru głębokości wody oraz odległości od unoszących się w niej ciał stałych</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2</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Pompka do pontonu</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09.11.2016</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0112-808-021-006</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01318191</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579,00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 ląd</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pompowanie pontonu</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3</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Kamera Sony HDR AS-50</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06.06.2016</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0112-537-001-001</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ER42682/15</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769,00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 ląd</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nagrywanie terenu badań</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4</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 xml:space="preserve">Sonda wieloparametryczna do pomiaru wód powierzchniowych </w:t>
            </w:r>
            <w:proofErr w:type="spellStart"/>
            <w:r w:rsidRPr="00F21BF8">
              <w:rPr>
                <w:rFonts w:ascii="Book Antiqua" w:hAnsi="Book Antiqua"/>
                <w:sz w:val="20"/>
                <w:szCs w:val="20"/>
              </w:rPr>
              <w:t>AquaMeter</w:t>
            </w:r>
            <w:proofErr w:type="spellEnd"/>
            <w:r w:rsidRPr="00F21BF8">
              <w:rPr>
                <w:rFonts w:ascii="Book Antiqua" w:hAnsi="Book Antiqua"/>
                <w:sz w:val="20"/>
                <w:szCs w:val="20"/>
              </w:rPr>
              <w:t xml:space="preserve"> 200</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09.2015</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ST-801-420</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131731827</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78.720,00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służy do pomiaru właściwości chemiczno-fizycznych wody</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bl>
    <w:p w:rsidR="008C4877" w:rsidRPr="00F21BF8" w:rsidRDefault="008C4877" w:rsidP="004C404C">
      <w:pPr>
        <w:pStyle w:val="Akapitzlist"/>
        <w:jc w:val="both"/>
        <w:rPr>
          <w:rFonts w:ascii="Book Antiqua" w:hAnsi="Book Antiqua"/>
        </w:rPr>
      </w:pPr>
      <w:r w:rsidRPr="00F21BF8">
        <w:tab/>
      </w:r>
    </w:p>
    <w:sectPr w:rsidR="008C4877" w:rsidRPr="00F21BF8" w:rsidSect="008C4877">
      <w:pgSz w:w="16838" w:h="11906" w:orient="landscape"/>
      <w:pgMar w:top="1418" w:right="1134"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D859D1"/>
    <w:multiLevelType w:val="hybridMultilevel"/>
    <w:tmpl w:val="EF8EC016"/>
    <w:lvl w:ilvl="0" w:tplc="0415000F">
      <w:start w:val="1"/>
      <w:numFmt w:val="decimal"/>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15:restartNumberingAfterBreak="0">
    <w:nsid w:val="1A642533"/>
    <w:multiLevelType w:val="hybridMultilevel"/>
    <w:tmpl w:val="1D9ADE5E"/>
    <w:lvl w:ilvl="0" w:tplc="62306AD0">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F2431CB"/>
    <w:multiLevelType w:val="hybridMultilevel"/>
    <w:tmpl w:val="01207A3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66837FD9"/>
    <w:multiLevelType w:val="hybridMultilevel"/>
    <w:tmpl w:val="7E4A49D2"/>
    <w:lvl w:ilvl="0" w:tplc="5BE4B24C">
      <w:start w:val="1"/>
      <w:numFmt w:val="decimal"/>
      <w:lvlText w:val="%1)"/>
      <w:lvlJc w:val="left"/>
      <w:pPr>
        <w:ind w:left="1211" w:hanging="360"/>
      </w:pPr>
    </w:lvl>
    <w:lvl w:ilvl="1" w:tplc="04150019">
      <w:start w:val="1"/>
      <w:numFmt w:val="lowerLetter"/>
      <w:lvlText w:val="%2."/>
      <w:lvlJc w:val="left"/>
      <w:pPr>
        <w:ind w:left="1931" w:hanging="360"/>
      </w:pPr>
    </w:lvl>
    <w:lvl w:ilvl="2" w:tplc="0415001B">
      <w:start w:val="1"/>
      <w:numFmt w:val="lowerRoman"/>
      <w:lvlText w:val="%3."/>
      <w:lvlJc w:val="right"/>
      <w:pPr>
        <w:ind w:left="2651" w:hanging="180"/>
      </w:pPr>
    </w:lvl>
    <w:lvl w:ilvl="3" w:tplc="0415000F">
      <w:start w:val="1"/>
      <w:numFmt w:val="decimal"/>
      <w:lvlText w:val="%4."/>
      <w:lvlJc w:val="left"/>
      <w:pPr>
        <w:ind w:left="3371" w:hanging="360"/>
      </w:pPr>
    </w:lvl>
    <w:lvl w:ilvl="4" w:tplc="04150019">
      <w:start w:val="1"/>
      <w:numFmt w:val="lowerLetter"/>
      <w:lvlText w:val="%5."/>
      <w:lvlJc w:val="left"/>
      <w:pPr>
        <w:ind w:left="4091" w:hanging="360"/>
      </w:pPr>
    </w:lvl>
    <w:lvl w:ilvl="5" w:tplc="0415001B">
      <w:start w:val="1"/>
      <w:numFmt w:val="lowerRoman"/>
      <w:lvlText w:val="%6."/>
      <w:lvlJc w:val="right"/>
      <w:pPr>
        <w:ind w:left="4811" w:hanging="180"/>
      </w:pPr>
    </w:lvl>
    <w:lvl w:ilvl="6" w:tplc="0415000F">
      <w:start w:val="1"/>
      <w:numFmt w:val="decimal"/>
      <w:lvlText w:val="%7."/>
      <w:lvlJc w:val="left"/>
      <w:pPr>
        <w:ind w:left="5531" w:hanging="360"/>
      </w:pPr>
    </w:lvl>
    <w:lvl w:ilvl="7" w:tplc="04150019">
      <w:start w:val="1"/>
      <w:numFmt w:val="lowerLetter"/>
      <w:lvlText w:val="%8."/>
      <w:lvlJc w:val="left"/>
      <w:pPr>
        <w:ind w:left="6251" w:hanging="360"/>
      </w:pPr>
    </w:lvl>
    <w:lvl w:ilvl="8" w:tplc="0415001B">
      <w:start w:val="1"/>
      <w:numFmt w:val="lowerRoman"/>
      <w:lvlText w:val="%9."/>
      <w:lvlJc w:val="right"/>
      <w:pPr>
        <w:ind w:left="6971" w:hanging="180"/>
      </w:pPr>
    </w:lvl>
  </w:abstractNum>
  <w:abstractNum w:abstractNumId="9" w15:restartNumberingAfterBreak="0">
    <w:nsid w:val="7FDE292B"/>
    <w:multiLevelType w:val="hybridMultilevel"/>
    <w:tmpl w:val="47FABADE"/>
    <w:lvl w:ilvl="0" w:tplc="0415000F">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6"/>
  </w:num>
  <w:num w:numId="2">
    <w:abstractNumId w:val="4"/>
  </w:num>
  <w:num w:numId="3">
    <w:abstractNumId w:val="2"/>
  </w:num>
  <w:num w:numId="4">
    <w:abstractNumId w:val="5"/>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4048"/>
    <w:rsid w:val="00014A71"/>
    <w:rsid w:val="00020238"/>
    <w:rsid w:val="000258AA"/>
    <w:rsid w:val="00032AB5"/>
    <w:rsid w:val="00036FA3"/>
    <w:rsid w:val="00055BDF"/>
    <w:rsid w:val="00080FEF"/>
    <w:rsid w:val="00085034"/>
    <w:rsid w:val="00086D69"/>
    <w:rsid w:val="00087D49"/>
    <w:rsid w:val="000A6EC1"/>
    <w:rsid w:val="000A78FD"/>
    <w:rsid w:val="000C0B61"/>
    <w:rsid w:val="000D097B"/>
    <w:rsid w:val="000D42C5"/>
    <w:rsid w:val="000F23C0"/>
    <w:rsid w:val="00110287"/>
    <w:rsid w:val="001256B3"/>
    <w:rsid w:val="00130320"/>
    <w:rsid w:val="0014303C"/>
    <w:rsid w:val="00150B15"/>
    <w:rsid w:val="001563A0"/>
    <w:rsid w:val="00160BB6"/>
    <w:rsid w:val="0017546C"/>
    <w:rsid w:val="00175CE3"/>
    <w:rsid w:val="0019632A"/>
    <w:rsid w:val="001F1669"/>
    <w:rsid w:val="001F7DA9"/>
    <w:rsid w:val="0020155C"/>
    <w:rsid w:val="00203103"/>
    <w:rsid w:val="0021511F"/>
    <w:rsid w:val="00225F3C"/>
    <w:rsid w:val="002269FE"/>
    <w:rsid w:val="00230BA5"/>
    <w:rsid w:val="00244014"/>
    <w:rsid w:val="002453F5"/>
    <w:rsid w:val="00267163"/>
    <w:rsid w:val="002867E1"/>
    <w:rsid w:val="002C4616"/>
    <w:rsid w:val="002D5749"/>
    <w:rsid w:val="002E216A"/>
    <w:rsid w:val="002E2E99"/>
    <w:rsid w:val="003043F2"/>
    <w:rsid w:val="00317B51"/>
    <w:rsid w:val="00323340"/>
    <w:rsid w:val="00323455"/>
    <w:rsid w:val="00323BEB"/>
    <w:rsid w:val="00326E8E"/>
    <w:rsid w:val="003460DC"/>
    <w:rsid w:val="00353FAE"/>
    <w:rsid w:val="003629CE"/>
    <w:rsid w:val="0038700A"/>
    <w:rsid w:val="0038740C"/>
    <w:rsid w:val="003A0390"/>
    <w:rsid w:val="003A46CB"/>
    <w:rsid w:val="003B10FB"/>
    <w:rsid w:val="003B5273"/>
    <w:rsid w:val="003C15DD"/>
    <w:rsid w:val="003C22D1"/>
    <w:rsid w:val="003C50E9"/>
    <w:rsid w:val="003C51E8"/>
    <w:rsid w:val="003C7302"/>
    <w:rsid w:val="003C741A"/>
    <w:rsid w:val="003E0EBF"/>
    <w:rsid w:val="003F0E6D"/>
    <w:rsid w:val="0040008F"/>
    <w:rsid w:val="00400401"/>
    <w:rsid w:val="004112F1"/>
    <w:rsid w:val="004117BE"/>
    <w:rsid w:val="00413649"/>
    <w:rsid w:val="004210C7"/>
    <w:rsid w:val="004370D2"/>
    <w:rsid w:val="0043719A"/>
    <w:rsid w:val="00440166"/>
    <w:rsid w:val="0044798E"/>
    <w:rsid w:val="00455221"/>
    <w:rsid w:val="004663D3"/>
    <w:rsid w:val="00495F1D"/>
    <w:rsid w:val="004A08E9"/>
    <w:rsid w:val="004A2557"/>
    <w:rsid w:val="004A27D1"/>
    <w:rsid w:val="004C06B0"/>
    <w:rsid w:val="004C404C"/>
    <w:rsid w:val="004D70FE"/>
    <w:rsid w:val="004F1AF9"/>
    <w:rsid w:val="004F7DA8"/>
    <w:rsid w:val="0053414F"/>
    <w:rsid w:val="00553199"/>
    <w:rsid w:val="00564FA8"/>
    <w:rsid w:val="00581667"/>
    <w:rsid w:val="00584544"/>
    <w:rsid w:val="0059345B"/>
    <w:rsid w:val="005A2D0A"/>
    <w:rsid w:val="005C6FD2"/>
    <w:rsid w:val="005E1CD9"/>
    <w:rsid w:val="005E6112"/>
    <w:rsid w:val="00610A05"/>
    <w:rsid w:val="00617669"/>
    <w:rsid w:val="00622412"/>
    <w:rsid w:val="00650BD0"/>
    <w:rsid w:val="0065548F"/>
    <w:rsid w:val="00682031"/>
    <w:rsid w:val="006909D1"/>
    <w:rsid w:val="006920D2"/>
    <w:rsid w:val="006B375A"/>
    <w:rsid w:val="006B3ED2"/>
    <w:rsid w:val="006B5410"/>
    <w:rsid w:val="006B596E"/>
    <w:rsid w:val="006D413B"/>
    <w:rsid w:val="006D42D6"/>
    <w:rsid w:val="00700C47"/>
    <w:rsid w:val="007062C5"/>
    <w:rsid w:val="00706847"/>
    <w:rsid w:val="007323FB"/>
    <w:rsid w:val="00733F44"/>
    <w:rsid w:val="0073424E"/>
    <w:rsid w:val="0073470C"/>
    <w:rsid w:val="007415BB"/>
    <w:rsid w:val="00742119"/>
    <w:rsid w:val="00745125"/>
    <w:rsid w:val="007559D3"/>
    <w:rsid w:val="007779FC"/>
    <w:rsid w:val="0079087A"/>
    <w:rsid w:val="007955B5"/>
    <w:rsid w:val="00796E26"/>
    <w:rsid w:val="007B3286"/>
    <w:rsid w:val="007B6378"/>
    <w:rsid w:val="007C3A81"/>
    <w:rsid w:val="007C4FC6"/>
    <w:rsid w:val="007D12C4"/>
    <w:rsid w:val="007D4B9A"/>
    <w:rsid w:val="007E4E26"/>
    <w:rsid w:val="00801772"/>
    <w:rsid w:val="00812A52"/>
    <w:rsid w:val="0083215C"/>
    <w:rsid w:val="0083418C"/>
    <w:rsid w:val="00836B2E"/>
    <w:rsid w:val="00843C57"/>
    <w:rsid w:val="008525C8"/>
    <w:rsid w:val="00856C2E"/>
    <w:rsid w:val="00864E31"/>
    <w:rsid w:val="0088518F"/>
    <w:rsid w:val="00895215"/>
    <w:rsid w:val="008B47B4"/>
    <w:rsid w:val="008C0CE2"/>
    <w:rsid w:val="008C2282"/>
    <w:rsid w:val="008C4877"/>
    <w:rsid w:val="008D649E"/>
    <w:rsid w:val="008E16BA"/>
    <w:rsid w:val="008E7FF1"/>
    <w:rsid w:val="008F2D38"/>
    <w:rsid w:val="0091171A"/>
    <w:rsid w:val="00931239"/>
    <w:rsid w:val="009452D3"/>
    <w:rsid w:val="00962CF1"/>
    <w:rsid w:val="00963096"/>
    <w:rsid w:val="00977047"/>
    <w:rsid w:val="00980C68"/>
    <w:rsid w:val="00985ACE"/>
    <w:rsid w:val="00987C22"/>
    <w:rsid w:val="009B2712"/>
    <w:rsid w:val="009B301E"/>
    <w:rsid w:val="009B394C"/>
    <w:rsid w:val="009C617C"/>
    <w:rsid w:val="009D31E5"/>
    <w:rsid w:val="009E4072"/>
    <w:rsid w:val="009E783E"/>
    <w:rsid w:val="009F688D"/>
    <w:rsid w:val="00A0356A"/>
    <w:rsid w:val="00A03D98"/>
    <w:rsid w:val="00A060BE"/>
    <w:rsid w:val="00A15680"/>
    <w:rsid w:val="00A16A4E"/>
    <w:rsid w:val="00A21DBB"/>
    <w:rsid w:val="00A3694C"/>
    <w:rsid w:val="00A65D91"/>
    <w:rsid w:val="00A704FE"/>
    <w:rsid w:val="00A70FFF"/>
    <w:rsid w:val="00A73FF9"/>
    <w:rsid w:val="00A75070"/>
    <w:rsid w:val="00A763B1"/>
    <w:rsid w:val="00A80DEC"/>
    <w:rsid w:val="00A826E6"/>
    <w:rsid w:val="00A82CA0"/>
    <w:rsid w:val="00A96D1A"/>
    <w:rsid w:val="00AA42EF"/>
    <w:rsid w:val="00AB1D8C"/>
    <w:rsid w:val="00AB37D5"/>
    <w:rsid w:val="00AC08F2"/>
    <w:rsid w:val="00AC09DA"/>
    <w:rsid w:val="00AC1CCF"/>
    <w:rsid w:val="00AC5759"/>
    <w:rsid w:val="00AC6408"/>
    <w:rsid w:val="00AD267C"/>
    <w:rsid w:val="00AE1B6A"/>
    <w:rsid w:val="00AE6A64"/>
    <w:rsid w:val="00B01978"/>
    <w:rsid w:val="00B103D5"/>
    <w:rsid w:val="00B31F95"/>
    <w:rsid w:val="00B600FA"/>
    <w:rsid w:val="00B6017D"/>
    <w:rsid w:val="00B71407"/>
    <w:rsid w:val="00B90D17"/>
    <w:rsid w:val="00B91FE4"/>
    <w:rsid w:val="00B9583A"/>
    <w:rsid w:val="00BA0C9A"/>
    <w:rsid w:val="00BC289D"/>
    <w:rsid w:val="00BD63BD"/>
    <w:rsid w:val="00BE6A35"/>
    <w:rsid w:val="00BF47B4"/>
    <w:rsid w:val="00C02910"/>
    <w:rsid w:val="00C052EA"/>
    <w:rsid w:val="00C337A1"/>
    <w:rsid w:val="00C40D36"/>
    <w:rsid w:val="00C54288"/>
    <w:rsid w:val="00C85B84"/>
    <w:rsid w:val="00C86140"/>
    <w:rsid w:val="00C930FD"/>
    <w:rsid w:val="00C93AD5"/>
    <w:rsid w:val="00C9696A"/>
    <w:rsid w:val="00CB5887"/>
    <w:rsid w:val="00CB60A8"/>
    <w:rsid w:val="00CC7EB5"/>
    <w:rsid w:val="00CD3C89"/>
    <w:rsid w:val="00CD63DC"/>
    <w:rsid w:val="00CD7EEE"/>
    <w:rsid w:val="00CE005B"/>
    <w:rsid w:val="00D01AAC"/>
    <w:rsid w:val="00D01C13"/>
    <w:rsid w:val="00D10106"/>
    <w:rsid w:val="00D1386E"/>
    <w:rsid w:val="00D237AE"/>
    <w:rsid w:val="00D25914"/>
    <w:rsid w:val="00D331CD"/>
    <w:rsid w:val="00D425E1"/>
    <w:rsid w:val="00D60B4E"/>
    <w:rsid w:val="00D729CA"/>
    <w:rsid w:val="00D72E7B"/>
    <w:rsid w:val="00D81BFA"/>
    <w:rsid w:val="00DA31B1"/>
    <w:rsid w:val="00DB2923"/>
    <w:rsid w:val="00DB47FB"/>
    <w:rsid w:val="00DE2E27"/>
    <w:rsid w:val="00DF3CF4"/>
    <w:rsid w:val="00DF7866"/>
    <w:rsid w:val="00DF79E5"/>
    <w:rsid w:val="00DF7B94"/>
    <w:rsid w:val="00E052A3"/>
    <w:rsid w:val="00E22FA2"/>
    <w:rsid w:val="00E2478E"/>
    <w:rsid w:val="00E32702"/>
    <w:rsid w:val="00E3777C"/>
    <w:rsid w:val="00E46F82"/>
    <w:rsid w:val="00E518AF"/>
    <w:rsid w:val="00E60C6B"/>
    <w:rsid w:val="00E751CE"/>
    <w:rsid w:val="00E855E5"/>
    <w:rsid w:val="00E87D0D"/>
    <w:rsid w:val="00E91FCF"/>
    <w:rsid w:val="00EA3637"/>
    <w:rsid w:val="00EA67D9"/>
    <w:rsid w:val="00EB2F8A"/>
    <w:rsid w:val="00EB33E4"/>
    <w:rsid w:val="00ED11B2"/>
    <w:rsid w:val="00ED1DB3"/>
    <w:rsid w:val="00ED4499"/>
    <w:rsid w:val="00ED618A"/>
    <w:rsid w:val="00EE52E9"/>
    <w:rsid w:val="00EF053F"/>
    <w:rsid w:val="00EF42D3"/>
    <w:rsid w:val="00F0036A"/>
    <w:rsid w:val="00F21BF8"/>
    <w:rsid w:val="00F30581"/>
    <w:rsid w:val="00F450E8"/>
    <w:rsid w:val="00F5739C"/>
    <w:rsid w:val="00F65915"/>
    <w:rsid w:val="00F749E2"/>
    <w:rsid w:val="00F80B76"/>
    <w:rsid w:val="00F8255E"/>
    <w:rsid w:val="00F85E5E"/>
    <w:rsid w:val="00F87497"/>
    <w:rsid w:val="00F91409"/>
    <w:rsid w:val="00FA279C"/>
    <w:rsid w:val="00FA3D25"/>
    <w:rsid w:val="00FC4D95"/>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2E04C6-25F3-4655-86F2-99DF5258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uiPriority w:val="99"/>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paragraph" w:customStyle="1" w:styleId="normalny0">
    <w:name w:val="normalny"/>
    <w:basedOn w:val="Normalny"/>
    <w:uiPriority w:val="99"/>
    <w:rsid w:val="00A03D98"/>
  </w:style>
  <w:style w:type="character" w:customStyle="1" w:styleId="attribute-name">
    <w:name w:val="attribute-name"/>
    <w:basedOn w:val="Domylnaczcionkaakapitu"/>
    <w:rsid w:val="00E751CE"/>
  </w:style>
  <w:style w:type="character" w:customStyle="1" w:styleId="attribute-value">
    <w:name w:val="attribute-value"/>
    <w:basedOn w:val="Domylnaczcionkaakapitu"/>
    <w:rsid w:val="00E751CE"/>
  </w:style>
  <w:style w:type="character" w:styleId="Pogrubienie">
    <w:name w:val="Strong"/>
    <w:basedOn w:val="Domylnaczcionkaakapitu"/>
    <w:qFormat/>
    <w:rsid w:val="002E2E99"/>
    <w:rPr>
      <w:b/>
      <w:bCs/>
    </w:rPr>
  </w:style>
  <w:style w:type="character" w:styleId="Odwoaniedokomentarza">
    <w:name w:val="annotation reference"/>
    <w:basedOn w:val="Domylnaczcionkaakapitu"/>
    <w:uiPriority w:val="99"/>
    <w:semiHidden/>
    <w:unhideWhenUsed/>
    <w:rsid w:val="00323340"/>
    <w:rPr>
      <w:sz w:val="16"/>
      <w:szCs w:val="16"/>
    </w:rPr>
  </w:style>
  <w:style w:type="paragraph" w:styleId="Tekstkomentarza">
    <w:name w:val="annotation text"/>
    <w:basedOn w:val="Normalny"/>
    <w:link w:val="TekstkomentarzaZnak"/>
    <w:uiPriority w:val="99"/>
    <w:semiHidden/>
    <w:unhideWhenUsed/>
    <w:rsid w:val="00323340"/>
    <w:rPr>
      <w:sz w:val="20"/>
      <w:szCs w:val="20"/>
    </w:rPr>
  </w:style>
  <w:style w:type="character" w:customStyle="1" w:styleId="TekstkomentarzaZnak">
    <w:name w:val="Tekst komentarza Znak"/>
    <w:basedOn w:val="Domylnaczcionkaakapitu"/>
    <w:link w:val="Tekstkomentarza"/>
    <w:uiPriority w:val="99"/>
    <w:semiHidden/>
    <w:rsid w:val="00323340"/>
    <w:rPr>
      <w:rFonts w:ascii="Times New Roman" w:eastAsia="Times New Roman" w:hAnsi="Times New Roman"/>
    </w:rPr>
  </w:style>
  <w:style w:type="paragraph" w:styleId="NormalnyWeb">
    <w:name w:val="Normal (Web)"/>
    <w:basedOn w:val="Normalny"/>
    <w:uiPriority w:val="99"/>
    <w:unhideWhenUsed/>
    <w:rsid w:val="00A75070"/>
    <w:pPr>
      <w:spacing w:before="100" w:beforeAutospacing="1" w:after="100" w:afterAutospacing="1"/>
    </w:pPr>
  </w:style>
  <w:style w:type="paragraph" w:styleId="Tekstprzypisudolnego">
    <w:name w:val="footnote text"/>
    <w:basedOn w:val="Normalny"/>
    <w:link w:val="TekstprzypisudolnegoZnak"/>
    <w:uiPriority w:val="99"/>
    <w:rsid w:val="00A75070"/>
    <w:pPr>
      <w:widowControl w:val="0"/>
      <w:suppressAutoHyphens/>
    </w:pPr>
    <w:rPr>
      <w:rFonts w:ascii="Thorndale" w:eastAsia="HG Mincho Light J" w:hAnsi="Thorndale"/>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A75070"/>
    <w:rPr>
      <w:rFonts w:ascii="Thorndale" w:eastAsia="HG Mincho Light J" w:hAnsi="Thorndale"/>
      <w:color w:val="000000"/>
      <w:lang w:val="x-none" w:eastAsia="x-none"/>
    </w:rPr>
  </w:style>
  <w:style w:type="paragraph" w:styleId="Tekstpodstawowy3">
    <w:name w:val="Body Text 3"/>
    <w:basedOn w:val="Normalny"/>
    <w:link w:val="Tekstpodstawowy3Znak"/>
    <w:rsid w:val="00C9696A"/>
    <w:pPr>
      <w:widowControl w:val="0"/>
      <w:suppressAutoHyphens/>
      <w:overflowPunct w:val="0"/>
      <w:autoSpaceDE w:val="0"/>
      <w:spacing w:after="120"/>
      <w:textAlignment w:val="baseline"/>
    </w:pPr>
    <w:rPr>
      <w:sz w:val="16"/>
      <w:szCs w:val="16"/>
    </w:rPr>
  </w:style>
  <w:style w:type="character" w:customStyle="1" w:styleId="Tekstpodstawowy3Znak">
    <w:name w:val="Tekst podstawowy 3 Znak"/>
    <w:basedOn w:val="Domylnaczcionkaakapitu"/>
    <w:link w:val="Tekstpodstawowy3"/>
    <w:rsid w:val="00C9696A"/>
    <w:rPr>
      <w:rFonts w:ascii="Times New Roman" w:eastAsia="Times New Roman" w:hAnsi="Times New Roman"/>
      <w:sz w:val="16"/>
      <w:szCs w:val="16"/>
    </w:rPr>
  </w:style>
  <w:style w:type="paragraph" w:styleId="Tematkomentarza">
    <w:name w:val="annotation subject"/>
    <w:basedOn w:val="Tekstkomentarza"/>
    <w:next w:val="Tekstkomentarza"/>
    <w:link w:val="TematkomentarzaZnak"/>
    <w:uiPriority w:val="99"/>
    <w:semiHidden/>
    <w:unhideWhenUsed/>
    <w:rsid w:val="00A060BE"/>
    <w:rPr>
      <w:b/>
      <w:bCs/>
    </w:rPr>
  </w:style>
  <w:style w:type="character" w:customStyle="1" w:styleId="TematkomentarzaZnak">
    <w:name w:val="Temat komentarza Znak"/>
    <w:basedOn w:val="TekstkomentarzaZnak"/>
    <w:link w:val="Tematkomentarza"/>
    <w:uiPriority w:val="99"/>
    <w:semiHidden/>
    <w:rsid w:val="00A060BE"/>
    <w:rPr>
      <w:rFonts w:ascii="Times New Roman" w:eastAsia="Times New Roman" w:hAnsi="Times New Roman"/>
      <w:b/>
      <w:bCs/>
    </w:rPr>
  </w:style>
  <w:style w:type="paragraph" w:styleId="Tekstpodstawowywcity2">
    <w:name w:val="Body Text Indent 2"/>
    <w:basedOn w:val="Normalny"/>
    <w:link w:val="Tekstpodstawowywcity2Znak"/>
    <w:semiHidden/>
    <w:unhideWhenUsed/>
    <w:rsid w:val="00032AB5"/>
    <w:pPr>
      <w:spacing w:after="120" w:line="480" w:lineRule="auto"/>
      <w:ind w:left="283"/>
    </w:pPr>
    <w:rPr>
      <w:rFonts w:ascii="Arial" w:hAnsi="Arial"/>
      <w:sz w:val="20"/>
    </w:rPr>
  </w:style>
  <w:style w:type="character" w:customStyle="1" w:styleId="Tekstpodstawowywcity2Znak">
    <w:name w:val="Tekst podstawowy wcięty 2 Znak"/>
    <w:basedOn w:val="Domylnaczcionkaakapitu"/>
    <w:link w:val="Tekstpodstawowywcity2"/>
    <w:semiHidden/>
    <w:rsid w:val="00032AB5"/>
    <w:rPr>
      <w:rFonts w:ascii="Arial" w:eastAsia="Times New Roman" w:hAnsi="Arial"/>
      <w:szCs w:val="24"/>
    </w:rPr>
  </w:style>
  <w:style w:type="paragraph" w:styleId="Zwykytekst">
    <w:name w:val="Plain Text"/>
    <w:basedOn w:val="Normalny"/>
    <w:link w:val="ZwykytekstZnak"/>
    <w:uiPriority w:val="99"/>
    <w:unhideWhenUsed/>
    <w:rsid w:val="00032AB5"/>
    <w:rPr>
      <w:rFonts w:ascii="Calibri" w:hAnsi="Calibri"/>
      <w:sz w:val="22"/>
      <w:szCs w:val="21"/>
    </w:rPr>
  </w:style>
  <w:style w:type="character" w:customStyle="1" w:styleId="ZwykytekstZnak">
    <w:name w:val="Zwykły tekst Znak"/>
    <w:basedOn w:val="Domylnaczcionkaakapitu"/>
    <w:link w:val="Zwykytekst"/>
    <w:uiPriority w:val="99"/>
    <w:rsid w:val="00032AB5"/>
    <w:rPr>
      <w:rFonts w:eastAsia="Times New Roman"/>
      <w:sz w:val="22"/>
      <w:szCs w:val="21"/>
    </w:rPr>
  </w:style>
  <w:style w:type="paragraph" w:customStyle="1" w:styleId="Tekstpodstawowy31">
    <w:name w:val="Tekst podstawowy 31"/>
    <w:basedOn w:val="Normalny"/>
    <w:rsid w:val="00032AB5"/>
    <w:pPr>
      <w:jc w:val="center"/>
    </w:pPr>
    <w:rPr>
      <w:rFonts w:ascii="Arial" w:hAnsi="Arial"/>
      <w:b/>
      <w:sz w:val="48"/>
      <w:szCs w:val="20"/>
    </w:rPr>
  </w:style>
  <w:style w:type="table" w:styleId="Tabela-Siatka">
    <w:name w:val="Table Grid"/>
    <w:basedOn w:val="Standardowy"/>
    <w:uiPriority w:val="39"/>
    <w:rsid w:val="00B600FA"/>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3870">
      <w:bodyDiv w:val="1"/>
      <w:marLeft w:val="0"/>
      <w:marRight w:val="0"/>
      <w:marTop w:val="0"/>
      <w:marBottom w:val="0"/>
      <w:divBdr>
        <w:top w:val="none" w:sz="0" w:space="0" w:color="auto"/>
        <w:left w:val="none" w:sz="0" w:space="0" w:color="auto"/>
        <w:bottom w:val="none" w:sz="0" w:space="0" w:color="auto"/>
        <w:right w:val="none" w:sz="0" w:space="0" w:color="auto"/>
      </w:divBdr>
    </w:div>
    <w:div w:id="1054155660">
      <w:bodyDiv w:val="1"/>
      <w:marLeft w:val="0"/>
      <w:marRight w:val="0"/>
      <w:marTop w:val="0"/>
      <w:marBottom w:val="0"/>
      <w:divBdr>
        <w:top w:val="none" w:sz="0" w:space="0" w:color="auto"/>
        <w:left w:val="none" w:sz="0" w:space="0" w:color="auto"/>
        <w:bottom w:val="none" w:sz="0" w:space="0" w:color="auto"/>
        <w:right w:val="none" w:sz="0" w:space="0" w:color="auto"/>
      </w:divBdr>
    </w:div>
    <w:div w:id="1167093151">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313487736">
      <w:bodyDiv w:val="1"/>
      <w:marLeft w:val="0"/>
      <w:marRight w:val="0"/>
      <w:marTop w:val="0"/>
      <w:marBottom w:val="0"/>
      <w:divBdr>
        <w:top w:val="none" w:sz="0" w:space="0" w:color="auto"/>
        <w:left w:val="none" w:sz="0" w:space="0" w:color="auto"/>
        <w:bottom w:val="none" w:sz="0" w:space="0" w:color="auto"/>
        <w:right w:val="none" w:sz="0" w:space="0" w:color="auto"/>
      </w:divBdr>
    </w:div>
    <w:div w:id="139913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82DF8-DA0F-4DCB-AF8D-4B4155A9C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10</Pages>
  <Words>3626</Words>
  <Characters>21762</Characters>
  <Application>Microsoft Office Word</Application>
  <DocSecurity>0</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25338</CharactersWithSpaces>
  <SharedDoc>false</SharedDoc>
  <HLinks>
    <vt:vector size="6" baseType="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36</cp:revision>
  <cp:lastPrinted>2018-04-24T11:17:00Z</cp:lastPrinted>
  <dcterms:created xsi:type="dcterms:W3CDTF">2018-07-11T11:31:00Z</dcterms:created>
  <dcterms:modified xsi:type="dcterms:W3CDTF">2018-07-24T09:52:00Z</dcterms:modified>
</cp:coreProperties>
</file>