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Bydgoszcz, dnia 03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C86140" w:rsidRPr="006E3F02">
        <w:rPr>
          <w:rFonts w:ascii="Book Antiqua" w:hAnsi="Book Antiqua"/>
          <w:b/>
        </w:rPr>
        <w:t>B-</w:t>
      </w:r>
      <w:r w:rsidR="004E39DD" w:rsidRPr="006E3F02">
        <w:rPr>
          <w:rFonts w:ascii="Book Antiqua" w:hAnsi="Book Antiqua"/>
          <w:b/>
        </w:rPr>
        <w:t>4</w:t>
      </w:r>
      <w:r w:rsidR="006E3F02" w:rsidRPr="006E3F02">
        <w:rPr>
          <w:rFonts w:ascii="Book Antiqua" w:hAnsi="Book Antiqua"/>
          <w:b/>
        </w:rPr>
        <w:t>2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E3F0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>Tytuł zamówienia</w:t>
      </w:r>
      <w:r w:rsidR="004370D2" w:rsidRPr="006E3F02">
        <w:rPr>
          <w:rFonts w:ascii="Book Antiqua" w:hAnsi="Book Antiqua"/>
          <w:sz w:val="20"/>
          <w:szCs w:val="20"/>
        </w:rPr>
        <w:t xml:space="preserve">: </w:t>
      </w:r>
      <w:r w:rsidR="004370D2" w:rsidRPr="006E3F02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6E3F02">
        <w:rPr>
          <w:rFonts w:ascii="Book Antiqua" w:hAnsi="Book Antiqua"/>
          <w:i/>
          <w:sz w:val="20"/>
          <w:szCs w:val="20"/>
        </w:rPr>
        <w:t>odczynników</w:t>
      </w:r>
      <w:r w:rsidR="00D30B3D" w:rsidRPr="006E3F02">
        <w:rPr>
          <w:rFonts w:ascii="Book Antiqua" w:hAnsi="Book Antiqua"/>
          <w:i/>
          <w:sz w:val="20"/>
          <w:szCs w:val="20"/>
        </w:rPr>
        <w:t>,</w:t>
      </w:r>
      <w:r w:rsidR="00684D4D" w:rsidRPr="006E3F02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E3F02">
        <w:rPr>
          <w:rFonts w:ascii="Book Antiqua" w:hAnsi="Book Antiqua"/>
          <w:i/>
          <w:sz w:val="20"/>
          <w:szCs w:val="20"/>
        </w:rPr>
        <w:t>materiałów zużywalnych</w:t>
      </w:r>
      <w:r w:rsidR="00D30B3D" w:rsidRPr="006E3F02">
        <w:rPr>
          <w:rFonts w:ascii="Book Antiqua" w:hAnsi="Book Antiqua"/>
          <w:i/>
          <w:sz w:val="20"/>
          <w:szCs w:val="20"/>
        </w:rPr>
        <w:t>,</w:t>
      </w:r>
      <w:r w:rsidR="00684D4D" w:rsidRPr="006E3F02">
        <w:rPr>
          <w:rFonts w:ascii="Book Antiqua" w:hAnsi="Book Antiqua"/>
          <w:i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i/>
          <w:sz w:val="20"/>
          <w:szCs w:val="20"/>
        </w:rPr>
        <w:t>drobnego sprzętu laboratoryjnego</w:t>
      </w:r>
      <w:r w:rsidR="00D60B4E" w:rsidRPr="006E3F0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28 dni kalendarzowych </w:t>
      </w:r>
      <w:r w:rsidRPr="006E3F0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6E3F02">
        <w:rPr>
          <w:rFonts w:ascii="Book Antiqua" w:hAnsi="Book Antiqua"/>
          <w:sz w:val="20"/>
          <w:szCs w:val="20"/>
        </w:rPr>
        <w:t>odczynników</w:t>
      </w:r>
      <w:r w:rsidR="00D30B3D" w:rsidRPr="006E3F02">
        <w:rPr>
          <w:rFonts w:ascii="Book Antiqua" w:hAnsi="Book Antiqua"/>
          <w:sz w:val="20"/>
          <w:szCs w:val="20"/>
        </w:rPr>
        <w:t>,</w:t>
      </w:r>
      <w:r w:rsidR="00684D4D" w:rsidRPr="006E3F02">
        <w:rPr>
          <w:rFonts w:ascii="Book Antiqua" w:hAnsi="Book Antiqua"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materiałów zużywalnych, drobnego sprzętu laboratoryjnego</w:t>
      </w:r>
      <w:r w:rsidR="003B5273" w:rsidRPr="006E3F02">
        <w:rPr>
          <w:rFonts w:ascii="Book Antiqua" w:hAnsi="Book Antiqua"/>
          <w:sz w:val="20"/>
          <w:szCs w:val="20"/>
        </w:rPr>
        <w:t xml:space="preserve">. </w:t>
      </w:r>
      <w:r w:rsidR="00D60B4E" w:rsidRPr="006E3F02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6E3F02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6E3F02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D30B3D" w:rsidRPr="006E3F02">
        <w:rPr>
          <w:rFonts w:ascii="Book Antiqua" w:hAnsi="Book Antiqua"/>
          <w:sz w:val="20"/>
          <w:szCs w:val="22"/>
        </w:rPr>
        <w:t>1</w:t>
      </w:r>
      <w:r w:rsidR="006E3F02" w:rsidRPr="006E3F02">
        <w:rPr>
          <w:rFonts w:ascii="Book Antiqua" w:hAnsi="Book Antiqua"/>
          <w:sz w:val="20"/>
          <w:szCs w:val="22"/>
        </w:rPr>
        <w:t>5</w:t>
      </w:r>
      <w:r w:rsidR="007D12C4" w:rsidRPr="006E3F02">
        <w:rPr>
          <w:rFonts w:ascii="Book Antiqua" w:hAnsi="Book Antiqua"/>
          <w:sz w:val="20"/>
          <w:szCs w:val="22"/>
        </w:rPr>
        <w:t xml:space="preserve"> 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9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>malnie 9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>/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E3F0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E3F02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E3F02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6E3F0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E3F0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E3F0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E3F02">
        <w:rPr>
          <w:rFonts w:ascii="Book Antiqua" w:hAnsi="Book Antiqua" w:cs="Book Antiqua"/>
          <w:sz w:val="20"/>
          <w:szCs w:val="20"/>
        </w:rPr>
        <w:t>awca może otrzymać maksymalnie 1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117BE" w:rsidRPr="006E3F0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E3F0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E3F02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E3F0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sz w:val="20"/>
          <w:szCs w:val="20"/>
        </w:rPr>
        <w:t>cenę</w:t>
      </w:r>
      <w:r w:rsidRPr="006E3F0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E3F0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E3F0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E3F0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6E3F0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09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402125">
        <w:rPr>
          <w:rFonts w:ascii="Book Antiqua" w:hAnsi="Book Antiqua"/>
          <w:i/>
          <w:sz w:val="20"/>
          <w:szCs w:val="20"/>
        </w:rPr>
        <w:t>Dostawa odczynników, materiałów zużywalnych, drobnego sprzętu laboratoryjnego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402125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402125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42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09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6E3F02">
        <w:rPr>
          <w:rFonts w:ascii="Book Antiqua" w:hAnsi="Book Antiqua"/>
          <w:sz w:val="20"/>
          <w:szCs w:val="22"/>
        </w:rPr>
        <w:t>Joanna Gurgul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(052) </w:t>
      </w:r>
      <w:r w:rsidRPr="006E3F02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w sprawach formalno-prawnych: Wojciech Kubera,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30B3D" w:rsidRPr="006E3F02" w:rsidRDefault="00D30B3D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6E3F0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E3F02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6E3F0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6E3F0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E3F02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6E3F02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610A05" w:rsidRPr="006E3F02">
        <w:rPr>
          <w:rFonts w:ascii="Book Antiqua" w:hAnsi="Book Antiqua"/>
          <w:b/>
          <w:sz w:val="22"/>
          <w:szCs w:val="22"/>
        </w:rPr>
        <w:t>B-</w:t>
      </w:r>
      <w:r w:rsidR="006E3F02" w:rsidRPr="006E3F02">
        <w:rPr>
          <w:rFonts w:ascii="Book Antiqua" w:hAnsi="Book Antiqua"/>
          <w:b/>
          <w:sz w:val="22"/>
          <w:szCs w:val="22"/>
        </w:rPr>
        <w:t>42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D30B3D" w:rsidRPr="006E3F02">
        <w:rPr>
          <w:rFonts w:ascii="Book Antiqua" w:hAnsi="Book Antiqua"/>
          <w:i/>
          <w:sz w:val="21"/>
          <w:szCs w:val="21"/>
        </w:rPr>
        <w:t>Dostawa odczynników, materiałów zużywalnych, drobnego sprzętu laboratoryjnego</w:t>
      </w:r>
      <w:r w:rsidR="003043F2" w:rsidRPr="006E3F02">
        <w:rPr>
          <w:rFonts w:ascii="Book Antiqua" w:hAnsi="Book Antiqua"/>
          <w:i/>
          <w:sz w:val="21"/>
          <w:szCs w:val="21"/>
        </w:rPr>
        <w:t>”</w:t>
      </w:r>
      <w:r w:rsidRPr="006E3F02">
        <w:rPr>
          <w:rFonts w:ascii="Book Antiqua" w:hAnsi="Book Antiqua" w:cs="Tahoma"/>
          <w:sz w:val="21"/>
          <w:szCs w:val="21"/>
        </w:rPr>
        <w:t xml:space="preserve"> </w:t>
      </w:r>
      <w:r w:rsidRPr="006E3F02">
        <w:rPr>
          <w:rFonts w:ascii="Book Antiqua" w:hAnsi="Book Antiqua"/>
          <w:i/>
          <w:sz w:val="21"/>
          <w:szCs w:val="21"/>
        </w:rPr>
        <w:t>za: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E3F02">
        <w:rPr>
          <w:rFonts w:ascii="Book Antiqua" w:hAnsi="Book Antiqua" w:cs="Book Antiqua"/>
          <w:sz w:val="21"/>
          <w:szCs w:val="21"/>
        </w:rPr>
        <w:t>–</w:t>
      </w:r>
      <w:r w:rsidRPr="006E3F0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6E3F02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6E3F02" w:rsidRDefault="00D30B3D" w:rsidP="00D30B3D">
      <w:pPr>
        <w:pStyle w:val="Zwykytekst1"/>
        <w:numPr>
          <w:ilvl w:val="0"/>
          <w:numId w:val="2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D30B3D" w:rsidRPr="006E3F02" w:rsidRDefault="00D30B3D" w:rsidP="00D30B3D">
      <w:pPr>
        <w:pStyle w:val="Zwykytekst1"/>
        <w:numPr>
          <w:ilvl w:val="0"/>
          <w:numId w:val="2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6:</w:t>
      </w:r>
    </w:p>
    <w:p w:rsidR="00D30B3D" w:rsidRPr="006E3F02" w:rsidRDefault="00D30B3D" w:rsidP="00D30B3D">
      <w:pPr>
        <w:pStyle w:val="Zwykytekst1"/>
        <w:numPr>
          <w:ilvl w:val="0"/>
          <w:numId w:val="2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7:</w:t>
      </w:r>
    </w:p>
    <w:p w:rsidR="00D30B3D" w:rsidRPr="006E3F02" w:rsidRDefault="00D30B3D" w:rsidP="00D30B3D">
      <w:pPr>
        <w:pStyle w:val="Zwykytekst1"/>
        <w:numPr>
          <w:ilvl w:val="0"/>
          <w:numId w:val="29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8:</w:t>
      </w:r>
    </w:p>
    <w:p w:rsidR="00D30B3D" w:rsidRPr="006E3F02" w:rsidRDefault="00D30B3D" w:rsidP="00D30B3D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9:</w:t>
      </w:r>
    </w:p>
    <w:p w:rsidR="00D30B3D" w:rsidRPr="006E3F02" w:rsidRDefault="00D30B3D" w:rsidP="00D30B3D">
      <w:pPr>
        <w:pStyle w:val="Zwykytekst1"/>
        <w:numPr>
          <w:ilvl w:val="0"/>
          <w:numId w:val="31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10:</w:t>
      </w:r>
    </w:p>
    <w:p w:rsidR="00D30B3D" w:rsidRPr="006E3F02" w:rsidRDefault="00D30B3D" w:rsidP="00D30B3D">
      <w:pPr>
        <w:pStyle w:val="Zwykytekst1"/>
        <w:numPr>
          <w:ilvl w:val="0"/>
          <w:numId w:val="3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11:</w:t>
      </w:r>
    </w:p>
    <w:p w:rsidR="00D30B3D" w:rsidRPr="006E3F02" w:rsidRDefault="00D30B3D" w:rsidP="00D30B3D">
      <w:pPr>
        <w:pStyle w:val="Zwykytekst1"/>
        <w:numPr>
          <w:ilvl w:val="0"/>
          <w:numId w:val="3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12:</w:t>
      </w:r>
    </w:p>
    <w:p w:rsidR="00D30B3D" w:rsidRPr="006E3F02" w:rsidRDefault="00D30B3D" w:rsidP="00D30B3D">
      <w:pPr>
        <w:pStyle w:val="Zwykytekst1"/>
        <w:numPr>
          <w:ilvl w:val="0"/>
          <w:numId w:val="3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13:</w:t>
      </w:r>
    </w:p>
    <w:p w:rsidR="00D30B3D" w:rsidRPr="006E3F02" w:rsidRDefault="00D30B3D" w:rsidP="00D30B3D">
      <w:pPr>
        <w:pStyle w:val="Zwykytekst1"/>
        <w:numPr>
          <w:ilvl w:val="0"/>
          <w:numId w:val="35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5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5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14:</w:t>
      </w:r>
    </w:p>
    <w:p w:rsidR="00D30B3D" w:rsidRPr="006E3F02" w:rsidRDefault="00D30B3D" w:rsidP="00D30B3D">
      <w:pPr>
        <w:pStyle w:val="Zwykytekst1"/>
        <w:numPr>
          <w:ilvl w:val="0"/>
          <w:numId w:val="3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A17262" w:rsidRPr="006E3F02" w:rsidRDefault="00A17262" w:rsidP="00A1726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15:</w:t>
      </w:r>
    </w:p>
    <w:p w:rsidR="00A17262" w:rsidRPr="006E3F02" w:rsidRDefault="00A17262" w:rsidP="00A17262">
      <w:pPr>
        <w:pStyle w:val="Zwykytekst1"/>
        <w:numPr>
          <w:ilvl w:val="0"/>
          <w:numId w:val="4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17262" w:rsidRPr="006E3F02" w:rsidRDefault="00A17262" w:rsidP="00A1726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lastRenderedPageBreak/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17262" w:rsidRPr="006E3F02" w:rsidRDefault="00A17262" w:rsidP="00A17262">
      <w:pPr>
        <w:pStyle w:val="Zwykytekst1"/>
        <w:numPr>
          <w:ilvl w:val="0"/>
          <w:numId w:val="4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17262" w:rsidRPr="006E3F02" w:rsidRDefault="00A17262" w:rsidP="00A17262">
      <w:pPr>
        <w:pStyle w:val="Zwykytekst1"/>
        <w:numPr>
          <w:ilvl w:val="0"/>
          <w:numId w:val="4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17262" w:rsidRPr="006E3F02" w:rsidRDefault="00A17262" w:rsidP="00A1726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17262" w:rsidRPr="006E3F02" w:rsidRDefault="00A17262" w:rsidP="00A17262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E3F0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E3F02">
        <w:rPr>
          <w:rFonts w:ascii="Book Antiqua" w:hAnsi="Book Antiqua"/>
          <w:bCs/>
          <w:sz w:val="21"/>
          <w:szCs w:val="21"/>
        </w:rPr>
        <w:t>w terminie</w:t>
      </w:r>
      <w:r w:rsidR="00ED4499" w:rsidRPr="006E3F02">
        <w:rPr>
          <w:rFonts w:ascii="Book Antiqua" w:hAnsi="Book Antiqua"/>
          <w:bCs/>
          <w:sz w:val="21"/>
          <w:szCs w:val="21"/>
        </w:rPr>
        <w:t>:</w:t>
      </w:r>
    </w:p>
    <w:p w:rsidR="00ED4499" w:rsidRPr="006E3F0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2: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3: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4: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5: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6: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7: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8: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9: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10: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11: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12: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13: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14: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15: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D30B3D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6E3F02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E3F0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E3F0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E3F02">
        <w:rPr>
          <w:rFonts w:ascii="Book Antiqua" w:hAnsi="Book Antiqua" w:cs="Book Antiqua"/>
          <w:b/>
          <w:bCs/>
          <w:sz w:val="21"/>
          <w:szCs w:val="21"/>
        </w:rPr>
        <w:t>B-</w:t>
      </w:r>
      <w:r w:rsidR="00A17262" w:rsidRPr="006E3F02">
        <w:rPr>
          <w:rFonts w:ascii="Book Antiqua" w:hAnsi="Book Antiqua" w:cs="Book Antiqua"/>
          <w:b/>
          <w:bCs/>
          <w:sz w:val="21"/>
          <w:szCs w:val="21"/>
        </w:rPr>
        <w:t>4</w:t>
      </w:r>
      <w:r w:rsidR="006E3F02" w:rsidRPr="006E3F02">
        <w:rPr>
          <w:rFonts w:ascii="Book Antiqua" w:hAnsi="Book Antiqua" w:cs="Book Antiqua"/>
          <w:b/>
          <w:bCs/>
          <w:sz w:val="21"/>
          <w:szCs w:val="21"/>
        </w:rPr>
        <w:t>2</w:t>
      </w:r>
      <w:r w:rsidR="00AA42EF" w:rsidRPr="006E3F0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E3F0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UKW/DZP-282-ZO-B-</w:t>
      </w:r>
      <w:r w:rsidR="00A17262" w:rsidRPr="006E3F02">
        <w:rPr>
          <w:rFonts w:ascii="Book Antiqua" w:hAnsi="Book Antiqua" w:cs="Book Antiqua"/>
          <w:bCs/>
          <w:sz w:val="21"/>
          <w:szCs w:val="21"/>
        </w:rPr>
        <w:t>4</w:t>
      </w:r>
      <w:r w:rsidR="006E3F02" w:rsidRPr="006E3F02">
        <w:rPr>
          <w:rFonts w:ascii="Book Antiqua" w:hAnsi="Book Antiqua" w:cs="Book Antiqua"/>
          <w:bCs/>
          <w:sz w:val="21"/>
          <w:szCs w:val="21"/>
        </w:rPr>
        <w:t>2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A17262" w:rsidRPr="006E3F02">
        <w:rPr>
          <w:rFonts w:ascii="Book Antiqua" w:hAnsi="Book Antiqua" w:cs="Century Gothic"/>
          <w:sz w:val="21"/>
          <w:szCs w:val="21"/>
        </w:rPr>
        <w:t>4</w:t>
      </w:r>
      <w:r w:rsidR="006E3F02" w:rsidRPr="006E3F02">
        <w:rPr>
          <w:rFonts w:ascii="Book Antiqua" w:hAnsi="Book Antiqua" w:cs="Century Gothic"/>
          <w:sz w:val="21"/>
          <w:szCs w:val="21"/>
        </w:rPr>
        <w:t>2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lastRenderedPageBreak/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015F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015F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015FA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B015FA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B015FA" w:rsidRDefault="00A826E6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1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Probówki EPPENDORF 1,5 ml, standardowy stopień czystości; ze zintegrowanym zamknięciem; zmatowiony obszar na probówce – pole do opisu; wyraźna tłoczona skala; autoklaw owalne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2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Kuwety do spektrofotometrów jednorazowe, plastikowe o pojemności 2,5 ml, op. 100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3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Złoże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Sephadex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G-50 Medium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Opak. 50g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pęcznienie -1 g wzrasta do 9-11 ml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rozmiar ziaren 50-150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μm</w:t>
            </w:r>
            <w:proofErr w:type="spellEnd"/>
          </w:p>
          <w:p w:rsidR="00B015FA" w:rsidRPr="00B015FA" w:rsidRDefault="00B015FA" w:rsidP="00B015FA">
            <w:pPr>
              <w:pStyle w:val="HTML-wstpniesformatowany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B015FA">
              <w:rPr>
                <w:rFonts w:ascii="Calibri" w:hAnsi="Calibri" w:cs="Times New Roman"/>
                <w:sz w:val="18"/>
                <w:szCs w:val="18"/>
              </w:rPr>
              <w:t>Sephadex</w:t>
            </w:r>
            <w:proofErr w:type="spellEnd"/>
            <w:r w:rsidRPr="00B015FA">
              <w:rPr>
                <w:rFonts w:ascii="Calibri" w:hAnsi="Calibri" w:cs="Times New Roman"/>
                <w:sz w:val="18"/>
                <w:szCs w:val="18"/>
              </w:rPr>
              <w:t>® G-50 jest żelowym medium filtracyjnym stosowanym w chromatografii powinowactwa, chromatografii białkowej i chromatografii żelowej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4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Kolumienki wirówkowe 10 ml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• opak. 25 szt. </w:t>
            </w:r>
          </w:p>
          <w:p w:rsidR="00B015FA" w:rsidRPr="00B015FA" w:rsidRDefault="00B015FA" w:rsidP="00B015FA">
            <w:pPr>
              <w:pStyle w:val="HTML-wstpniesformatowany"/>
              <w:rPr>
                <w:rFonts w:ascii="Calibri" w:hAnsi="Calibri" w:cs="Times New Roman"/>
                <w:sz w:val="18"/>
                <w:szCs w:val="18"/>
              </w:rPr>
            </w:pPr>
            <w:r w:rsidRPr="00B015FA">
              <w:rPr>
                <w:rFonts w:ascii="Calibri" w:hAnsi="Calibri" w:cs="Times New Roman"/>
                <w:sz w:val="18"/>
                <w:szCs w:val="18"/>
              </w:rPr>
              <w:t>• Wykonane z polipropylenu wiążącego polipeptydy o niskiej zawartości białka w celu zapewnienia zgodności z oczyszczaniem białka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Całkowita objętość: 22 ml (10 ml złoża, 12 ml zbiornika)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Objętość złoża: 10 ml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Rodzaj filtra: Filtr polietylenowy,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•wielkość porów około 30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μm</w:t>
            </w:r>
            <w:proofErr w:type="spellEnd"/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Rurka odbiorcza: pasuje do standardowych stożkowych probówek wirówkowych o pojemności 50 ml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Zaślepki: zakrętka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</w:p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noProof/>
                <w:sz w:val="18"/>
                <w:szCs w:val="18"/>
                <w:shd w:val="clear" w:color="auto" w:fill="FFFFFF"/>
              </w:rPr>
              <w:drawing>
                <wp:inline distT="0" distB="0" distL="0" distR="0" wp14:anchorId="6CCDAC2D" wp14:editId="29531A7B">
                  <wp:extent cx="1506537" cy="1390650"/>
                  <wp:effectExtent l="0" t="0" r="0" b="0"/>
                  <wp:docPr id="1" name="Obraz 1" descr="https://assets.thermofisher.com/TFS-Assets/LSG/product-images/89898-column.jpg-6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ssets.thermofisher.com/TFS-Assets/LSG/product-images/89898-column.jpg-6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7285" cy="139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5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Probówka FALCON 15 ml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opak.50szt.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niesterylne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 xml:space="preserve">- </w:t>
            </w:r>
            <w:r w:rsidRPr="00B015FA">
              <w:rPr>
                <w:rFonts w:ascii="Calibri" w:hAnsi="Calibri"/>
                <w:sz w:val="18"/>
                <w:szCs w:val="18"/>
              </w:rPr>
              <w:t>zmatowiony obszar na probówce – duże pole do opisu,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- typ: stożkowy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- pojemność: 15 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Probówka FALCON 50 ml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opak. 25szt.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niesterylne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 xml:space="preserve">- </w:t>
            </w:r>
            <w:r w:rsidRPr="00B015FA">
              <w:rPr>
                <w:rFonts w:ascii="Calibri" w:hAnsi="Calibri"/>
                <w:sz w:val="18"/>
                <w:szCs w:val="18"/>
              </w:rPr>
              <w:t>zmatowiony obszar na probówce – duże pole do opisu,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- typ: stożkowy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-Wykonana z polipropylenu.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6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Folia uszczelniająca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Parafilm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 100 mm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57"/>
            </w:tblGrid>
            <w:tr w:rsidR="00B015FA" w:rsidRPr="00B015FA" w:rsidTr="00B015FA">
              <w:trPr>
                <w:tblCellSpacing w:w="15" w:type="dxa"/>
              </w:trPr>
              <w:tc>
                <w:tcPr>
                  <w:tcW w:w="2397" w:type="dxa"/>
                  <w:vAlign w:val="center"/>
                  <w:hideMark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  <w:tr w:rsidR="00B015FA" w:rsidRPr="00B015FA" w:rsidTr="00B015FA">
              <w:trPr>
                <w:tblCellSpacing w:w="15" w:type="dxa"/>
              </w:trPr>
              <w:tc>
                <w:tcPr>
                  <w:tcW w:w="2397" w:type="dxa"/>
                  <w:vAlign w:val="center"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Szerokość folii: 100 mm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proofErr w:type="spellStart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Dł</w:t>
                  </w:r>
                  <w:proofErr w:type="spellEnd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 xml:space="preserve"> rolki 38 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Wymiary: 132x135x112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</w:tbl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Bezbarwna, odporna na wilgoć folia przylegająca do powierzchni. 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 Naciągnięcie folii w celu uszczelnienia zlewek, kolb, probówek i szalek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Petriego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. 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Folia uszczelniająca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Parafilm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 50 mm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37"/>
            </w:tblGrid>
            <w:tr w:rsidR="00B015FA" w:rsidRPr="00B015FA" w:rsidTr="00B015FA">
              <w:trPr>
                <w:tblCellSpacing w:w="15" w:type="dxa"/>
              </w:trPr>
              <w:tc>
                <w:tcPr>
                  <w:tcW w:w="2277" w:type="dxa"/>
                  <w:vAlign w:val="center"/>
                  <w:hideMark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  <w:tr w:rsidR="00B015FA" w:rsidRPr="00B015FA" w:rsidTr="00B015FA">
              <w:trPr>
                <w:tblCellSpacing w:w="15" w:type="dxa"/>
              </w:trPr>
              <w:tc>
                <w:tcPr>
                  <w:tcW w:w="2277" w:type="dxa"/>
                  <w:vAlign w:val="center"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Szerokość folii: 50 mm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proofErr w:type="spellStart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Dł</w:t>
                  </w:r>
                  <w:proofErr w:type="spellEnd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 xml:space="preserve"> rolki 75 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Wymiary: 135x58x132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</w:tbl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 Bezbarwna, odporna na wilgoć folia przylegająca do powierzchni. 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Naciągnięcie folii w celu uszczelnienia zlewek, kolb, probówek i szalek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Petriego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7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Szkiełka nakrywkowe okrągłe śr. 18 mm, gr. 0,1-0,13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 xml:space="preserve">Część </w:t>
      </w:r>
      <w:r w:rsidR="00B015FA" w:rsidRPr="00B015FA">
        <w:rPr>
          <w:rFonts w:ascii="Century Gothic" w:hAnsi="Century Gothic"/>
          <w:sz w:val="20"/>
          <w:szCs w:val="20"/>
          <w:u w:val="single"/>
        </w:rPr>
        <w:t>nr 8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D30B3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D30B3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D30B3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D30B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rPr>
                <w:rFonts w:ascii="Calibri" w:hAnsi="Calibri" w:cs="Tahoma"/>
                <w:b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b/>
                <w:sz w:val="18"/>
                <w:szCs w:val="18"/>
                <w:shd w:val="clear" w:color="auto" w:fill="FFFFFF"/>
              </w:rPr>
              <w:t>Chlorek potasu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Biały, krystaliczny proszek; zawartość min 99,5%,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Substancje nierozpuszczalne w wodzie max. 0,005%,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Ph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(5%, H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O) min.5,5 max. 8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Azot ogólny (N) max. 0,001%, bromki (j. Br) max. 0,005%,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Fosforany (PO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4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) max. 0,0005%, 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Jodki (I) max. 0,002%,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Siarczany (SO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4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 max. 0,002%,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Metale ciężkie (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j.PB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 max. 0,0005%,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>Bar (Ba) max. 0,001%,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>Magnez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 xml:space="preserve"> (Mg) max. 0,001%,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Sód (Na) max. 0,2%,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Wapń (Ca) max. 0,001%,</w:t>
            </w:r>
          </w:p>
          <w:p w:rsidR="004C19CB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Żelazo (Fe) max. 0,0002%.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6C4181" w:rsidP="004C19CB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kg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6C4181" w:rsidP="004C19C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B015FA" w:rsidTr="00D30B3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B015FA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B015FA" w:rsidRDefault="00B015FA" w:rsidP="004E503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4E503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B015FA" w:rsidP="004E503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9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4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776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6C418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6C418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6C418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6C418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Mikroprobówki 5 ml , szczelne zamknięcie, z podziałką,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autoklawowane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, pole do opisu z boku naczynia i na zatyczce, odporne na temp. -80 do 121°C, wymiary ø 18 x wys. 60 mm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(250 szt.)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6C418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Azydek soduNaN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3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Czystość:≥98%, do syntezy, masa molowa: (M) 65,01 g/mol;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Rozpuszczalność: 420g/l (H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O, 17°C), opak.100g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B015FA" w:rsidTr="006C4181">
        <w:trPr>
          <w:trHeight w:val="366"/>
        </w:trPr>
        <w:tc>
          <w:tcPr>
            <w:tcW w:w="8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B015FA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B015FA" w:rsidP="004E503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10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D30B3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D30B3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D30B3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D30B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6C4181" w:rsidP="004C19CB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Kolumienki powinowactwa immunologicznego OCHRAPREP; 50 szt. w opakowaniu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B015FA" w:rsidP="00D30B3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</w:t>
            </w:r>
            <w:r w:rsidR="006C4181"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6C4181" w:rsidP="00D30B3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E503A" w:rsidRPr="00B015FA" w:rsidTr="00D30B3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B015FA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E503A" w:rsidRDefault="004E503A" w:rsidP="004E503A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lastRenderedPageBreak/>
        <w:t>Część nr 11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E3F02" w:rsidRPr="00B015FA" w:rsidTr="00240E54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E3F02" w:rsidRPr="00B015FA" w:rsidTr="00240E5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Probówki szklane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Durhama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, śr. 6-6 mm, dł. 40mm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6E3F02" w:rsidRPr="00B015FA" w:rsidTr="00240E5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E3F02" w:rsidRPr="00B015FA" w:rsidRDefault="006E3F02" w:rsidP="006E3F02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12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E3F02" w:rsidRPr="00B015FA" w:rsidTr="00240E54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E3F02" w:rsidRPr="00B015FA" w:rsidTr="00240E5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Bufor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 xml:space="preserve"> PBS (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nr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kat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 xml:space="preserve">. BR0014G) 100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tabl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./op.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Metanol czystość gradientowa do chromatografii cieczowej; zawartość (GC) min. 99,9%, woda max. 0,02%; pozostałość po odparowaniu max. 2mg/l; kwasowość max. 0,0002meq/g; zasadowość max. 0,0002meq/g; UV – transmisja przy: 210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nm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B015F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 xml:space="preserve"> ≥ 20%, 220nm  ≥60%,at 230nm  ≥ 75%, 235nm  ≥ 83%, 250 </w:t>
            </w:r>
            <w:proofErr w:type="spellStart"/>
            <w:r w:rsidRPr="00B015F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nm</w:t>
            </w:r>
            <w:proofErr w:type="spellEnd"/>
            <w:r w:rsidRPr="00B015F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 xml:space="preserve">  ≥ 95%, od 260nm  ≥98%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E3F02" w:rsidRPr="00B015FA" w:rsidRDefault="006E3F02" w:rsidP="006E3F02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lastRenderedPageBreak/>
        <w:t>Część nr 13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E3F02" w:rsidRPr="00B015FA" w:rsidTr="00240E54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E3F02" w:rsidRPr="00B015FA" w:rsidTr="00240E5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Bufor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PBS (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nr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kat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. BR0014G) 100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tabl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./op.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Aceton CZDA. ODCZ. FP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Wzór sumaryczny: C3H6O; CH3COCH3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Opakowanie 1dm3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Bezbarwna, klarowna ciecz, 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Zawartość min. 99,5%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Woda (KF) max. 04%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Kwasy (j. CH3COOH) max. 0,002%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Zasady (j. NH3) max. 0,001%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Aldehydy (j. HCHO)max 0,002%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Alkohole (CH3OH  i C2H5OH) max. 0,06%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Pozostałość po odparowaniu max. 0,0005%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Substancje redukujące KMnO4 (j. O) max 0,0001%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Cynk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(Zn)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Glin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(Al.) max. 0,00005%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Mangan (Mn)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Miedź (Cu)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Nikiel (Ni)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Ołów (Pb)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Żelazo (Fe)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Wg metody badań: ZN-413:2014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Zapach perfum. Słodkawy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topnienia/krzepnięcia 95°C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wrzenia 56°C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zapłonu Tygla zamkniętego: -18°C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                                          Tygla otwartego: -20°C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Granice palności lub wybuchowości: Dolna 2,2%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                                                                     Górna 13%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Prężność pary 24kPa[20°C]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Gęstość 0,791 g/133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Współczynnik podziału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oktanol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/woda -0,24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samozapłonu 465°C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Lepkość Dynamiczna: 0,33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mPa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· s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Masa cząsteczkowa 58,09 g/mol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E3F02" w:rsidRPr="00B015FA" w:rsidRDefault="006E3F02" w:rsidP="006E3F02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4C19CB" w:rsidRPr="00B015FA" w:rsidRDefault="006E3F02" w:rsidP="004C19CB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14</w:t>
      </w: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Identyfikacja manualna –API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Staphylococci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: API STAPH 25 pasków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+ 25 mediów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Identyfikacja manualna – odczynnik ZYM 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Identyfikacja manualna – odczynnik ZYM B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B015FA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015FA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C19CB" w:rsidRDefault="004C19CB" w:rsidP="004C19CB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6E3F02" w:rsidP="004C19CB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lastRenderedPageBreak/>
        <w:t>Część nr 15</w:t>
      </w: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GeniIII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MicroPlate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do identyfikacji bakterii metodą BIOLOG 10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w opakowaniu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IF-A (płyn do inokulacji płytek GENIII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MikroPlate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), </w:t>
            </w:r>
          </w:p>
          <w:p w:rsidR="000658C5" w:rsidRPr="00B015FA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20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w opakowaniu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B015FA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015FA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AB2C86" w:rsidRPr="00B015FA" w:rsidRDefault="00AB2C86" w:rsidP="004E503A">
      <w:pPr>
        <w:rPr>
          <w:rFonts w:ascii="Century Gothic" w:hAnsi="Century Gothic"/>
          <w:sz w:val="20"/>
          <w:szCs w:val="20"/>
        </w:rPr>
      </w:pPr>
    </w:p>
    <w:p w:rsidR="00ED4499" w:rsidRPr="00B015F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B015F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B015FA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CB279E" w:rsidRDefault="0077383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UKW/DZP-282-ZO-B-4</w:t>
      </w:r>
      <w:r w:rsidR="00B015FA" w:rsidRPr="00CB279E">
        <w:rPr>
          <w:rFonts w:ascii="Century Gothic" w:hAnsi="Century Gothic" w:cs="Century Gothic"/>
          <w:b/>
          <w:bCs/>
          <w:sz w:val="20"/>
          <w:szCs w:val="20"/>
        </w:rPr>
        <w:t>2</w:t>
      </w:r>
      <w:r w:rsidR="00EA7C74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EA7C74" w:rsidRPr="00CB279E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CB279E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CB279E">
        <w:rPr>
          <w:rFonts w:ascii="Century Gothic" w:hAnsi="Century Gothic" w:cs="Century Gothic"/>
          <w:sz w:val="20"/>
          <w:szCs w:val="20"/>
        </w:rPr>
        <w:t xml:space="preserve">Dostawę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CB279E">
        <w:rPr>
          <w:rFonts w:ascii="Century Gothic" w:hAnsi="Century Gothic" w:cs="Century Gothic"/>
          <w:iCs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773837" w:rsidRPr="00CB279E">
        <w:rPr>
          <w:rFonts w:ascii="Century Gothic" w:hAnsi="Century Gothic" w:cs="Book Antiqua"/>
          <w:sz w:val="20"/>
          <w:szCs w:val="20"/>
        </w:rPr>
        <w:t>-4</w:t>
      </w:r>
      <w:r w:rsidR="00B015FA" w:rsidRPr="00CB279E">
        <w:rPr>
          <w:rFonts w:ascii="Century Gothic" w:hAnsi="Century Gothic" w:cs="Book Antiqua"/>
          <w:sz w:val="20"/>
          <w:szCs w:val="20"/>
        </w:rPr>
        <w:t>2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773837" w:rsidRPr="00CB279E">
        <w:rPr>
          <w:rFonts w:ascii="Century Gothic" w:hAnsi="Century Gothic" w:cs="Century Gothic"/>
          <w:sz w:val="20"/>
          <w:szCs w:val="20"/>
        </w:rPr>
        <w:t>”, nr sprawy UKW/DZP-282-ZO-B-4</w:t>
      </w:r>
      <w:r w:rsidR="00B015FA" w:rsidRPr="00CB279E">
        <w:rPr>
          <w:rFonts w:ascii="Century Gothic" w:hAnsi="Century Gothic" w:cs="Century Gothic"/>
          <w:sz w:val="20"/>
          <w:szCs w:val="20"/>
        </w:rPr>
        <w:t>2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>oznakowanie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ci, zgodnie z ustaw</w:t>
      </w:r>
      <w:r w:rsidRPr="00CB279E">
        <w:rPr>
          <w:rFonts w:ascii="Century Gothic" w:eastAsia="TimesNewRoman" w:hAnsi="Century Gothic" w:cs="Century Gothic"/>
        </w:rPr>
        <w:t xml:space="preserve">ą </w:t>
      </w:r>
      <w:r w:rsidRPr="00CB279E">
        <w:rPr>
          <w:rFonts w:ascii="Century Gothic" w:hAnsi="Century Gothic" w:cs="Century Gothic"/>
        </w:rPr>
        <w:t>o systemie oceny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 z dnia 30 sierpnia 2002 r. (</w:t>
      </w:r>
      <w:proofErr w:type="spellStart"/>
      <w:r w:rsidRPr="00CB279E">
        <w:rPr>
          <w:rFonts w:ascii="Century Gothic" w:hAnsi="Century Gothic" w:cs="Century Gothic"/>
        </w:rPr>
        <w:t>t.j</w:t>
      </w:r>
      <w:proofErr w:type="spellEnd"/>
      <w:r w:rsidRPr="00CB279E">
        <w:rPr>
          <w:rFonts w:ascii="Century Gothic" w:hAnsi="Century Gothic" w:cs="Century Gothic"/>
        </w:rPr>
        <w:t>. Dz. U. z 201</w:t>
      </w:r>
      <w:r w:rsidRPr="00CB279E">
        <w:rPr>
          <w:rFonts w:ascii="Century Gothic" w:hAnsi="Century Gothic" w:cs="Century Gothic"/>
          <w:lang w:val="pl-PL"/>
        </w:rPr>
        <w:t>7</w:t>
      </w:r>
      <w:r w:rsidRPr="00CB279E">
        <w:rPr>
          <w:rFonts w:ascii="Century Gothic" w:hAnsi="Century Gothic" w:cs="Century Gothic"/>
        </w:rPr>
        <w:t xml:space="preserve">, poz. </w:t>
      </w:r>
      <w:r w:rsidRPr="00CB279E">
        <w:rPr>
          <w:rFonts w:ascii="Century Gothic" w:hAnsi="Century Gothic" w:cs="Century Gothic"/>
          <w:lang w:val="pl-PL"/>
        </w:rPr>
        <w:t>1226</w:t>
      </w:r>
      <w:r w:rsidRPr="00CB279E">
        <w:rPr>
          <w:rFonts w:ascii="Century Gothic" w:hAnsi="Century Gothic" w:cs="Century Gothic"/>
        </w:rPr>
        <w:t>);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fabrycznie nowe, wolne od wad fizycznych i prawnych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CB279E">
        <w:rPr>
          <w:rFonts w:ascii="Century Gothic" w:hAnsi="Century Gothic" w:cs="Book Antiqua"/>
          <w:lang w:val="pl-PL"/>
        </w:rPr>
        <w:t>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CB279E">
        <w:rPr>
          <w:rFonts w:ascii="Century Gothic" w:hAnsi="Century Gothic" w:cs="Book Antiqua"/>
          <w:lang w:val="pl-PL"/>
        </w:rPr>
        <w:t xml:space="preserve"> w języku polskim</w:t>
      </w:r>
      <w:r w:rsidRPr="00CB279E">
        <w:rPr>
          <w:rFonts w:ascii="Century Gothic" w:hAnsi="Century Gothic" w:cs="Book Antiqua"/>
        </w:rPr>
        <w:t>.</w:t>
      </w:r>
      <w:r w:rsidR="002C1177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="002C1177" w:rsidRPr="00A92325">
        <w:rPr>
          <w:rFonts w:ascii="Century Gothic" w:hAnsi="Century Gothic"/>
        </w:rPr>
        <w:t>stosownych dokumentów</w:t>
      </w:r>
      <w:r w:rsidR="002C1177">
        <w:rPr>
          <w:rFonts w:ascii="Century Gothic" w:hAnsi="Century Gothic"/>
          <w:lang w:val="pl-PL"/>
        </w:rPr>
        <w:t xml:space="preserve"> lub udostępnienia na stronie </w:t>
      </w:r>
      <w:r w:rsidR="002C1177" w:rsidRPr="00A92325">
        <w:rPr>
          <w:rFonts w:ascii="Century Gothic" w:hAnsi="Century Gothic"/>
        </w:rPr>
        <w:t>internetowej Wykonawcy</w:t>
      </w:r>
      <w:r w:rsidR="002C1177">
        <w:rPr>
          <w:rFonts w:ascii="Century Gothic" w:hAnsi="Century Gothic"/>
          <w:lang w:val="pl-PL"/>
        </w:rPr>
        <w:t xml:space="preserve"> w dniu wydania towaru.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CB279E">
        <w:rPr>
          <w:rFonts w:ascii="Century Gothic" w:hAnsi="Century Gothic" w:cs="Book Antiqua"/>
          <w:spacing w:val="-6"/>
          <w:lang w:val="pl-PL"/>
        </w:rPr>
        <w:t>.</w:t>
      </w:r>
    </w:p>
    <w:p w:rsidR="00EA7C74" w:rsidRPr="00CB279E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CB279E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CB279E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CB279E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CB279E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</w:t>
      </w:r>
      <w:r w:rsidR="008E0607" w:rsidRPr="00CB279E">
        <w:rPr>
          <w:rFonts w:ascii="Century Gothic" w:hAnsi="Century Gothic" w:cs="Century Gothic"/>
          <w:bCs/>
          <w:sz w:val="20"/>
          <w:szCs w:val="20"/>
        </w:rPr>
        <w:t>ul. Chodkiewicza 30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</w:t>
      </w:r>
      <w:r w:rsidRPr="00CB279E">
        <w:rPr>
          <w:rFonts w:ascii="Century Gothic" w:hAnsi="Century Gothic" w:cs="Century Gothic"/>
          <w:sz w:val="20"/>
          <w:szCs w:val="20"/>
        </w:rPr>
        <w:lastRenderedPageBreak/>
        <w:t>względem ilościowym oraz rodzajowym w szczególności poprzez sprawdzenie czy dostarczony towar nie jest uszkodzony i posiada parametry deklarowane w ofercie Wykonawcy i wymagane w opisie przedmiotu zamówienia oraz umowie.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CB279E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EA7C74" w:rsidRPr="00CB279E" w:rsidRDefault="00EA7C74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CB279E">
        <w:rPr>
          <w:rFonts w:ascii="Century Gothic" w:hAnsi="Century Gothic" w:cs="Century Gothic"/>
          <w:bCs/>
          <w:sz w:val="20"/>
          <w:szCs w:val="20"/>
          <w:lang w:val="en-US"/>
        </w:rPr>
        <w:t xml:space="preserve">………………….…………..…,, tel. </w:t>
      </w:r>
      <w:r w:rsidR="008E0607" w:rsidRPr="00CB279E">
        <w:rPr>
          <w:rFonts w:ascii="Century Gothic" w:hAnsi="Century Gothic" w:cs="Century Gothic"/>
          <w:bCs/>
          <w:sz w:val="20"/>
          <w:lang w:val="en-US"/>
        </w:rPr>
        <w:t>52/34-19-224</w:t>
      </w:r>
      <w:r w:rsidR="008E0607" w:rsidRPr="00CB279E">
        <w:rPr>
          <w:rFonts w:ascii="Century Gothic" w:hAnsi="Century Gothic" w:cs="Century Gothic"/>
          <w:bCs/>
          <w:sz w:val="20"/>
          <w:szCs w:val="20"/>
          <w:lang w:val="en-US"/>
        </w:rPr>
        <w:t xml:space="preserve">, </w:t>
      </w:r>
      <w:proofErr w:type="spellStart"/>
      <w:r w:rsidR="008E0607" w:rsidRPr="00CB279E">
        <w:rPr>
          <w:rFonts w:ascii="Century Gothic" w:hAnsi="Century Gothic" w:cs="Century Gothic"/>
          <w:bCs/>
          <w:sz w:val="20"/>
          <w:szCs w:val="20"/>
          <w:lang w:val="en-US"/>
        </w:rPr>
        <w:t>adres</w:t>
      </w:r>
      <w:proofErr w:type="spellEnd"/>
      <w:r w:rsidR="008E0607" w:rsidRPr="00CB279E">
        <w:rPr>
          <w:rFonts w:ascii="Century Gothic" w:hAnsi="Century Gothic" w:cs="Century Gothic"/>
          <w:bCs/>
          <w:sz w:val="20"/>
          <w:szCs w:val="20"/>
          <w:lang w:val="en-US"/>
        </w:rPr>
        <w:t xml:space="preserve"> e-mail: ……….@ukw.edu.pl</w:t>
      </w:r>
    </w:p>
    <w:p w:rsidR="00EA7C74" w:rsidRPr="00CB279E" w:rsidRDefault="00EA7C74" w:rsidP="00EA7C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CB279E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CB279E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lastRenderedPageBreak/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CB279E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CB279E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 w:rsidR="0091764D">
        <w:rPr>
          <w:rFonts w:ascii="Century Gothic" w:hAnsi="Century Gothic" w:cs="Century Gothic"/>
          <w:spacing w:val="-6"/>
        </w:rPr>
        <w:t>10</w:t>
      </w:r>
      <w:r w:rsidR="0091764D" w:rsidRPr="00CB279E">
        <w:rPr>
          <w:rFonts w:ascii="Century Gothic" w:hAnsi="Century Gothic" w:cs="Century Gothic"/>
          <w:spacing w:val="-6"/>
        </w:rPr>
        <w:t xml:space="preserve"> dni </w:t>
      </w:r>
      <w:r w:rsidR="0091764D">
        <w:rPr>
          <w:rFonts w:ascii="Century Gothic" w:hAnsi="Century Gothic" w:cs="Century Gothic"/>
          <w:spacing w:val="-6"/>
        </w:rPr>
        <w:t xml:space="preserve">roboczych </w:t>
      </w:r>
      <w:bookmarkStart w:id="0" w:name="_GoBack"/>
      <w:bookmarkEnd w:id="0"/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EA7C74" w:rsidRPr="00CB279E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CB279E" w:rsidRDefault="00EA7C74" w:rsidP="00EA7C74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CB279E" w:rsidRDefault="00EA7C74" w:rsidP="00EA7C7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CB279E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B279E">
        <w:rPr>
          <w:rFonts w:ascii="Century Gothic" w:hAnsi="Century Gothic" w:cs="TimesNewRomanPSMT"/>
          <w:sz w:val="20"/>
          <w:szCs w:val="20"/>
        </w:rPr>
        <w:t>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 sprawach nieuregulowanych Umową mają zastosowanie powszechnie obowiązujące przepisy, w szczególności przepisy kodeksu cywilnego.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25170" w:rsidRPr="00CB279E" w:rsidRDefault="00225170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2F41" w:rsidRPr="00CB279E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CB279E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CB279E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CB279E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CB279E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8"/>
  </w:num>
  <w:num w:numId="2">
    <w:abstractNumId w:val="41"/>
  </w:num>
  <w:num w:numId="3">
    <w:abstractNumId w:val="23"/>
  </w:num>
  <w:num w:numId="4">
    <w:abstractNumId w:val="17"/>
  </w:num>
  <w:num w:numId="5">
    <w:abstractNumId w:val="21"/>
  </w:num>
  <w:num w:numId="6">
    <w:abstractNumId w:val="24"/>
  </w:num>
  <w:num w:numId="7">
    <w:abstractNumId w:val="29"/>
  </w:num>
  <w:num w:numId="8">
    <w:abstractNumId w:val="6"/>
  </w:num>
  <w:num w:numId="9">
    <w:abstractNumId w:val="4"/>
  </w:num>
  <w:num w:numId="10">
    <w:abstractNumId w:val="1"/>
  </w:num>
  <w:num w:numId="11">
    <w:abstractNumId w:val="12"/>
  </w:num>
  <w:num w:numId="12">
    <w:abstractNumId w:val="33"/>
  </w:num>
  <w:num w:numId="13">
    <w:abstractNumId w:val="13"/>
  </w:num>
  <w:num w:numId="14">
    <w:abstractNumId w:val="5"/>
  </w:num>
  <w:num w:numId="15">
    <w:abstractNumId w:val="26"/>
  </w:num>
  <w:num w:numId="16">
    <w:abstractNumId w:val="11"/>
  </w:num>
  <w:num w:numId="17">
    <w:abstractNumId w:val="18"/>
  </w:num>
  <w:num w:numId="18">
    <w:abstractNumId w:val="10"/>
  </w:num>
  <w:num w:numId="19">
    <w:abstractNumId w:val="16"/>
  </w:num>
  <w:num w:numId="20">
    <w:abstractNumId w:val="15"/>
  </w:num>
  <w:num w:numId="21">
    <w:abstractNumId w:val="39"/>
  </w:num>
  <w:num w:numId="22">
    <w:abstractNumId w:val="35"/>
  </w:num>
  <w:num w:numId="23">
    <w:abstractNumId w:val="25"/>
  </w:num>
  <w:num w:numId="24">
    <w:abstractNumId w:val="7"/>
  </w:num>
  <w:num w:numId="25">
    <w:abstractNumId w:val="3"/>
  </w:num>
  <w:num w:numId="26">
    <w:abstractNumId w:val="30"/>
  </w:num>
  <w:num w:numId="27">
    <w:abstractNumId w:val="36"/>
  </w:num>
  <w:num w:numId="28">
    <w:abstractNumId w:val="40"/>
  </w:num>
  <w:num w:numId="29">
    <w:abstractNumId w:val="34"/>
  </w:num>
  <w:num w:numId="30">
    <w:abstractNumId w:val="8"/>
  </w:num>
  <w:num w:numId="31">
    <w:abstractNumId w:val="37"/>
  </w:num>
  <w:num w:numId="32">
    <w:abstractNumId w:val="20"/>
  </w:num>
  <w:num w:numId="33">
    <w:abstractNumId w:val="32"/>
  </w:num>
  <w:num w:numId="34">
    <w:abstractNumId w:val="31"/>
  </w:num>
  <w:num w:numId="35">
    <w:abstractNumId w:val="27"/>
  </w:num>
  <w:num w:numId="36">
    <w:abstractNumId w:val="22"/>
  </w:num>
  <w:num w:numId="37">
    <w:abstractNumId w:val="14"/>
  </w:num>
  <w:num w:numId="38">
    <w:abstractNumId w:val="9"/>
  </w:num>
  <w:num w:numId="39">
    <w:abstractNumId w:val="19"/>
  </w:num>
  <w:num w:numId="40">
    <w:abstractNumId w:val="2"/>
  </w:num>
  <w:num w:numId="41">
    <w:abstractNumId w:val="3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A3E96"/>
    <w:rsid w:val="002C1177"/>
    <w:rsid w:val="002C4616"/>
    <w:rsid w:val="002C4D29"/>
    <w:rsid w:val="002E216A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44C1"/>
    <w:rsid w:val="0062103C"/>
    <w:rsid w:val="00621216"/>
    <w:rsid w:val="00650BD0"/>
    <w:rsid w:val="00680EA1"/>
    <w:rsid w:val="00682031"/>
    <w:rsid w:val="00684D4D"/>
    <w:rsid w:val="006909D1"/>
    <w:rsid w:val="006A5FF3"/>
    <w:rsid w:val="006B375A"/>
    <w:rsid w:val="006B596E"/>
    <w:rsid w:val="006C4181"/>
    <w:rsid w:val="006D413B"/>
    <w:rsid w:val="006E3F02"/>
    <w:rsid w:val="00700C47"/>
    <w:rsid w:val="007062C5"/>
    <w:rsid w:val="00706847"/>
    <w:rsid w:val="0073470C"/>
    <w:rsid w:val="007415BB"/>
    <w:rsid w:val="00745125"/>
    <w:rsid w:val="00773837"/>
    <w:rsid w:val="0079087A"/>
    <w:rsid w:val="007955B5"/>
    <w:rsid w:val="007B6378"/>
    <w:rsid w:val="007C4FC6"/>
    <w:rsid w:val="007D12C4"/>
    <w:rsid w:val="007D4B9A"/>
    <w:rsid w:val="007E1028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03D9"/>
    <w:rsid w:val="008E0607"/>
    <w:rsid w:val="008E16BA"/>
    <w:rsid w:val="008E7FF1"/>
    <w:rsid w:val="0091764D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53CF8-8FC9-4F72-B327-2EB9ECB46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5593</Words>
  <Characters>33564</Characters>
  <Application>Microsoft Office Word</Application>
  <DocSecurity>0</DocSecurity>
  <Lines>279</Lines>
  <Paragraphs>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2018-08-06T11:50:00Z</cp:lastPrinted>
  <dcterms:created xsi:type="dcterms:W3CDTF">2018-08-06T12:31:00Z</dcterms:created>
  <dcterms:modified xsi:type="dcterms:W3CDTF">2018-08-06T12:33:00Z</dcterms:modified>
</cp:coreProperties>
</file>