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Ogłoszenie nr 605208-N-2018 z dnia 2018-08-16 r.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jc w:val="center"/>
        <w:rPr>
          <w:rFonts w:ascii="Times New Roman" w:eastAsia="Times New Roman" w:hAnsi="Times New Roman" w:cs="Times New Roman"/>
          <w:b/>
          <w:bCs/>
          <w:color w:val="000000"/>
          <w:sz w:val="27"/>
          <w:szCs w:val="27"/>
          <w:lang w:eastAsia="pl-PL"/>
        </w:rPr>
      </w:pPr>
      <w:r w:rsidRPr="00935D4B">
        <w:rPr>
          <w:rFonts w:ascii="Times New Roman" w:eastAsia="Times New Roman" w:hAnsi="Times New Roman" w:cs="Times New Roman"/>
          <w:b/>
          <w:bCs/>
          <w:color w:val="000000"/>
          <w:sz w:val="27"/>
          <w:szCs w:val="27"/>
          <w:lang w:eastAsia="pl-PL"/>
        </w:rPr>
        <w:t>Uniwersytet Kazimierza Wielkiego: DOSTAWA APARATURY BADAWCZEJ</w:t>
      </w:r>
      <w:r w:rsidRPr="00935D4B">
        <w:rPr>
          <w:rFonts w:ascii="Times New Roman" w:eastAsia="Times New Roman" w:hAnsi="Times New Roman" w:cs="Times New Roman"/>
          <w:b/>
          <w:bCs/>
          <w:color w:val="000000"/>
          <w:sz w:val="27"/>
          <w:szCs w:val="27"/>
          <w:lang w:eastAsia="pl-PL"/>
        </w:rPr>
        <w:br/>
        <w:t>OGŁOSZENIE O ZAMÓWIENIU - Dostawy</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Zamieszczanie ogłoszenia:</w:t>
      </w:r>
      <w:r w:rsidRPr="00935D4B">
        <w:rPr>
          <w:rFonts w:ascii="Times New Roman" w:eastAsia="Times New Roman" w:hAnsi="Times New Roman" w:cs="Times New Roman"/>
          <w:color w:val="000000"/>
          <w:sz w:val="27"/>
          <w:szCs w:val="27"/>
          <w:lang w:eastAsia="pl-PL"/>
        </w:rPr>
        <w:t> Zamieszczanie obowiązkowe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Ogłoszenie dotyczy:</w:t>
      </w:r>
      <w:r w:rsidRPr="00935D4B">
        <w:rPr>
          <w:rFonts w:ascii="Times New Roman" w:eastAsia="Times New Roman" w:hAnsi="Times New Roman" w:cs="Times New Roman"/>
          <w:color w:val="000000"/>
          <w:sz w:val="27"/>
          <w:szCs w:val="27"/>
          <w:lang w:eastAsia="pl-PL"/>
        </w:rPr>
        <w:t> Zamówienia publicznego</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Tak</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Nazwa projektu lub programu</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Inkubator Innowacyjności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935D4B">
        <w:rPr>
          <w:rFonts w:ascii="Times New Roman" w:eastAsia="Times New Roman" w:hAnsi="Times New Roman" w:cs="Times New Roman"/>
          <w:color w:val="000000"/>
          <w:sz w:val="27"/>
          <w:szCs w:val="27"/>
          <w:lang w:eastAsia="pl-PL"/>
        </w:rPr>
        <w:t>Pzp</w:t>
      </w:r>
      <w:proofErr w:type="spellEnd"/>
      <w:r w:rsidRPr="00935D4B">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b/>
          <w:bCs/>
          <w:color w:val="000000"/>
          <w:sz w:val="36"/>
          <w:szCs w:val="36"/>
          <w:lang w:eastAsia="pl-PL"/>
        </w:rPr>
      </w:pPr>
      <w:r w:rsidRPr="00935D4B">
        <w:rPr>
          <w:rFonts w:ascii="Times New Roman" w:eastAsia="Times New Roman" w:hAnsi="Times New Roman" w:cs="Times New Roman"/>
          <w:b/>
          <w:bCs/>
          <w:color w:val="000000"/>
          <w:sz w:val="36"/>
          <w:szCs w:val="36"/>
          <w:u w:val="single"/>
          <w:lang w:eastAsia="pl-PL"/>
        </w:rPr>
        <w:t>SEKCJA I: ZAMAWIAJĄCY</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Postępowanie przeprowadza centralny zamawiający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lastRenderedPageBreak/>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Postępowanie jest przeprowadzane wspólnie przez zamawiających</w:t>
      </w:r>
      <w:r w:rsidRPr="00935D4B">
        <w:rPr>
          <w:rFonts w:ascii="Times New Roman" w:eastAsia="Times New Roman" w:hAnsi="Times New Roman" w:cs="Times New Roman"/>
          <w:color w:val="000000"/>
          <w:sz w:val="27"/>
          <w:szCs w:val="27"/>
          <w:lang w:eastAsia="pl-PL"/>
        </w:rPr>
        <w:t>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Informacje dodatkowe:</w:t>
      </w:r>
      <w:r w:rsidRPr="00935D4B">
        <w:rPr>
          <w:rFonts w:ascii="Times New Roman" w:eastAsia="Times New Roman" w:hAnsi="Times New Roman" w:cs="Times New Roman"/>
          <w:color w:val="000000"/>
          <w:sz w:val="27"/>
          <w:szCs w:val="27"/>
          <w:lang w:eastAsia="pl-PL"/>
        </w:rPr>
        <w:t>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 1) NAZWA I ADRES: </w:t>
      </w:r>
      <w:r w:rsidRPr="00935D4B">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935D4B">
        <w:rPr>
          <w:rFonts w:ascii="Times New Roman" w:eastAsia="Times New Roman" w:hAnsi="Times New Roman" w:cs="Times New Roman"/>
          <w:color w:val="000000"/>
          <w:sz w:val="27"/>
          <w:szCs w:val="27"/>
          <w:lang w:eastAsia="pl-PL"/>
        </w:rPr>
        <w:br/>
        <w:t>Adres strony internetowej (URL): www.ukw.edu.pl </w:t>
      </w:r>
      <w:r w:rsidRPr="00935D4B">
        <w:rPr>
          <w:rFonts w:ascii="Times New Roman" w:eastAsia="Times New Roman" w:hAnsi="Times New Roman" w:cs="Times New Roman"/>
          <w:color w:val="000000"/>
          <w:sz w:val="27"/>
          <w:szCs w:val="27"/>
          <w:lang w:eastAsia="pl-PL"/>
        </w:rPr>
        <w:br/>
        <w:t>Adres profilu nabywcy: </w:t>
      </w:r>
      <w:r w:rsidRPr="00935D4B">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 2) RODZAJ ZAMAWIAJĄCEGO: </w:t>
      </w:r>
      <w:r w:rsidRPr="00935D4B">
        <w:rPr>
          <w:rFonts w:ascii="Times New Roman" w:eastAsia="Times New Roman" w:hAnsi="Times New Roman" w:cs="Times New Roman"/>
          <w:color w:val="000000"/>
          <w:sz w:val="27"/>
          <w:szCs w:val="27"/>
          <w:lang w:eastAsia="pl-PL"/>
        </w:rPr>
        <w:t>Inny (proszę określić): </w:t>
      </w:r>
      <w:r w:rsidRPr="00935D4B">
        <w:rPr>
          <w:rFonts w:ascii="Times New Roman" w:eastAsia="Times New Roman" w:hAnsi="Times New Roman" w:cs="Times New Roman"/>
          <w:color w:val="000000"/>
          <w:sz w:val="27"/>
          <w:szCs w:val="27"/>
          <w:lang w:eastAsia="pl-PL"/>
        </w:rPr>
        <w:br/>
        <w:t>Uczelnia Publiczna</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I.3) WSPÓLNE UDZIELANIE ZAMÓWIENIA </w:t>
      </w:r>
      <w:r w:rsidRPr="00935D4B">
        <w:rPr>
          <w:rFonts w:ascii="Times New Roman" w:eastAsia="Times New Roman" w:hAnsi="Times New Roman" w:cs="Times New Roman"/>
          <w:b/>
          <w:bCs/>
          <w:i/>
          <w:iCs/>
          <w:color w:val="000000"/>
          <w:sz w:val="27"/>
          <w:szCs w:val="27"/>
          <w:lang w:eastAsia="pl-PL"/>
        </w:rPr>
        <w:t>(jeżeli dotyczy)</w:t>
      </w:r>
      <w:r w:rsidRPr="00935D4B">
        <w:rPr>
          <w:rFonts w:ascii="Times New Roman" w:eastAsia="Times New Roman" w:hAnsi="Times New Roman" w:cs="Times New Roman"/>
          <w:b/>
          <w:bCs/>
          <w:color w:val="000000"/>
          <w:sz w:val="27"/>
          <w:szCs w:val="27"/>
          <w:lang w:eastAsia="pl-PL"/>
        </w:rPr>
        <w:t>:</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935D4B">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I.4) KOMUNIKACJA: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t>www.ukw.edu.pl</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Oferty lub wnioski o dopuszczenie do udziału w postępowaniu należy przesyłać:</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Elektronicznie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t>adres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lastRenderedPageBreak/>
        <w:t>Nie </w:t>
      </w:r>
      <w:r w:rsidRPr="00935D4B">
        <w:rPr>
          <w:rFonts w:ascii="Times New Roman" w:eastAsia="Times New Roman" w:hAnsi="Times New Roman" w:cs="Times New Roman"/>
          <w:color w:val="000000"/>
          <w:sz w:val="27"/>
          <w:szCs w:val="27"/>
          <w:lang w:eastAsia="pl-PL"/>
        </w:rPr>
        <w:br/>
        <w:t>Inny sposób: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Tak </w:t>
      </w:r>
      <w:r w:rsidRPr="00935D4B">
        <w:rPr>
          <w:rFonts w:ascii="Times New Roman" w:eastAsia="Times New Roman" w:hAnsi="Times New Roman" w:cs="Times New Roman"/>
          <w:color w:val="000000"/>
          <w:sz w:val="27"/>
          <w:szCs w:val="27"/>
          <w:lang w:eastAsia="pl-PL"/>
        </w:rPr>
        <w:br/>
        <w:t>Inny sposób: </w:t>
      </w:r>
      <w:r w:rsidRPr="00935D4B">
        <w:rPr>
          <w:rFonts w:ascii="Times New Roman" w:eastAsia="Times New Roman" w:hAnsi="Times New Roman" w:cs="Times New Roman"/>
          <w:color w:val="000000"/>
          <w:sz w:val="27"/>
          <w:szCs w:val="27"/>
          <w:lang w:eastAsia="pl-PL"/>
        </w:rPr>
        <w:br/>
        <w:t>pisemnie </w:t>
      </w:r>
      <w:r w:rsidRPr="00935D4B">
        <w:rPr>
          <w:rFonts w:ascii="Times New Roman" w:eastAsia="Times New Roman" w:hAnsi="Times New Roman" w:cs="Times New Roman"/>
          <w:color w:val="000000"/>
          <w:sz w:val="27"/>
          <w:szCs w:val="27"/>
          <w:lang w:eastAsia="pl-PL"/>
        </w:rPr>
        <w:br/>
        <w:t>Adres: </w:t>
      </w:r>
      <w:r w:rsidRPr="00935D4B">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b/>
          <w:bCs/>
          <w:color w:val="000000"/>
          <w:sz w:val="36"/>
          <w:szCs w:val="36"/>
          <w:lang w:eastAsia="pl-PL"/>
        </w:rPr>
      </w:pPr>
      <w:r w:rsidRPr="00935D4B">
        <w:rPr>
          <w:rFonts w:ascii="Times New Roman" w:eastAsia="Times New Roman" w:hAnsi="Times New Roman" w:cs="Times New Roman"/>
          <w:b/>
          <w:bCs/>
          <w:color w:val="000000"/>
          <w:sz w:val="36"/>
          <w:szCs w:val="36"/>
          <w:u w:val="single"/>
          <w:lang w:eastAsia="pl-PL"/>
        </w:rPr>
        <w:t>SEKCJA II: PRZEDMIOT ZAMÓWIENIA</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II.1) Nazwa nadana zamówieniu przez zamawiającego: </w:t>
      </w:r>
      <w:r w:rsidRPr="00935D4B">
        <w:rPr>
          <w:rFonts w:ascii="Times New Roman" w:eastAsia="Times New Roman" w:hAnsi="Times New Roman" w:cs="Times New Roman"/>
          <w:color w:val="000000"/>
          <w:sz w:val="27"/>
          <w:szCs w:val="27"/>
          <w:lang w:eastAsia="pl-PL"/>
        </w:rPr>
        <w:t>DOSTAWA APARATURY BADAWCZEJ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Numer referencyjny: </w:t>
      </w:r>
      <w:r w:rsidRPr="00935D4B">
        <w:rPr>
          <w:rFonts w:ascii="Times New Roman" w:eastAsia="Times New Roman" w:hAnsi="Times New Roman" w:cs="Times New Roman"/>
          <w:color w:val="000000"/>
          <w:sz w:val="27"/>
          <w:szCs w:val="27"/>
          <w:lang w:eastAsia="pl-PL"/>
        </w:rPr>
        <w:t>UKW/DZP-281-U-50/2018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935D4B" w:rsidRPr="00935D4B" w:rsidRDefault="00935D4B" w:rsidP="00935D4B">
      <w:pPr>
        <w:spacing w:after="0" w:line="450" w:lineRule="atLeast"/>
        <w:jc w:val="both"/>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II.2) Rodzaj zamówienia: </w:t>
      </w:r>
      <w:r w:rsidRPr="00935D4B">
        <w:rPr>
          <w:rFonts w:ascii="Times New Roman" w:eastAsia="Times New Roman" w:hAnsi="Times New Roman" w:cs="Times New Roman"/>
          <w:color w:val="000000"/>
          <w:sz w:val="27"/>
          <w:szCs w:val="27"/>
          <w:lang w:eastAsia="pl-PL"/>
        </w:rPr>
        <w:t>Dostawy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II.3) Informacja o możliwości składania ofert częściowych</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Zamówienie podzielone jest na części: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lastRenderedPageBreak/>
        <w:t>Tak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wszystkich części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II.4) Krótki opis przedmiotu zamówienia </w:t>
      </w:r>
      <w:r w:rsidRPr="00935D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935D4B">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935D4B">
        <w:rPr>
          <w:rFonts w:ascii="Times New Roman" w:eastAsia="Times New Roman" w:hAnsi="Times New Roman" w:cs="Times New Roman"/>
          <w:color w:val="000000"/>
          <w:sz w:val="27"/>
          <w:szCs w:val="27"/>
          <w:lang w:eastAsia="pl-PL"/>
        </w:rPr>
        <w:t>Przedmiotem zamówienia jest dostawa aparatury badawczej określonej w załączniku nr 2 do SIWZ (Formularz cenowy), Rozdziale 4 SIWZ oraz w warunkach wzoru Umowy przedstawionego w Rozdziale 3 SIWZ. część 1:Przetwornik odbiorczy ultradźwiękowy membranowy do pracy w powietrzu typu Bat1 z przedwzmacniaczem sygnałów typu Q-</w:t>
      </w:r>
      <w:proofErr w:type="spellStart"/>
      <w:r w:rsidRPr="00935D4B">
        <w:rPr>
          <w:rFonts w:ascii="Times New Roman" w:eastAsia="Times New Roman" w:hAnsi="Times New Roman" w:cs="Times New Roman"/>
          <w:color w:val="000000"/>
          <w:sz w:val="27"/>
          <w:szCs w:val="27"/>
          <w:lang w:eastAsia="pl-PL"/>
        </w:rPr>
        <w:t>Amp</w:t>
      </w:r>
      <w:proofErr w:type="spellEnd"/>
      <w:r w:rsidRPr="00935D4B">
        <w:rPr>
          <w:rFonts w:ascii="Times New Roman" w:eastAsia="Times New Roman" w:hAnsi="Times New Roman" w:cs="Times New Roman"/>
          <w:color w:val="000000"/>
          <w:sz w:val="27"/>
          <w:szCs w:val="27"/>
          <w:lang w:eastAsia="pl-PL"/>
        </w:rPr>
        <w:t xml:space="preserve"> oraz zasilaczem i niskoszumowym przewodem sygnałowym lub zestaw równoważny. Wymagana charakterystyka przetwornika membranowego: praca w zakresie ultradźwiękowym od 40kHz do 2.25MHz, możliwość rejestracji sygnałów również w zakresie akustycznym, aktywna płaska apertura przetwornika o średnicy do 10mm z regulowaną przesłoną od średnicy od. 1.5 mm do minimum 15mm, podłączenie typu SMB, osiowe mocowanie przetwornika; Wymagana charakterystyka przedwzmacniacza sygnałów wraz z systemem polaryzacji membrany: czułość minimalna: 950 </w:t>
      </w:r>
      <w:proofErr w:type="spellStart"/>
      <w:r w:rsidRPr="00935D4B">
        <w:rPr>
          <w:rFonts w:ascii="Times New Roman" w:eastAsia="Times New Roman" w:hAnsi="Times New Roman" w:cs="Times New Roman"/>
          <w:color w:val="000000"/>
          <w:sz w:val="27"/>
          <w:szCs w:val="27"/>
          <w:lang w:eastAsia="pl-PL"/>
        </w:rPr>
        <w:t>mV</w:t>
      </w:r>
      <w:proofErr w:type="spellEnd"/>
      <w:r w:rsidRPr="00935D4B">
        <w:rPr>
          <w:rFonts w:ascii="Times New Roman" w:eastAsia="Times New Roman" w:hAnsi="Times New Roman" w:cs="Times New Roman"/>
          <w:color w:val="000000"/>
          <w:sz w:val="27"/>
          <w:szCs w:val="27"/>
          <w:lang w:eastAsia="pl-PL"/>
        </w:rPr>
        <w:t xml:space="preserve"> / </w:t>
      </w:r>
      <w:proofErr w:type="spellStart"/>
      <w:r w:rsidRPr="00935D4B">
        <w:rPr>
          <w:rFonts w:ascii="Times New Roman" w:eastAsia="Times New Roman" w:hAnsi="Times New Roman" w:cs="Times New Roman"/>
          <w:color w:val="000000"/>
          <w:sz w:val="27"/>
          <w:szCs w:val="27"/>
          <w:lang w:eastAsia="pl-PL"/>
        </w:rPr>
        <w:t>pC</w:t>
      </w:r>
      <w:proofErr w:type="spellEnd"/>
      <w:r w:rsidRPr="00935D4B">
        <w:rPr>
          <w:rFonts w:ascii="Times New Roman" w:eastAsia="Times New Roman" w:hAnsi="Times New Roman" w:cs="Times New Roman"/>
          <w:color w:val="000000"/>
          <w:sz w:val="27"/>
          <w:szCs w:val="27"/>
          <w:lang w:eastAsia="pl-PL"/>
        </w:rPr>
        <w:t xml:space="preserve">, zakres przenoszonych częstotliwości - szerokość pasma: od 10 kHz do 5 MHz, z napięciem polaryzującym membranę przetwornika, gniazdo do podłączenia przetwornika odbiorczego typu SMB, gniazdo do podłączenia karty oscyloskopu </w:t>
      </w:r>
      <w:r w:rsidRPr="00935D4B">
        <w:rPr>
          <w:rFonts w:ascii="Times New Roman" w:eastAsia="Times New Roman" w:hAnsi="Times New Roman" w:cs="Times New Roman"/>
          <w:color w:val="000000"/>
          <w:sz w:val="27"/>
          <w:szCs w:val="27"/>
          <w:lang w:eastAsia="pl-PL"/>
        </w:rPr>
        <w:lastRenderedPageBreak/>
        <w:t xml:space="preserve">typu BNC, tłumienie sygnału wejściowego w jednym kroku (-12dB), przedwzmacniacz powinien być wyposażony w filtr górnoprzepustowy z częstotliwością odcięcia 40kHz, impedancja wyjściowa przedwzmacniacza 50 Ω, zasilanie AC, 12VAC, 1A; Zasilacz sieciowy 220-230V z napięciem wyjściowym 12VAC i prądzie 1A; Niskoszumowy przewód ze złączami SMB np. typu RG174 do podłączenia przetwornika ultradźwiękowego ze wzmacniaczem; Okres gwarancji 6 miesięcy część 2:Bezkontaktowy przetwornik ultradźwiękowy wykonany w technologii kompozytowej o częstotliwości głównej 30kHz, średnicy czynnej przetwornika nie mniejszej niż 50mm, podłączeniu przewodu sygnałowego typu BNC, mocowanie przetwornika osiowe, średnica </w:t>
      </w:r>
      <w:proofErr w:type="spellStart"/>
      <w:r w:rsidRPr="00935D4B">
        <w:rPr>
          <w:rFonts w:ascii="Times New Roman" w:eastAsia="Times New Roman" w:hAnsi="Times New Roman" w:cs="Times New Roman"/>
          <w:color w:val="000000"/>
          <w:sz w:val="27"/>
          <w:szCs w:val="27"/>
          <w:lang w:eastAsia="pl-PL"/>
        </w:rPr>
        <w:t>krućca</w:t>
      </w:r>
      <w:proofErr w:type="spellEnd"/>
      <w:r w:rsidRPr="00935D4B">
        <w:rPr>
          <w:rFonts w:ascii="Times New Roman" w:eastAsia="Times New Roman" w:hAnsi="Times New Roman" w:cs="Times New Roman"/>
          <w:color w:val="000000"/>
          <w:sz w:val="27"/>
          <w:szCs w:val="27"/>
          <w:lang w:eastAsia="pl-PL"/>
        </w:rPr>
        <w:t xml:space="preserve"> nie mniejsza niż 19mm. Dotychczas posiadane przetworniki to np. NCG50D25, NCG100D25, NCG200D25, NCG50D50, NCG100D50, zatem typ przetwornika powinien być zgodny z dotychczas posiadanymi przez IMIS UKW aby było możliwe wykorzystanie go do badań również z systemem </w:t>
      </w:r>
      <w:proofErr w:type="spellStart"/>
      <w:r w:rsidRPr="00935D4B">
        <w:rPr>
          <w:rFonts w:ascii="Times New Roman" w:eastAsia="Times New Roman" w:hAnsi="Times New Roman" w:cs="Times New Roman"/>
          <w:color w:val="000000"/>
          <w:sz w:val="27"/>
          <w:szCs w:val="27"/>
          <w:lang w:eastAsia="pl-PL"/>
        </w:rPr>
        <w:t>iPass</w:t>
      </w:r>
      <w:proofErr w:type="spellEnd"/>
      <w:r w:rsidRPr="00935D4B">
        <w:rPr>
          <w:rFonts w:ascii="Times New Roman" w:eastAsia="Times New Roman" w:hAnsi="Times New Roman" w:cs="Times New Roman"/>
          <w:color w:val="000000"/>
          <w:sz w:val="27"/>
          <w:szCs w:val="27"/>
          <w:lang w:eastAsia="pl-PL"/>
        </w:rPr>
        <w:t xml:space="preserve">. Okres gwarancji 6 miesięcy. część :3Uchwyt do tonometru/dynamometru Opis: Z przeznaczeniem do montażu tonometru/dynamometru na czas badań. Z pokrętłem lub możliwością automatycznego przesuwu przyrządu pomiarowego góra/dół. Całość konstrukcji metalowa, osadzona na stabilnej podstawie zapobiegającej przesuwaniu układu podczas pomiaru. Wysokość konstrukcji w zakresie od 50-80 cm. Okres gwarancji 24 miesiące część 4: 1. Przetwornik ciśnienia Opis: Czujnik ciśnienia z wyjściem cyfrowym RS-232, przeznaczony do pomiarów precyzyjnych o dokładności pomiarowej 0.1% (lub 0.05%). Ponadto zaprojektowany tak, by umożliwiał bezpośrednią komunikację z komputerem PC, co jest szczególnie wymagane w przypadku technologii prób, kalibracji i obsługi. Zasilanie elektryczne czujnika ciśnienia może być pobierane bezpośrednio z interfejsu RS 232 na komputerze PC. Czujnik musi być zintegrowany z przyłączem procesowym czujników temperatury. Do czujnika musi być dołączone oprogramowanie komunikacyjne, które umożliwi nie tylko wyświetlanie ciśnienia i temperatury, ale także przechowywanie zmierzonych wartości dla ciśnienia i temperatury. Charakterystyczne parametry systemu: Dokładność &lt; 0.1 % (opcjonalnie 0.05 %) zakresu Wyjście cyfrowe RS-232 z 9-pinową wtyczką </w:t>
      </w:r>
      <w:proofErr w:type="spellStart"/>
      <w:r w:rsidRPr="00935D4B">
        <w:rPr>
          <w:rFonts w:ascii="Times New Roman" w:eastAsia="Times New Roman" w:hAnsi="Times New Roman" w:cs="Times New Roman"/>
          <w:color w:val="000000"/>
          <w:sz w:val="27"/>
          <w:szCs w:val="27"/>
          <w:lang w:eastAsia="pl-PL"/>
        </w:rPr>
        <w:t>Sub</w:t>
      </w:r>
      <w:proofErr w:type="spellEnd"/>
      <w:r w:rsidRPr="00935D4B">
        <w:rPr>
          <w:rFonts w:ascii="Times New Roman" w:eastAsia="Times New Roman" w:hAnsi="Times New Roman" w:cs="Times New Roman"/>
          <w:color w:val="000000"/>
          <w:sz w:val="27"/>
          <w:szCs w:val="27"/>
          <w:lang w:eastAsia="pl-PL"/>
        </w:rPr>
        <w:t xml:space="preserve">-D Brak dodatkowego błędu temperaturowego w </w:t>
      </w:r>
      <w:r w:rsidRPr="00935D4B">
        <w:rPr>
          <w:rFonts w:ascii="Times New Roman" w:eastAsia="Times New Roman" w:hAnsi="Times New Roman" w:cs="Times New Roman"/>
          <w:color w:val="000000"/>
          <w:sz w:val="27"/>
          <w:szCs w:val="27"/>
          <w:lang w:eastAsia="pl-PL"/>
        </w:rPr>
        <w:lastRenderedPageBreak/>
        <w:t xml:space="preserve">zakresie 0 ... 50 °C Zakresy pomiarowe od 0 ... 250 </w:t>
      </w:r>
      <w:proofErr w:type="spellStart"/>
      <w:r w:rsidRPr="00935D4B">
        <w:rPr>
          <w:rFonts w:ascii="Times New Roman" w:eastAsia="Times New Roman" w:hAnsi="Times New Roman" w:cs="Times New Roman"/>
          <w:color w:val="000000"/>
          <w:sz w:val="27"/>
          <w:szCs w:val="27"/>
          <w:lang w:eastAsia="pl-PL"/>
        </w:rPr>
        <w:t>mbar</w:t>
      </w:r>
      <w:proofErr w:type="spellEnd"/>
      <w:r w:rsidRPr="00935D4B">
        <w:rPr>
          <w:rFonts w:ascii="Times New Roman" w:eastAsia="Times New Roman" w:hAnsi="Times New Roman" w:cs="Times New Roman"/>
          <w:color w:val="000000"/>
          <w:sz w:val="27"/>
          <w:szCs w:val="27"/>
          <w:lang w:eastAsia="pl-PL"/>
        </w:rPr>
        <w:t xml:space="preserve"> do 0 ... 1,000 bar Okres gwarancji 24 miesiące część 5: </w:t>
      </w:r>
      <w:proofErr w:type="spellStart"/>
      <w:r w:rsidRPr="00935D4B">
        <w:rPr>
          <w:rFonts w:ascii="Times New Roman" w:eastAsia="Times New Roman" w:hAnsi="Times New Roman" w:cs="Times New Roman"/>
          <w:color w:val="000000"/>
          <w:sz w:val="27"/>
          <w:szCs w:val="27"/>
          <w:lang w:eastAsia="pl-PL"/>
        </w:rPr>
        <w:t>Ekstensometr</w:t>
      </w:r>
      <w:proofErr w:type="spellEnd"/>
      <w:r w:rsidRPr="00935D4B">
        <w:rPr>
          <w:rFonts w:ascii="Times New Roman" w:eastAsia="Times New Roman" w:hAnsi="Times New Roman" w:cs="Times New Roman"/>
          <w:color w:val="000000"/>
          <w:sz w:val="27"/>
          <w:szCs w:val="27"/>
          <w:lang w:eastAsia="pl-PL"/>
        </w:rPr>
        <w:t xml:space="preserve"> (</w:t>
      </w:r>
      <w:proofErr w:type="spellStart"/>
      <w:r w:rsidRPr="00935D4B">
        <w:rPr>
          <w:rFonts w:ascii="Times New Roman" w:eastAsia="Times New Roman" w:hAnsi="Times New Roman" w:cs="Times New Roman"/>
          <w:color w:val="000000"/>
          <w:sz w:val="27"/>
          <w:szCs w:val="27"/>
          <w:lang w:eastAsia="pl-PL"/>
        </w:rPr>
        <w:t>Videoekstensometr</w:t>
      </w:r>
      <w:proofErr w:type="spellEnd"/>
      <w:r w:rsidRPr="00935D4B">
        <w:rPr>
          <w:rFonts w:ascii="Times New Roman" w:eastAsia="Times New Roman" w:hAnsi="Times New Roman" w:cs="Times New Roman"/>
          <w:color w:val="000000"/>
          <w:sz w:val="27"/>
          <w:szCs w:val="27"/>
          <w:lang w:eastAsia="pl-PL"/>
        </w:rPr>
        <w:t xml:space="preserve"> laserowy) Opis: Urządzenie do statycznych testów wytrzymałościowych: rozciągania, zginania i ściskania, umożliwiające bezkontaktowy, cyfrowy pomiar odkształceń w kierunku wzdłużnym i poprzecznym. Do urządzenia musi być dołączone oprogramowanie umożliwiające wyświetlanie i przechowywanie zmierzonych wartości. Okres gwarancji 24 miesiące część 6:Dynamometr Opis: dokładny siłomierz z wbudowanym czujnikiem pomiarowym Charakterystyczne parametry systemu: • max zakres pomiarowy: 20 N • częstotliwość pomiaru 1000Hz ( do 1000 pomiarów na 1 sekundę) • interfejs RS 232, USB • język menu: angielski lub polski • wbudowany akumulator wewnętrzny • Średnica gwintu M6 • Działka elementarna d: 0,01 N • dokładność pomiaru: 0,2% max zakresu • zakres przeciążenia: do 120% max zakresu • pomiar siły ciągu • pomiar siły nacisku • czytelny wyświetlacz LCD graficzny z podświetleniem • obudowa: metal lakierowany • pomiar w jednostkach siły: N, KN • pomiar w jednostkach masy: g, kg, lb, </w:t>
      </w:r>
      <w:proofErr w:type="spellStart"/>
      <w:r w:rsidRPr="00935D4B">
        <w:rPr>
          <w:rFonts w:ascii="Times New Roman" w:eastAsia="Times New Roman" w:hAnsi="Times New Roman" w:cs="Times New Roman"/>
          <w:color w:val="000000"/>
          <w:sz w:val="27"/>
          <w:szCs w:val="27"/>
          <w:lang w:eastAsia="pl-PL"/>
        </w:rPr>
        <w:t>lbf</w:t>
      </w:r>
      <w:proofErr w:type="spellEnd"/>
      <w:r w:rsidRPr="00935D4B">
        <w:rPr>
          <w:rFonts w:ascii="Times New Roman" w:eastAsia="Times New Roman" w:hAnsi="Times New Roman" w:cs="Times New Roman"/>
          <w:color w:val="000000"/>
          <w:sz w:val="27"/>
          <w:szCs w:val="27"/>
          <w:lang w:eastAsia="pl-PL"/>
        </w:rPr>
        <w:t xml:space="preserve"> • funkcje siłomierza: pomiar siły, pomiar masy, pomiar wartości maksymalnej z zatrzaśnięciem wskazania, pomiar z limitami +/- (kolorowe </w:t>
      </w:r>
      <w:proofErr w:type="spellStart"/>
      <w:r w:rsidRPr="00935D4B">
        <w:rPr>
          <w:rFonts w:ascii="Times New Roman" w:eastAsia="Times New Roman" w:hAnsi="Times New Roman" w:cs="Times New Roman"/>
          <w:color w:val="000000"/>
          <w:sz w:val="27"/>
          <w:szCs w:val="27"/>
          <w:lang w:eastAsia="pl-PL"/>
        </w:rPr>
        <w:t>ledy</w:t>
      </w:r>
      <w:proofErr w:type="spellEnd"/>
      <w:r w:rsidRPr="00935D4B">
        <w:rPr>
          <w:rFonts w:ascii="Times New Roman" w:eastAsia="Times New Roman" w:hAnsi="Times New Roman" w:cs="Times New Roman"/>
          <w:color w:val="000000"/>
          <w:sz w:val="27"/>
          <w:szCs w:val="27"/>
          <w:lang w:eastAsia="pl-PL"/>
        </w:rPr>
        <w:t xml:space="preserve">) • menu w języku: angielski • zasilanie akumulatorowe • pamięć do 500 pomiarów • złącze RS232 • złącze USB • złącze analogowe (-2 do +2V) • końcówki pomiarowe oraz pręt przedłużający • trzpień pomiarowy: gwint M6 • walizka transportowa • opcjonalnie statyw pomiarowy lub powinien pasować do statywów pomiarowych z korbą • opcjonalnie certyfikat kalibracji siłomierza • opcjonalnie świadectwo wzorcowania siłomierza • wymiary maksymalnie: 175 x 75 x 30 mm • gwarancja producenta: 24 miesiące komplet 1 część 7: Generator sygnałów arbitralnych z dwukanałowym oscyloskopem typ </w:t>
      </w:r>
      <w:proofErr w:type="spellStart"/>
      <w:r w:rsidRPr="00935D4B">
        <w:rPr>
          <w:rFonts w:ascii="Times New Roman" w:eastAsia="Times New Roman" w:hAnsi="Times New Roman" w:cs="Times New Roman"/>
          <w:color w:val="000000"/>
          <w:sz w:val="27"/>
          <w:szCs w:val="27"/>
          <w:lang w:eastAsia="pl-PL"/>
        </w:rPr>
        <w:t>Handyscope</w:t>
      </w:r>
      <w:proofErr w:type="spellEnd"/>
      <w:r w:rsidRPr="00935D4B">
        <w:rPr>
          <w:rFonts w:ascii="Times New Roman" w:eastAsia="Times New Roman" w:hAnsi="Times New Roman" w:cs="Times New Roman"/>
          <w:color w:val="000000"/>
          <w:sz w:val="27"/>
          <w:szCs w:val="27"/>
          <w:lang w:eastAsia="pl-PL"/>
        </w:rPr>
        <w:t xml:space="preserve"> HS5-540XM-W5 lub równoważny. Komunikacja urządzenia z komputerem przy wykorzystaniu magistrali USB 2.0 i 3.0. Urządzenie współpracować ma z opracowanym oprogramowaniem sterującym do skanera. Wymagana charakterystyka urządzenia: </w:t>
      </w:r>
      <w:r w:rsidRPr="00935D4B">
        <w:rPr>
          <w:rFonts w:ascii="Times New Roman" w:eastAsia="Times New Roman" w:hAnsi="Times New Roman" w:cs="Times New Roman"/>
          <w:color w:val="000000"/>
          <w:sz w:val="27"/>
          <w:szCs w:val="27"/>
          <w:lang w:eastAsia="pl-PL"/>
        </w:rPr>
        <w:sym w:font="Symbol" w:char="F0A7"/>
      </w:r>
      <w:r w:rsidRPr="00935D4B">
        <w:rPr>
          <w:rFonts w:ascii="Times New Roman" w:eastAsia="Times New Roman" w:hAnsi="Times New Roman" w:cs="Times New Roman"/>
          <w:color w:val="000000"/>
          <w:sz w:val="27"/>
          <w:szCs w:val="27"/>
          <w:lang w:eastAsia="pl-PL"/>
        </w:rPr>
        <w:t xml:space="preserve"> oscyloskop o rozdzielczości 8, 12, 14, 16 bitów, maksymalna częstotliwość próbkowania 500 MS/s, zakres częstotliwości do 250 MHz, pamięć 32 MS na kanał, dokładność podstawy czasu 1ppm, </w:t>
      </w:r>
      <w:r w:rsidRPr="00935D4B">
        <w:rPr>
          <w:rFonts w:ascii="Times New Roman" w:eastAsia="Times New Roman" w:hAnsi="Times New Roman" w:cs="Times New Roman"/>
          <w:color w:val="000000"/>
          <w:sz w:val="27"/>
          <w:szCs w:val="27"/>
          <w:lang w:eastAsia="pl-PL"/>
        </w:rPr>
        <w:sym w:font="Symbol" w:char="F0A7"/>
      </w:r>
      <w:r w:rsidRPr="00935D4B">
        <w:rPr>
          <w:rFonts w:ascii="Times New Roman" w:eastAsia="Times New Roman" w:hAnsi="Times New Roman" w:cs="Times New Roman"/>
          <w:color w:val="000000"/>
          <w:sz w:val="27"/>
          <w:szCs w:val="27"/>
          <w:lang w:eastAsia="pl-PL"/>
        </w:rPr>
        <w:t xml:space="preserve"> generator - częstotliwość próbkowania sygnału do 240 MHz, zakres generowanych </w:t>
      </w:r>
      <w:r w:rsidRPr="00935D4B">
        <w:rPr>
          <w:rFonts w:ascii="Times New Roman" w:eastAsia="Times New Roman" w:hAnsi="Times New Roman" w:cs="Times New Roman"/>
          <w:color w:val="000000"/>
          <w:sz w:val="27"/>
          <w:szCs w:val="27"/>
          <w:lang w:eastAsia="pl-PL"/>
        </w:rPr>
        <w:lastRenderedPageBreak/>
        <w:t xml:space="preserve">częstotliwości do 40MHz w tym dla sygnałów arbitralnych, możliwość generowania sygnałów typu: sinus, prostokąt, trójkąt, impuls oraz sygnałów kodowanych np. </w:t>
      </w:r>
      <w:proofErr w:type="spellStart"/>
      <w:r w:rsidRPr="00935D4B">
        <w:rPr>
          <w:rFonts w:ascii="Times New Roman" w:eastAsia="Times New Roman" w:hAnsi="Times New Roman" w:cs="Times New Roman"/>
          <w:color w:val="000000"/>
          <w:sz w:val="27"/>
          <w:szCs w:val="27"/>
          <w:lang w:eastAsia="pl-PL"/>
        </w:rPr>
        <w:t>chirp</w:t>
      </w:r>
      <w:proofErr w:type="spellEnd"/>
      <w:r w:rsidRPr="00935D4B">
        <w:rPr>
          <w:rFonts w:ascii="Times New Roman" w:eastAsia="Times New Roman" w:hAnsi="Times New Roman" w:cs="Times New Roman"/>
          <w:color w:val="000000"/>
          <w:sz w:val="27"/>
          <w:szCs w:val="27"/>
          <w:lang w:eastAsia="pl-PL"/>
        </w:rPr>
        <w:t xml:space="preserve">, </w:t>
      </w:r>
      <w:proofErr w:type="spellStart"/>
      <w:r w:rsidRPr="00935D4B">
        <w:rPr>
          <w:rFonts w:ascii="Times New Roman" w:eastAsia="Times New Roman" w:hAnsi="Times New Roman" w:cs="Times New Roman"/>
          <w:color w:val="000000"/>
          <w:sz w:val="27"/>
          <w:szCs w:val="27"/>
          <w:lang w:eastAsia="pl-PL"/>
        </w:rPr>
        <w:t>Golay</w:t>
      </w:r>
      <w:proofErr w:type="spellEnd"/>
      <w:r w:rsidRPr="00935D4B">
        <w:rPr>
          <w:rFonts w:ascii="Times New Roman" w:eastAsia="Times New Roman" w:hAnsi="Times New Roman" w:cs="Times New Roman"/>
          <w:color w:val="000000"/>
          <w:sz w:val="27"/>
          <w:szCs w:val="27"/>
          <w:lang w:eastAsia="pl-PL"/>
        </w:rPr>
        <w:t xml:space="preserve"> o maksymalnym napięciu </w:t>
      </w:r>
      <w:proofErr w:type="spellStart"/>
      <w:r w:rsidRPr="00935D4B">
        <w:rPr>
          <w:rFonts w:ascii="Times New Roman" w:eastAsia="Times New Roman" w:hAnsi="Times New Roman" w:cs="Times New Roman"/>
          <w:color w:val="000000"/>
          <w:sz w:val="27"/>
          <w:szCs w:val="27"/>
          <w:lang w:eastAsia="pl-PL"/>
        </w:rPr>
        <w:t>Vpp</w:t>
      </w:r>
      <w:proofErr w:type="spellEnd"/>
      <w:r w:rsidRPr="00935D4B">
        <w:rPr>
          <w:rFonts w:ascii="Times New Roman" w:eastAsia="Times New Roman" w:hAnsi="Times New Roman" w:cs="Times New Roman"/>
          <w:color w:val="000000"/>
          <w:sz w:val="27"/>
          <w:szCs w:val="27"/>
          <w:lang w:eastAsia="pl-PL"/>
        </w:rPr>
        <w:t xml:space="preserve"> 24V, pamięć generatora do 64 MS; rozdzielczość generatora 14bitów; Okres gwarancji 5 lat. część 8: Wykonanie i instalacja układu pilotażowego do syntezy W skład dostawy wchodzi : A. APARATURA: 1)Zbiornik – duplikator o pojemności 6L DN150PZ; tubus spustowy DN25KZA; króćce termostatyczne szklane zakończone oliwką na wąż 11 lub 22 mm. 2)Zawór spustowy 3)Złącze kołnierzowe DN150PZ w komplecie z uszczelnieniem + złącza kołnierzowe DN25 w komplecie z uszczelnieniami + łoże nośne zbiornika 4)Pokrywa szklana wypukła DN150 z następującymi tubusami: - 1 x NS29/32 centralny dla mieszadła - 1 x NS29/32 boczny dla chłodnicy (chłodnica zwrotna w zestawie, długość chłodnicy do ustalenia) - 1 x NS29/32 boczny dla wkraplacza (wkraplacz skalowany o pojemności 500 ml w zestawie) - 1 x NS24/29 boczny z rurką termometryczną, sondą temperaturową PT100 oraz wyświetlaczem. - 1 x NS24/29 rezerwowy zaślepiony korkiem szklanym. 5)Napęd mieszadła 6)Mieszadło kotwiczne wykonane ze stali KO 316 w zestawie z giętkim wałkiem; minimum 1 rok gwarancji 7)Prowadnica mieszadła szklano/teflonowa NS29/32 dla trzpienia mieszadła 10 mm. Maksymalne dopuszczalne obroty mieszadła : do 500 </w:t>
      </w:r>
      <w:proofErr w:type="spellStart"/>
      <w:r w:rsidRPr="00935D4B">
        <w:rPr>
          <w:rFonts w:ascii="Times New Roman" w:eastAsia="Times New Roman" w:hAnsi="Times New Roman" w:cs="Times New Roman"/>
          <w:color w:val="000000"/>
          <w:sz w:val="27"/>
          <w:szCs w:val="27"/>
          <w:lang w:eastAsia="pl-PL"/>
        </w:rPr>
        <w:t>obr</w:t>
      </w:r>
      <w:proofErr w:type="spellEnd"/>
      <w:r w:rsidRPr="00935D4B">
        <w:rPr>
          <w:rFonts w:ascii="Times New Roman" w:eastAsia="Times New Roman" w:hAnsi="Times New Roman" w:cs="Times New Roman"/>
          <w:color w:val="000000"/>
          <w:sz w:val="27"/>
          <w:szCs w:val="27"/>
          <w:lang w:eastAsia="pl-PL"/>
        </w:rPr>
        <w:t xml:space="preserve">./min 8)Termostat cyrkulacyjny, kompletny z wężami przyłączeniowymi i medium grzewczym w cenie. Max temperatura pracy zestawu : do 230 stopni C.; minimum 1 rok gwarancji 9)Konstrukcja nośna wykonana ze stali kwasoodpornej. ZAMÓWIENIE OBEJMUJE DOSTAWĘ I MONTAŻ instalacji pilotażowej w laboratorium PIERWSZE URUCHOMIENIE w obecności pracowników UKW Okres gwarancji 12 miesięcy komplet 1 część 9:Wytrząsarka do sit testowych Charakterystyka techniczna: Średnica robocza sita: 193mm Wysokość robocza sita: 50mm Masa próbki: 0 - 1500g amplituda/drgania </w:t>
      </w:r>
      <w:proofErr w:type="spellStart"/>
      <w:r w:rsidRPr="00935D4B">
        <w:rPr>
          <w:rFonts w:ascii="Times New Roman" w:eastAsia="Times New Roman" w:hAnsi="Times New Roman" w:cs="Times New Roman"/>
          <w:color w:val="000000"/>
          <w:sz w:val="27"/>
          <w:szCs w:val="27"/>
          <w:lang w:eastAsia="pl-PL"/>
        </w:rPr>
        <w:t>pionowo-skrętne</w:t>
      </w:r>
      <w:proofErr w:type="spellEnd"/>
      <w:r w:rsidRPr="00935D4B">
        <w:rPr>
          <w:rFonts w:ascii="Times New Roman" w:eastAsia="Times New Roman" w:hAnsi="Times New Roman" w:cs="Times New Roman"/>
          <w:color w:val="000000"/>
          <w:sz w:val="27"/>
          <w:szCs w:val="27"/>
          <w:lang w:eastAsia="pl-PL"/>
        </w:rPr>
        <w:t xml:space="preserve">: 0 - 2,5mm Częstotliwość drgań: stała - 50Hz Czas pracy: nastawny od 0 do 99min Masa: maksymalnie 25kg Zasilanie: 230V Pokrywa do zestawu sit testowych do pracy na sucho Zbiornik pod sita testowe 200/50mm do pracy na sucho Sito testowe śr. zew. 200mm, wys. 50 mm – średnica oczek 3550µm Sito testowe śr. zew. 200mm, wys. </w:t>
      </w:r>
      <w:r w:rsidRPr="00935D4B">
        <w:rPr>
          <w:rFonts w:ascii="Times New Roman" w:eastAsia="Times New Roman" w:hAnsi="Times New Roman" w:cs="Times New Roman"/>
          <w:color w:val="000000"/>
          <w:sz w:val="27"/>
          <w:szCs w:val="27"/>
          <w:lang w:eastAsia="pl-PL"/>
        </w:rPr>
        <w:lastRenderedPageBreak/>
        <w:t xml:space="preserve">50 mm - średnica oczek 2500µm Sito testowe śr. zew. 200mm, wys. 50 mm - średnica oczek 2000µm Sito testowe śr. zew. 200mm, wys. 50 mm - średnica oczek 1600µm Sito testowe śr. zew. 200mm, wys. 50 mm - średnica oczek 1000µm Sito testowe śr. zew. 200mm, wys. 50 mm - średnica oczek 800µm Sito testowe śr. zew. 200mm, wys. 50 mm - średnica oczek 600µm Sito testowe śr. zew. 200mm, wys. 50 mm - średnica oczek 400µm Sito testowe śr. zew. 200mm, wys. 50 mm - średnica oczek 200µm Sito testowe śr. zew. 200mm, wys. 50 mm - średnica oczek 100µm Sito testowe śr. zew. 200mm, wys. 50 mm - średnica oczek 50µm Okres gwarancji 12 miesięcy komplet 1 część 10:MŁYNEK LABORATORYJNY 24000 </w:t>
      </w:r>
      <w:proofErr w:type="spellStart"/>
      <w:r w:rsidRPr="00935D4B">
        <w:rPr>
          <w:rFonts w:ascii="Times New Roman" w:eastAsia="Times New Roman" w:hAnsi="Times New Roman" w:cs="Times New Roman"/>
          <w:color w:val="000000"/>
          <w:sz w:val="27"/>
          <w:szCs w:val="27"/>
          <w:lang w:eastAsia="pl-PL"/>
        </w:rPr>
        <w:t>rpm</w:t>
      </w:r>
      <w:proofErr w:type="spellEnd"/>
      <w:r w:rsidRPr="00935D4B">
        <w:rPr>
          <w:rFonts w:ascii="Times New Roman" w:eastAsia="Times New Roman" w:hAnsi="Times New Roman" w:cs="Times New Roman"/>
          <w:color w:val="000000"/>
          <w:sz w:val="27"/>
          <w:szCs w:val="27"/>
          <w:lang w:eastAsia="pl-PL"/>
        </w:rPr>
        <w:t xml:space="preserve"> Wymiary zewnętrzne maksymalnie: 200 mm × 240 mm × 360 mm Masa netto maksymalnie: 9 kg Prędkość obrotowa: 24 000 </w:t>
      </w:r>
      <w:proofErr w:type="spellStart"/>
      <w:r w:rsidRPr="00935D4B">
        <w:rPr>
          <w:rFonts w:ascii="Times New Roman" w:eastAsia="Times New Roman" w:hAnsi="Times New Roman" w:cs="Times New Roman"/>
          <w:color w:val="000000"/>
          <w:sz w:val="27"/>
          <w:szCs w:val="27"/>
          <w:lang w:eastAsia="pl-PL"/>
        </w:rPr>
        <w:t>obr</w:t>
      </w:r>
      <w:proofErr w:type="spellEnd"/>
      <w:r w:rsidRPr="00935D4B">
        <w:rPr>
          <w:rFonts w:ascii="Times New Roman" w:eastAsia="Times New Roman" w:hAnsi="Times New Roman" w:cs="Times New Roman"/>
          <w:color w:val="000000"/>
          <w:sz w:val="27"/>
          <w:szCs w:val="27"/>
          <w:lang w:eastAsia="pl-PL"/>
        </w:rPr>
        <w:t xml:space="preserve"> / min Rozdrobnienie: 60~200 </w:t>
      </w:r>
      <w:proofErr w:type="spellStart"/>
      <w:r w:rsidRPr="00935D4B">
        <w:rPr>
          <w:rFonts w:ascii="Times New Roman" w:eastAsia="Times New Roman" w:hAnsi="Times New Roman" w:cs="Times New Roman"/>
          <w:color w:val="000000"/>
          <w:sz w:val="27"/>
          <w:szCs w:val="27"/>
          <w:lang w:eastAsia="pl-PL"/>
        </w:rPr>
        <w:t>mesh</w:t>
      </w:r>
      <w:proofErr w:type="spellEnd"/>
      <w:r w:rsidRPr="00935D4B">
        <w:rPr>
          <w:rFonts w:ascii="Times New Roman" w:eastAsia="Times New Roman" w:hAnsi="Times New Roman" w:cs="Times New Roman"/>
          <w:color w:val="000000"/>
          <w:sz w:val="27"/>
          <w:szCs w:val="27"/>
          <w:lang w:eastAsia="pl-PL"/>
        </w:rPr>
        <w:t xml:space="preserve"> Pobór mocy: 1200 W Nóż do Młynka laboratoryjnego 24000 </w:t>
      </w:r>
      <w:proofErr w:type="spellStart"/>
      <w:r w:rsidRPr="00935D4B">
        <w:rPr>
          <w:rFonts w:ascii="Times New Roman" w:eastAsia="Times New Roman" w:hAnsi="Times New Roman" w:cs="Times New Roman"/>
          <w:color w:val="000000"/>
          <w:sz w:val="27"/>
          <w:szCs w:val="27"/>
          <w:lang w:eastAsia="pl-PL"/>
        </w:rPr>
        <w:t>rpm</w:t>
      </w:r>
      <w:proofErr w:type="spellEnd"/>
      <w:r w:rsidRPr="00935D4B">
        <w:rPr>
          <w:rFonts w:ascii="Times New Roman" w:eastAsia="Times New Roman" w:hAnsi="Times New Roman" w:cs="Times New Roman"/>
          <w:color w:val="000000"/>
          <w:sz w:val="27"/>
          <w:szCs w:val="27"/>
          <w:lang w:eastAsia="pl-PL"/>
        </w:rPr>
        <w:t xml:space="preserve"> (część zamienna) 5 sztuk Okres gwarancji 12 miesięcy komplet 1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II.5) Główny kod CPV: </w:t>
      </w:r>
      <w:r w:rsidRPr="00935D4B">
        <w:rPr>
          <w:rFonts w:ascii="Times New Roman" w:eastAsia="Times New Roman" w:hAnsi="Times New Roman" w:cs="Times New Roman"/>
          <w:color w:val="000000"/>
          <w:sz w:val="27"/>
          <w:szCs w:val="27"/>
          <w:lang w:eastAsia="pl-PL"/>
        </w:rPr>
        <w:t>38500000-0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Dodatkowe kody CPV:</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II.6) Całkowita wartość zamówienia </w:t>
      </w:r>
      <w:r w:rsidRPr="00935D4B">
        <w:rPr>
          <w:rFonts w:ascii="Times New Roman" w:eastAsia="Times New Roman" w:hAnsi="Times New Roman" w:cs="Times New Roman"/>
          <w:i/>
          <w:iCs/>
          <w:color w:val="000000"/>
          <w:sz w:val="27"/>
          <w:szCs w:val="27"/>
          <w:lang w:eastAsia="pl-PL"/>
        </w:rPr>
        <w:t>(jeżeli zamawiający podaje informacje o wartości zamówienia)</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Wartość bez VAT: </w:t>
      </w:r>
      <w:r w:rsidRPr="00935D4B">
        <w:rPr>
          <w:rFonts w:ascii="Times New Roman" w:eastAsia="Times New Roman" w:hAnsi="Times New Roman" w:cs="Times New Roman"/>
          <w:color w:val="000000"/>
          <w:sz w:val="27"/>
          <w:szCs w:val="27"/>
          <w:lang w:eastAsia="pl-PL"/>
        </w:rPr>
        <w:br/>
        <w:t>Waluta: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935D4B">
        <w:rPr>
          <w:rFonts w:ascii="Times New Roman" w:eastAsia="Times New Roman" w:hAnsi="Times New Roman" w:cs="Times New Roman"/>
          <w:b/>
          <w:bCs/>
          <w:color w:val="000000"/>
          <w:sz w:val="27"/>
          <w:szCs w:val="27"/>
          <w:lang w:eastAsia="pl-PL"/>
        </w:rPr>
        <w:t>Pzp</w:t>
      </w:r>
      <w:proofErr w:type="spellEnd"/>
      <w:r w:rsidRPr="00935D4B">
        <w:rPr>
          <w:rFonts w:ascii="Times New Roman" w:eastAsia="Times New Roman" w:hAnsi="Times New Roman" w:cs="Times New Roman"/>
          <w:b/>
          <w:bCs/>
          <w:color w:val="000000"/>
          <w:sz w:val="27"/>
          <w:szCs w:val="27"/>
          <w:lang w:eastAsia="pl-PL"/>
        </w:rPr>
        <w:t>: </w:t>
      </w: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w:t>
      </w:r>
      <w:r w:rsidRPr="00935D4B">
        <w:rPr>
          <w:rFonts w:ascii="Times New Roman" w:eastAsia="Times New Roman" w:hAnsi="Times New Roman" w:cs="Times New Roman"/>
          <w:color w:val="000000"/>
          <w:sz w:val="27"/>
          <w:szCs w:val="27"/>
          <w:lang w:eastAsia="pl-PL"/>
        </w:rPr>
        <w:lastRenderedPageBreak/>
        <w:t xml:space="preserve">pkt 3 ustawy </w:t>
      </w:r>
      <w:proofErr w:type="spellStart"/>
      <w:r w:rsidRPr="00935D4B">
        <w:rPr>
          <w:rFonts w:ascii="Times New Roman" w:eastAsia="Times New Roman" w:hAnsi="Times New Roman" w:cs="Times New Roman"/>
          <w:color w:val="000000"/>
          <w:sz w:val="27"/>
          <w:szCs w:val="27"/>
          <w:lang w:eastAsia="pl-PL"/>
        </w:rPr>
        <w:t>Pzp</w:t>
      </w:r>
      <w:proofErr w:type="spellEnd"/>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miesiącach:   </w:t>
      </w:r>
      <w:r w:rsidRPr="00935D4B">
        <w:rPr>
          <w:rFonts w:ascii="Times New Roman" w:eastAsia="Times New Roman" w:hAnsi="Times New Roman" w:cs="Times New Roman"/>
          <w:i/>
          <w:iCs/>
          <w:color w:val="000000"/>
          <w:sz w:val="27"/>
          <w:szCs w:val="27"/>
          <w:lang w:eastAsia="pl-PL"/>
        </w:rPr>
        <w:t> lub </w:t>
      </w:r>
      <w:r w:rsidRPr="00935D4B">
        <w:rPr>
          <w:rFonts w:ascii="Times New Roman" w:eastAsia="Times New Roman" w:hAnsi="Times New Roman" w:cs="Times New Roman"/>
          <w:b/>
          <w:bCs/>
          <w:color w:val="000000"/>
          <w:sz w:val="27"/>
          <w:szCs w:val="27"/>
          <w:lang w:eastAsia="pl-PL"/>
        </w:rPr>
        <w:t>dniach:</w:t>
      </w:r>
      <w:r w:rsidRPr="00935D4B">
        <w:rPr>
          <w:rFonts w:ascii="Times New Roman" w:eastAsia="Times New Roman" w:hAnsi="Times New Roman" w:cs="Times New Roman"/>
          <w:color w:val="000000"/>
          <w:sz w:val="27"/>
          <w:szCs w:val="27"/>
          <w:lang w:eastAsia="pl-PL"/>
        </w:rPr>
        <w:t> 28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i/>
          <w:iCs/>
          <w:color w:val="000000"/>
          <w:sz w:val="27"/>
          <w:szCs w:val="27"/>
          <w:lang w:eastAsia="pl-PL"/>
        </w:rPr>
        <w:t>lub</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data rozpoczęcia: </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i/>
          <w:iCs/>
          <w:color w:val="000000"/>
          <w:sz w:val="27"/>
          <w:szCs w:val="27"/>
          <w:lang w:eastAsia="pl-PL"/>
        </w:rPr>
        <w:t> lub </w:t>
      </w:r>
      <w:r w:rsidRPr="00935D4B">
        <w:rPr>
          <w:rFonts w:ascii="Times New Roman" w:eastAsia="Times New Roman" w:hAnsi="Times New Roman" w:cs="Times New Roman"/>
          <w:b/>
          <w:bCs/>
          <w:color w:val="000000"/>
          <w:sz w:val="27"/>
          <w:szCs w:val="27"/>
          <w:lang w:eastAsia="pl-PL"/>
        </w:rPr>
        <w:t>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935D4B" w:rsidRPr="00935D4B" w:rsidTr="00935D4B">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Data zakończenia</w:t>
            </w:r>
          </w:p>
        </w:tc>
      </w:tr>
      <w:tr w:rsidR="00935D4B" w:rsidRPr="00935D4B" w:rsidTr="00935D4B">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0"/>
                <w:szCs w:val="20"/>
                <w:lang w:eastAsia="pl-PL"/>
              </w:rPr>
            </w:pPr>
          </w:p>
        </w:tc>
      </w:tr>
    </w:tbl>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II.9) Informacje dodatkowe:</w:t>
      </w:r>
    </w:p>
    <w:p w:rsidR="00935D4B" w:rsidRPr="00935D4B" w:rsidRDefault="00935D4B" w:rsidP="00935D4B">
      <w:pPr>
        <w:spacing w:after="0" w:line="450" w:lineRule="atLeast"/>
        <w:rPr>
          <w:rFonts w:ascii="Times New Roman" w:eastAsia="Times New Roman" w:hAnsi="Times New Roman" w:cs="Times New Roman"/>
          <w:b/>
          <w:bCs/>
          <w:color w:val="000000"/>
          <w:sz w:val="36"/>
          <w:szCs w:val="36"/>
          <w:lang w:eastAsia="pl-PL"/>
        </w:rPr>
      </w:pPr>
      <w:r w:rsidRPr="00935D4B">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III.1) WARUNKI UDZIAŁU W POSTĘPOWANIU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935D4B">
        <w:rPr>
          <w:rFonts w:ascii="Times New Roman" w:eastAsia="Times New Roman" w:hAnsi="Times New Roman" w:cs="Times New Roman"/>
          <w:color w:val="000000"/>
          <w:sz w:val="27"/>
          <w:szCs w:val="27"/>
          <w:lang w:eastAsia="pl-PL"/>
        </w:rPr>
        <w:br/>
        <w:t>Informacje dodatkowe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III.1.2) Sytuacja finansowa lub ekonomiczna </w:t>
      </w:r>
      <w:r w:rsidRPr="00935D4B">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935D4B">
        <w:rPr>
          <w:rFonts w:ascii="Times New Roman" w:eastAsia="Times New Roman" w:hAnsi="Times New Roman" w:cs="Times New Roman"/>
          <w:color w:val="000000"/>
          <w:sz w:val="27"/>
          <w:szCs w:val="27"/>
          <w:lang w:eastAsia="pl-PL"/>
        </w:rPr>
        <w:br/>
        <w:t>Informacje dodatkowe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III.1.3) Zdolność techniczna lub zawodowa </w:t>
      </w:r>
      <w:r w:rsidRPr="00935D4B">
        <w:rPr>
          <w:rFonts w:ascii="Times New Roman" w:eastAsia="Times New Roman" w:hAnsi="Times New Roman" w:cs="Times New Roman"/>
          <w:color w:val="000000"/>
          <w:sz w:val="27"/>
          <w:szCs w:val="27"/>
          <w:lang w:eastAsia="pl-PL"/>
        </w:rPr>
        <w:br/>
        <w:t xml:space="preserve">Określenie warunków: Zamawiający nie stawia szczegółowych wymagań odnośnie powyższego warunku. Zamawiający dokona oceny spełniania warunku udziału w </w:t>
      </w:r>
      <w:r w:rsidRPr="00935D4B">
        <w:rPr>
          <w:rFonts w:ascii="Times New Roman" w:eastAsia="Times New Roman" w:hAnsi="Times New Roman" w:cs="Times New Roman"/>
          <w:color w:val="000000"/>
          <w:sz w:val="27"/>
          <w:szCs w:val="27"/>
          <w:lang w:eastAsia="pl-PL"/>
        </w:rPr>
        <w:lastRenderedPageBreak/>
        <w:t>postępowaniu w tym zakresie na podstawie oświadczenia o spełnianiu warunków udziału w postępowaniu, stanowiącego załącznik nr 4 do SIWZ. </w:t>
      </w:r>
      <w:r w:rsidRPr="00935D4B">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935D4B">
        <w:rPr>
          <w:rFonts w:ascii="Times New Roman" w:eastAsia="Times New Roman" w:hAnsi="Times New Roman" w:cs="Times New Roman"/>
          <w:color w:val="000000"/>
          <w:sz w:val="27"/>
          <w:szCs w:val="27"/>
          <w:lang w:eastAsia="pl-PL"/>
        </w:rPr>
        <w:br/>
        <w:t>Informacje dodatkowe: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III.2) PODSTAWY WYKLUCZENIA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935D4B">
        <w:rPr>
          <w:rFonts w:ascii="Times New Roman" w:eastAsia="Times New Roman" w:hAnsi="Times New Roman" w:cs="Times New Roman"/>
          <w:b/>
          <w:bCs/>
          <w:color w:val="000000"/>
          <w:sz w:val="27"/>
          <w:szCs w:val="27"/>
          <w:lang w:eastAsia="pl-PL"/>
        </w:rPr>
        <w:t>Pzp</w:t>
      </w:r>
      <w:proofErr w:type="spellEnd"/>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935D4B">
        <w:rPr>
          <w:rFonts w:ascii="Times New Roman" w:eastAsia="Times New Roman" w:hAnsi="Times New Roman" w:cs="Times New Roman"/>
          <w:b/>
          <w:bCs/>
          <w:color w:val="000000"/>
          <w:sz w:val="27"/>
          <w:szCs w:val="27"/>
          <w:lang w:eastAsia="pl-PL"/>
        </w:rPr>
        <w:t>Pzp</w:t>
      </w:r>
      <w:proofErr w:type="spellEnd"/>
      <w:r w:rsidRPr="00935D4B">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935D4B">
        <w:rPr>
          <w:rFonts w:ascii="Times New Roman" w:eastAsia="Times New Roman" w:hAnsi="Times New Roman" w:cs="Times New Roman"/>
          <w:color w:val="000000"/>
          <w:sz w:val="27"/>
          <w:szCs w:val="27"/>
          <w:lang w:eastAsia="pl-PL"/>
        </w:rPr>
        <w:t>Pzp</w:t>
      </w:r>
      <w:proofErr w:type="spellEnd"/>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935D4B">
        <w:rPr>
          <w:rFonts w:ascii="Times New Roman" w:eastAsia="Times New Roman" w:hAnsi="Times New Roman" w:cs="Times New Roman"/>
          <w:color w:val="000000"/>
          <w:sz w:val="27"/>
          <w:szCs w:val="27"/>
          <w:lang w:eastAsia="pl-PL"/>
        </w:rPr>
        <w:br/>
        <w:t>Tak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Oświadczenie o spełnianiu kryteriów selekcji </w:t>
      </w:r>
      <w:r w:rsidRPr="00935D4B">
        <w:rPr>
          <w:rFonts w:ascii="Times New Roman" w:eastAsia="Times New Roman" w:hAnsi="Times New Roman" w:cs="Times New Roman"/>
          <w:color w:val="000000"/>
          <w:sz w:val="27"/>
          <w:szCs w:val="27"/>
          <w:lang w:eastAsia="pl-PL"/>
        </w:rPr>
        <w:br/>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 xml:space="preserve">III.4) WYKAZ OŚWIADCZEŃ LUB DOKUMENTÓW , SKŁADANYCH PRZEZ WYKONAWCĘ W POSTĘPOWANIU NA WEZWANIE </w:t>
      </w:r>
      <w:r w:rsidRPr="00935D4B">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3 USTAWY PZP: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 xml:space="preserve">a) 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935D4B">
        <w:rPr>
          <w:rFonts w:ascii="Times New Roman" w:eastAsia="Times New Roman" w:hAnsi="Times New Roman" w:cs="Times New Roman"/>
          <w:color w:val="000000"/>
          <w:sz w:val="27"/>
          <w:szCs w:val="27"/>
          <w:lang w:eastAsia="pl-PL"/>
        </w:rPr>
        <w:t>Pzp</w:t>
      </w:r>
      <w:proofErr w:type="spellEnd"/>
      <w:r w:rsidRPr="00935D4B">
        <w:rPr>
          <w:rFonts w:ascii="Times New Roman" w:eastAsia="Times New Roman" w:hAnsi="Times New Roman" w:cs="Times New Roman"/>
          <w:color w:val="000000"/>
          <w:sz w:val="27"/>
          <w:szCs w:val="27"/>
          <w:lang w:eastAsia="pl-PL"/>
        </w:rPr>
        <w:t xml:space="preserve"> Oświadczenie Wykonawcy o przynależności lub braku przynależności do tej samej grupy kapitałowej w rozumieniu ustawy z dnia 16 lutego 2007r. o ochronie konkurencji i konsumentów (Dz.U. z 2017 roku poz. 229, tekst jednolity z </w:t>
      </w:r>
      <w:proofErr w:type="spellStart"/>
      <w:r w:rsidRPr="00935D4B">
        <w:rPr>
          <w:rFonts w:ascii="Times New Roman" w:eastAsia="Times New Roman" w:hAnsi="Times New Roman" w:cs="Times New Roman"/>
          <w:color w:val="000000"/>
          <w:sz w:val="27"/>
          <w:szCs w:val="27"/>
          <w:lang w:eastAsia="pl-PL"/>
        </w:rPr>
        <w:t>późn</w:t>
      </w:r>
      <w:proofErr w:type="spellEnd"/>
      <w:r w:rsidRPr="00935D4B">
        <w:rPr>
          <w:rFonts w:ascii="Times New Roman" w:eastAsia="Times New Roman" w:hAnsi="Times New Roman" w:cs="Times New Roman"/>
          <w:color w:val="000000"/>
          <w:sz w:val="27"/>
          <w:szCs w:val="27"/>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III.5.1) W ZAKRESIE SPEŁNIANIA WARUNKÓW UDZIAŁU W POSTĘPOWANIU:</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III.5.2) W ZAKRESIE KRYTERIÓW SELEKCJI:</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III.7) INNE DOKUMENTY NIE WYMIENIONE W pkt III.3) - III.6)</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lastRenderedPageBreak/>
        <w:t xml:space="preserve">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1,2. Jeżeli Wykonawca ma siedzibę lub miejsce zamieszkania poza terytorium Rzeczypospolitej Polskiej, 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pkt 8.4. ust. 1) lit a) lub zastępujący je dokument, o którym mowa w pkt 8.4.1. SIWZ, powinny być wystawione nie wcześniej niż 6 miesięcy przed upływem terminu składania ofert. Zobowiązanie podmiotów, na których zdolnościach technicznych, zawodowych, sytuacji finansowej lub ekonomicznej polega Wykonawca do oddania mu do dyspozycji niezbędnych zasobów na potrzeby realizacji zamówienia.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23 ustawy </w:t>
      </w:r>
      <w:proofErr w:type="spellStart"/>
      <w:r w:rsidRPr="00935D4B">
        <w:rPr>
          <w:rFonts w:ascii="Times New Roman" w:eastAsia="Times New Roman" w:hAnsi="Times New Roman" w:cs="Times New Roman"/>
          <w:color w:val="000000"/>
          <w:sz w:val="27"/>
          <w:szCs w:val="27"/>
          <w:lang w:eastAsia="pl-PL"/>
        </w:rPr>
        <w:t>Pzp</w:t>
      </w:r>
      <w:proofErr w:type="spellEnd"/>
      <w:r w:rsidRPr="00935D4B">
        <w:rPr>
          <w:rFonts w:ascii="Times New Roman" w:eastAsia="Times New Roman" w:hAnsi="Times New Roman" w:cs="Times New Roman"/>
          <w:color w:val="000000"/>
          <w:sz w:val="27"/>
          <w:szCs w:val="27"/>
          <w:lang w:eastAsia="pl-PL"/>
        </w:rPr>
        <w:t xml:space="preserve"> oraz dokumenty </w:t>
      </w:r>
      <w:r w:rsidRPr="00935D4B">
        <w:rPr>
          <w:rFonts w:ascii="Times New Roman" w:eastAsia="Times New Roman" w:hAnsi="Times New Roman" w:cs="Times New Roman"/>
          <w:color w:val="000000"/>
          <w:sz w:val="27"/>
          <w:szCs w:val="27"/>
          <w:lang w:eastAsia="pl-PL"/>
        </w:rPr>
        <w:lastRenderedPageBreak/>
        <w:t>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 Wykonawca oferujący towary równoważne zobowiązany jest do dołączenia do oferty kart katalogowych (lub specyfikacji technicznej) w języku polskim, potwierdzających spełnianie przez oferowane produkty wymagań Zamawiającego równoważności.</w:t>
      </w:r>
    </w:p>
    <w:p w:rsidR="00935D4B" w:rsidRPr="00935D4B" w:rsidRDefault="00935D4B" w:rsidP="00935D4B">
      <w:pPr>
        <w:spacing w:after="0" w:line="450" w:lineRule="atLeast"/>
        <w:rPr>
          <w:rFonts w:ascii="Times New Roman" w:eastAsia="Times New Roman" w:hAnsi="Times New Roman" w:cs="Times New Roman"/>
          <w:b/>
          <w:bCs/>
          <w:color w:val="000000"/>
          <w:sz w:val="36"/>
          <w:szCs w:val="36"/>
          <w:lang w:eastAsia="pl-PL"/>
        </w:rPr>
      </w:pPr>
      <w:r w:rsidRPr="00935D4B">
        <w:rPr>
          <w:rFonts w:ascii="Times New Roman" w:eastAsia="Times New Roman" w:hAnsi="Times New Roman" w:cs="Times New Roman"/>
          <w:b/>
          <w:bCs/>
          <w:color w:val="000000"/>
          <w:sz w:val="36"/>
          <w:szCs w:val="36"/>
          <w:u w:val="single"/>
          <w:lang w:eastAsia="pl-PL"/>
        </w:rPr>
        <w:t>SEKCJA IV: PROCEDURA</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b/>
          <w:bCs/>
          <w:color w:val="000000"/>
          <w:sz w:val="27"/>
          <w:szCs w:val="27"/>
          <w:lang w:eastAsia="pl-PL"/>
        </w:rPr>
        <w:t>IV.1) OPIS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IV.1.1) Tryb udzielenia zamówienia: </w:t>
      </w:r>
      <w:r w:rsidRPr="00935D4B">
        <w:rPr>
          <w:rFonts w:ascii="Times New Roman" w:eastAsia="Times New Roman" w:hAnsi="Times New Roman" w:cs="Times New Roman"/>
          <w:color w:val="000000"/>
          <w:sz w:val="27"/>
          <w:szCs w:val="27"/>
          <w:lang w:eastAsia="pl-PL"/>
        </w:rPr>
        <w:t>Przetarg nieograniczony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IV.1.2) Zamawiający żąda wniesienia wadium:</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t>Informacja na temat wadium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IV.1.3) Przewiduje się udzielenie zaliczek na poczet wykonania zamówienia:</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t>Należy podać informacje na temat udzielania zaliczek: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Nie </w:t>
      </w:r>
      <w:r w:rsidRPr="00935D4B">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935D4B">
        <w:rPr>
          <w:rFonts w:ascii="Times New Roman" w:eastAsia="Times New Roman" w:hAnsi="Times New Roman" w:cs="Times New Roman"/>
          <w:color w:val="000000"/>
          <w:sz w:val="27"/>
          <w:szCs w:val="27"/>
          <w:lang w:eastAsia="pl-PL"/>
        </w:rPr>
        <w:br/>
        <w:t>Nie </w:t>
      </w:r>
      <w:r w:rsidRPr="00935D4B">
        <w:rPr>
          <w:rFonts w:ascii="Times New Roman" w:eastAsia="Times New Roman" w:hAnsi="Times New Roman" w:cs="Times New Roman"/>
          <w:color w:val="000000"/>
          <w:sz w:val="27"/>
          <w:szCs w:val="27"/>
          <w:lang w:eastAsia="pl-PL"/>
        </w:rPr>
        <w:br/>
        <w:t>Informacje dodatkowe: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IV.1.5.) Wymaga się złożenia oferty wariantowej:</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lastRenderedPageBreak/>
        <w:t>Nie </w:t>
      </w:r>
      <w:r w:rsidRPr="00935D4B">
        <w:rPr>
          <w:rFonts w:ascii="Times New Roman" w:eastAsia="Times New Roman" w:hAnsi="Times New Roman" w:cs="Times New Roman"/>
          <w:color w:val="000000"/>
          <w:sz w:val="27"/>
          <w:szCs w:val="27"/>
          <w:lang w:eastAsia="pl-PL"/>
        </w:rPr>
        <w:br/>
        <w:t>Dopuszcza się złożenie oferty wariantowej </w:t>
      </w:r>
      <w:r w:rsidRPr="00935D4B">
        <w:rPr>
          <w:rFonts w:ascii="Times New Roman" w:eastAsia="Times New Roman" w:hAnsi="Times New Roman" w:cs="Times New Roman"/>
          <w:color w:val="000000"/>
          <w:sz w:val="27"/>
          <w:szCs w:val="27"/>
          <w:lang w:eastAsia="pl-PL"/>
        </w:rPr>
        <w:br/>
        <w:t>Nie </w:t>
      </w:r>
      <w:r w:rsidRPr="00935D4B">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935D4B">
        <w:rPr>
          <w:rFonts w:ascii="Times New Roman" w:eastAsia="Times New Roman" w:hAnsi="Times New Roman" w:cs="Times New Roman"/>
          <w:color w:val="000000"/>
          <w:sz w:val="27"/>
          <w:szCs w:val="27"/>
          <w:lang w:eastAsia="pl-PL"/>
        </w:rPr>
        <w:br/>
        <w:t>Nie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Liczba wykonawców   </w:t>
      </w:r>
      <w:r w:rsidRPr="00935D4B">
        <w:rPr>
          <w:rFonts w:ascii="Times New Roman" w:eastAsia="Times New Roman" w:hAnsi="Times New Roman" w:cs="Times New Roman"/>
          <w:color w:val="000000"/>
          <w:sz w:val="27"/>
          <w:szCs w:val="27"/>
          <w:lang w:eastAsia="pl-PL"/>
        </w:rPr>
        <w:br/>
        <w:t>Przewidywana minimalna liczba wykonawców </w:t>
      </w:r>
      <w:r w:rsidRPr="00935D4B">
        <w:rPr>
          <w:rFonts w:ascii="Times New Roman" w:eastAsia="Times New Roman" w:hAnsi="Times New Roman" w:cs="Times New Roman"/>
          <w:color w:val="000000"/>
          <w:sz w:val="27"/>
          <w:szCs w:val="27"/>
          <w:lang w:eastAsia="pl-PL"/>
        </w:rPr>
        <w:br/>
        <w:t>Maksymalna liczba wykonawców   </w:t>
      </w:r>
      <w:r w:rsidRPr="00935D4B">
        <w:rPr>
          <w:rFonts w:ascii="Times New Roman" w:eastAsia="Times New Roman" w:hAnsi="Times New Roman" w:cs="Times New Roman"/>
          <w:color w:val="000000"/>
          <w:sz w:val="27"/>
          <w:szCs w:val="27"/>
          <w:lang w:eastAsia="pl-PL"/>
        </w:rPr>
        <w:br/>
        <w:t>Kryteria selekcji wykonawców: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IV.1.7) Informacje na temat umowy ramowej lub dynamicznego systemu zakupów:</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Umowa ramowa będzie zawarta: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Czy przewiduje się ograniczenie liczby uczestników umowy ramowej: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Przewidziana maksymalna liczba uczestników umowy ramowej: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Informacje dodatkowe: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Zamówienie obejmuje ustanowienie dynamicznego systemu zakupów: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lastRenderedPageBreak/>
        <w:br/>
        <w:t>Informacje dodatkowe: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IV.1.8) Aukcja elektroniczna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Przewidziane jest przeprowadzenie aukcji elektronicznej </w:t>
      </w:r>
      <w:r w:rsidRPr="00935D4B">
        <w:rPr>
          <w:rFonts w:ascii="Times New Roman" w:eastAsia="Times New Roman" w:hAnsi="Times New Roman" w:cs="Times New Roman"/>
          <w:i/>
          <w:iCs/>
          <w:color w:val="000000"/>
          <w:sz w:val="27"/>
          <w:szCs w:val="27"/>
          <w:lang w:eastAsia="pl-PL"/>
        </w:rPr>
        <w:t>(przetarg nieograniczony, przetarg ograniczony, negocjacje z ogłoszeniem) </w:t>
      </w:r>
      <w:r w:rsidRPr="00935D4B">
        <w:rPr>
          <w:rFonts w:ascii="Times New Roman" w:eastAsia="Times New Roman" w:hAnsi="Times New Roman" w:cs="Times New Roman"/>
          <w:color w:val="000000"/>
          <w:sz w:val="27"/>
          <w:szCs w:val="27"/>
          <w:lang w:eastAsia="pl-PL"/>
        </w:rPr>
        <w:br/>
        <w:t>Należy podać adres strony internetowej, na której aukcja będzie prowadzona: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935D4B">
        <w:rPr>
          <w:rFonts w:ascii="Times New Roman" w:eastAsia="Times New Roman" w:hAnsi="Times New Roman" w:cs="Times New Roman"/>
          <w:color w:val="000000"/>
          <w:sz w:val="27"/>
          <w:szCs w:val="27"/>
          <w:lang w:eastAsia="pl-PL"/>
        </w:rPr>
        <w:br/>
        <w:t>Informacje dotyczące przebiegu aukcji elektronicznej: </w:t>
      </w:r>
      <w:r w:rsidRPr="00935D4B">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935D4B">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935D4B">
        <w:rPr>
          <w:rFonts w:ascii="Times New Roman" w:eastAsia="Times New Roman" w:hAnsi="Times New Roman" w:cs="Times New Roman"/>
          <w:color w:val="000000"/>
          <w:sz w:val="27"/>
          <w:szCs w:val="27"/>
          <w:lang w:eastAsia="pl-PL"/>
        </w:rPr>
        <w:br/>
        <w:t xml:space="preserve">Wymagania dotyczące rejestracji i identyfikacji wykonawców w aukcji </w:t>
      </w:r>
      <w:r w:rsidRPr="00935D4B">
        <w:rPr>
          <w:rFonts w:ascii="Times New Roman" w:eastAsia="Times New Roman" w:hAnsi="Times New Roman" w:cs="Times New Roman"/>
          <w:color w:val="000000"/>
          <w:sz w:val="27"/>
          <w:szCs w:val="27"/>
          <w:lang w:eastAsia="pl-PL"/>
        </w:rPr>
        <w:lastRenderedPageBreak/>
        <w:t>elektronicznej: </w:t>
      </w:r>
      <w:r w:rsidRPr="00935D4B">
        <w:rPr>
          <w:rFonts w:ascii="Times New Roman" w:eastAsia="Times New Roman" w:hAnsi="Times New Roman" w:cs="Times New Roman"/>
          <w:color w:val="000000"/>
          <w:sz w:val="27"/>
          <w:szCs w:val="27"/>
          <w:lang w:eastAsia="pl-PL"/>
        </w:rPr>
        <w:br/>
        <w:t>Informacje o liczbie etapów aukcji elektronicznej i czasie ich trwania:</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t>Czas trwania: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935D4B">
        <w:rPr>
          <w:rFonts w:ascii="Times New Roman" w:eastAsia="Times New Roman" w:hAnsi="Times New Roman" w:cs="Times New Roman"/>
          <w:color w:val="000000"/>
          <w:sz w:val="27"/>
          <w:szCs w:val="27"/>
          <w:lang w:eastAsia="pl-PL"/>
        </w:rPr>
        <w:br/>
        <w:t>Warunki zamknięcia aukcji elektronicznej: </w:t>
      </w:r>
      <w:r w:rsidRPr="00935D4B">
        <w:rPr>
          <w:rFonts w:ascii="Times New Roman" w:eastAsia="Times New Roman" w:hAnsi="Times New Roman" w:cs="Times New Roman"/>
          <w:color w:val="000000"/>
          <w:sz w:val="27"/>
          <w:szCs w:val="27"/>
          <w:lang w:eastAsia="pl-PL"/>
        </w:rPr>
        <w:br/>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IV.2) KRYTERIA OCENY OFERT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IV.2.1) Kryteria oceny ofert: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IV.2.2) Kryteria</w:t>
      </w:r>
      <w:r w:rsidRPr="00935D4B">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935D4B" w:rsidRPr="00935D4B" w:rsidTr="00935D4B">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Znaczenie</w:t>
            </w:r>
          </w:p>
        </w:tc>
      </w:tr>
      <w:tr w:rsidR="00935D4B" w:rsidRPr="00935D4B" w:rsidTr="00935D4B">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60,00</w:t>
            </w:r>
          </w:p>
        </w:tc>
      </w:tr>
      <w:tr w:rsidR="00935D4B" w:rsidRPr="00935D4B" w:rsidTr="00935D4B">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5D4B" w:rsidRPr="00935D4B" w:rsidRDefault="00935D4B" w:rsidP="00935D4B">
            <w:pPr>
              <w:spacing w:after="0" w:line="240" w:lineRule="auto"/>
              <w:rPr>
                <w:rFonts w:ascii="Times New Roman" w:eastAsia="Times New Roman" w:hAnsi="Times New Roman" w:cs="Times New Roman"/>
                <w:sz w:val="24"/>
                <w:szCs w:val="24"/>
                <w:lang w:eastAsia="pl-PL"/>
              </w:rPr>
            </w:pPr>
            <w:r w:rsidRPr="00935D4B">
              <w:rPr>
                <w:rFonts w:ascii="Times New Roman" w:eastAsia="Times New Roman" w:hAnsi="Times New Roman" w:cs="Times New Roman"/>
                <w:sz w:val="24"/>
                <w:szCs w:val="24"/>
                <w:lang w:eastAsia="pl-PL"/>
              </w:rPr>
              <w:t>40,00</w:t>
            </w:r>
          </w:p>
        </w:tc>
      </w:tr>
    </w:tbl>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935D4B">
        <w:rPr>
          <w:rFonts w:ascii="Times New Roman" w:eastAsia="Times New Roman" w:hAnsi="Times New Roman" w:cs="Times New Roman"/>
          <w:b/>
          <w:bCs/>
          <w:color w:val="000000"/>
          <w:sz w:val="27"/>
          <w:szCs w:val="27"/>
          <w:lang w:eastAsia="pl-PL"/>
        </w:rPr>
        <w:t>Pzp</w:t>
      </w:r>
      <w:proofErr w:type="spellEnd"/>
      <w:r w:rsidRPr="00935D4B">
        <w:rPr>
          <w:rFonts w:ascii="Times New Roman" w:eastAsia="Times New Roman" w:hAnsi="Times New Roman" w:cs="Times New Roman"/>
          <w:b/>
          <w:bCs/>
          <w:color w:val="000000"/>
          <w:sz w:val="27"/>
          <w:szCs w:val="27"/>
          <w:lang w:eastAsia="pl-PL"/>
        </w:rPr>
        <w:t> </w:t>
      </w:r>
      <w:r w:rsidRPr="00935D4B">
        <w:rPr>
          <w:rFonts w:ascii="Times New Roman" w:eastAsia="Times New Roman" w:hAnsi="Times New Roman" w:cs="Times New Roman"/>
          <w:color w:val="000000"/>
          <w:sz w:val="27"/>
          <w:szCs w:val="27"/>
          <w:lang w:eastAsia="pl-PL"/>
        </w:rPr>
        <w:t>(przetarg nieograniczony) </w:t>
      </w:r>
      <w:r w:rsidRPr="00935D4B">
        <w:rPr>
          <w:rFonts w:ascii="Times New Roman" w:eastAsia="Times New Roman" w:hAnsi="Times New Roman" w:cs="Times New Roman"/>
          <w:color w:val="000000"/>
          <w:sz w:val="27"/>
          <w:szCs w:val="27"/>
          <w:lang w:eastAsia="pl-PL"/>
        </w:rPr>
        <w:br/>
        <w:t>Tak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IV.3) Negocjacje z ogłoszeniem, dialog konkurencyjny, partnerstwo innowacyjne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IV.3.1) Informacje na temat negocjacji z ogłoszeniem</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Minimalne wymagania, które muszą spełniać wszystkie oferty: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935D4B">
        <w:rPr>
          <w:rFonts w:ascii="Times New Roman" w:eastAsia="Times New Roman" w:hAnsi="Times New Roman" w:cs="Times New Roman"/>
          <w:color w:val="000000"/>
          <w:sz w:val="27"/>
          <w:szCs w:val="27"/>
          <w:lang w:eastAsia="pl-PL"/>
        </w:rPr>
        <w:br/>
        <w:t>Przewidziany jest podział negocjacji na etapy w celu ograniczenia liczby ofert: </w:t>
      </w:r>
      <w:r w:rsidRPr="00935D4B">
        <w:rPr>
          <w:rFonts w:ascii="Times New Roman" w:eastAsia="Times New Roman" w:hAnsi="Times New Roman" w:cs="Times New Roman"/>
          <w:color w:val="000000"/>
          <w:sz w:val="27"/>
          <w:szCs w:val="27"/>
          <w:lang w:eastAsia="pl-PL"/>
        </w:rPr>
        <w:br/>
        <w:t>Należy podać informacje na temat etapów negocjacji (w tym liczbę etapów):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Informacje dodatkowe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lastRenderedPageBreak/>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IV.3.2) Informacje na temat dialogu konkurencyjnego</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Wstępny harmonogram postępowania: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Podział dialogu na etapy w celu ograniczenia liczby rozwiązań: </w:t>
      </w:r>
      <w:r w:rsidRPr="00935D4B">
        <w:rPr>
          <w:rFonts w:ascii="Times New Roman" w:eastAsia="Times New Roman" w:hAnsi="Times New Roman" w:cs="Times New Roman"/>
          <w:color w:val="000000"/>
          <w:sz w:val="27"/>
          <w:szCs w:val="27"/>
          <w:lang w:eastAsia="pl-PL"/>
        </w:rPr>
        <w:br/>
        <w:t>Należy podać informacje na temat etapów dialogu: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Informacje dodatkowe: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IV.3.3) Informacje na temat partnerstwa innowacyjnego</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Informacje dodatkowe: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IV.4) Licytacja elektroniczna </w:t>
      </w:r>
      <w:r w:rsidRPr="00935D4B">
        <w:rPr>
          <w:rFonts w:ascii="Times New Roman" w:eastAsia="Times New Roman" w:hAnsi="Times New Roman" w:cs="Times New Roman"/>
          <w:color w:val="000000"/>
          <w:sz w:val="27"/>
          <w:szCs w:val="27"/>
          <w:lang w:eastAsia="pl-PL"/>
        </w:rPr>
        <w:br/>
        <w:t>Adres strony internetowej, na której będzie prowadzona licytacja elektroniczna: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lastRenderedPageBreak/>
        <w:t>Adres strony internetowej, na której jest dostępny opis przedmiotu zamówienia w licytacji elektronicznej: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Informacje o liczbie etapów licytacji elektronicznej i czasie ich trwania:</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Czas trwania: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Termin składania wniosków o dopuszczenie do udziału w licytacji elektronicznej: </w:t>
      </w:r>
      <w:r w:rsidRPr="00935D4B">
        <w:rPr>
          <w:rFonts w:ascii="Times New Roman" w:eastAsia="Times New Roman" w:hAnsi="Times New Roman" w:cs="Times New Roman"/>
          <w:color w:val="000000"/>
          <w:sz w:val="27"/>
          <w:szCs w:val="27"/>
          <w:lang w:eastAsia="pl-PL"/>
        </w:rPr>
        <w:br/>
        <w:t>Data: godzina: </w:t>
      </w:r>
      <w:r w:rsidRPr="00935D4B">
        <w:rPr>
          <w:rFonts w:ascii="Times New Roman" w:eastAsia="Times New Roman" w:hAnsi="Times New Roman" w:cs="Times New Roman"/>
          <w:color w:val="000000"/>
          <w:sz w:val="27"/>
          <w:szCs w:val="27"/>
          <w:lang w:eastAsia="pl-PL"/>
        </w:rPr>
        <w:br/>
        <w:t>Termin otwarcia licytacji elektronicznej: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t>Termin i warunki zamknięcia licytacji elektronicznej: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t>Wymagania dotyczące zabezpieczenia należytego wykonania umowy: </w:t>
      </w:r>
    </w:p>
    <w:p w:rsidR="00935D4B" w:rsidRPr="00935D4B" w:rsidRDefault="00935D4B" w:rsidP="00935D4B">
      <w:pPr>
        <w:spacing w:after="0" w:line="450" w:lineRule="atLeast"/>
        <w:rPr>
          <w:rFonts w:ascii="Times New Roman" w:eastAsia="Times New Roman" w:hAnsi="Times New Roman" w:cs="Times New Roman"/>
          <w:color w:val="000000"/>
          <w:sz w:val="27"/>
          <w:szCs w:val="27"/>
          <w:lang w:eastAsia="pl-PL"/>
        </w:rPr>
      </w:pPr>
      <w:r w:rsidRPr="00935D4B">
        <w:rPr>
          <w:rFonts w:ascii="Times New Roman" w:eastAsia="Times New Roman" w:hAnsi="Times New Roman" w:cs="Times New Roman"/>
          <w:color w:val="000000"/>
          <w:sz w:val="27"/>
          <w:szCs w:val="27"/>
          <w:lang w:eastAsia="pl-PL"/>
        </w:rPr>
        <w:br/>
        <w:t>Informacje dodatkowe: </w:t>
      </w:r>
    </w:p>
    <w:p w:rsidR="00BC73D7" w:rsidRDefault="00935D4B" w:rsidP="00935D4B">
      <w:pPr>
        <w:spacing w:after="0" w:line="450" w:lineRule="atLeast"/>
      </w:pPr>
      <w:r w:rsidRPr="00935D4B">
        <w:rPr>
          <w:rFonts w:ascii="Times New Roman" w:eastAsia="Times New Roman" w:hAnsi="Times New Roman" w:cs="Times New Roman"/>
          <w:b/>
          <w:bCs/>
          <w:color w:val="000000"/>
          <w:sz w:val="27"/>
          <w:szCs w:val="27"/>
          <w:lang w:eastAsia="pl-PL"/>
        </w:rPr>
        <w:t>IV.5) ZMIANA UMOWY</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935D4B">
        <w:rPr>
          <w:rFonts w:ascii="Times New Roman" w:eastAsia="Times New Roman" w:hAnsi="Times New Roman" w:cs="Times New Roman"/>
          <w:color w:val="000000"/>
          <w:sz w:val="27"/>
          <w:szCs w:val="27"/>
          <w:lang w:eastAsia="pl-PL"/>
        </w:rPr>
        <w:t> Tak </w:t>
      </w:r>
      <w:r w:rsidRPr="00935D4B">
        <w:rPr>
          <w:rFonts w:ascii="Times New Roman" w:eastAsia="Times New Roman" w:hAnsi="Times New Roman" w:cs="Times New Roman"/>
          <w:color w:val="000000"/>
          <w:sz w:val="27"/>
          <w:szCs w:val="27"/>
          <w:lang w:eastAsia="pl-PL"/>
        </w:rPr>
        <w:br/>
        <w:t>Należy wskazać zakres, charakter zmian oraz warunki wprowadzenia zmian: </w:t>
      </w:r>
      <w:r w:rsidRPr="00935D4B">
        <w:rPr>
          <w:rFonts w:ascii="Times New Roman" w:eastAsia="Times New Roman" w:hAnsi="Times New Roman" w:cs="Times New Roman"/>
          <w:color w:val="000000"/>
          <w:sz w:val="27"/>
          <w:szCs w:val="27"/>
          <w:lang w:eastAsia="pl-PL"/>
        </w:rPr>
        <w:br/>
        <w:t>Zmiana postanowień umowy może nastąpić – pod rygorem nieważności - w formie pisemnego aneksu tylko w przypadkach przewidzianych w art. 144 ustawy z dnia 29 stycznia 2004 r. Prawo zamówień publicznych (</w:t>
      </w:r>
      <w:proofErr w:type="spellStart"/>
      <w:r w:rsidRPr="00935D4B">
        <w:rPr>
          <w:rFonts w:ascii="Times New Roman" w:eastAsia="Times New Roman" w:hAnsi="Times New Roman" w:cs="Times New Roman"/>
          <w:color w:val="000000"/>
          <w:sz w:val="27"/>
          <w:szCs w:val="27"/>
          <w:lang w:eastAsia="pl-PL"/>
        </w:rPr>
        <w:t>t.j</w:t>
      </w:r>
      <w:proofErr w:type="spellEnd"/>
      <w:r w:rsidRPr="00935D4B">
        <w:rPr>
          <w:rFonts w:ascii="Times New Roman" w:eastAsia="Times New Roman" w:hAnsi="Times New Roman" w:cs="Times New Roman"/>
          <w:color w:val="000000"/>
          <w:sz w:val="27"/>
          <w:szCs w:val="27"/>
          <w:lang w:eastAsia="pl-PL"/>
        </w:rPr>
        <w:t>. Dz.U. z 2017 r. poz. 1579 ze zm.)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lastRenderedPageBreak/>
        <w:t>IV.6) INFORMACJE ADMINISTRACYJNE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IV.6.1) Sposób udostępniania informacji o charakterze poufnym </w:t>
      </w:r>
      <w:r w:rsidRPr="00935D4B">
        <w:rPr>
          <w:rFonts w:ascii="Times New Roman" w:eastAsia="Times New Roman" w:hAnsi="Times New Roman" w:cs="Times New Roman"/>
          <w:i/>
          <w:iCs/>
          <w:color w:val="000000"/>
          <w:sz w:val="27"/>
          <w:szCs w:val="27"/>
          <w:lang w:eastAsia="pl-PL"/>
        </w:rPr>
        <w:t>(jeżeli dotyczy):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Środki służące ochronie informacji o charakterze poufnym</w:t>
      </w:r>
      <w:r w:rsidRPr="00935D4B">
        <w:rPr>
          <w:rFonts w:ascii="Times New Roman" w:eastAsia="Times New Roman" w:hAnsi="Times New Roman" w:cs="Times New Roman"/>
          <w:color w:val="000000"/>
          <w:sz w:val="27"/>
          <w:szCs w:val="27"/>
          <w:lang w:eastAsia="pl-PL"/>
        </w:rPr>
        <w: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935D4B">
        <w:rPr>
          <w:rFonts w:ascii="Times New Roman" w:eastAsia="Times New Roman" w:hAnsi="Times New Roman" w:cs="Times New Roman"/>
          <w:color w:val="000000"/>
          <w:sz w:val="27"/>
          <w:szCs w:val="27"/>
          <w:lang w:eastAsia="pl-PL"/>
        </w:rPr>
        <w:br/>
        <w:t>Data: 2018-08-24, godzina: 10:00, </w:t>
      </w:r>
      <w:r w:rsidRPr="00935D4B">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935D4B">
        <w:rPr>
          <w:rFonts w:ascii="Times New Roman" w:eastAsia="Times New Roman" w:hAnsi="Times New Roman" w:cs="Times New Roman"/>
          <w:color w:val="000000"/>
          <w:sz w:val="27"/>
          <w:szCs w:val="27"/>
          <w:lang w:eastAsia="pl-PL"/>
        </w:rPr>
        <w:br/>
        <w:t>Nie </w:t>
      </w:r>
      <w:r w:rsidRPr="00935D4B">
        <w:rPr>
          <w:rFonts w:ascii="Times New Roman" w:eastAsia="Times New Roman" w:hAnsi="Times New Roman" w:cs="Times New Roman"/>
          <w:color w:val="000000"/>
          <w:sz w:val="27"/>
          <w:szCs w:val="27"/>
          <w:lang w:eastAsia="pl-PL"/>
        </w:rPr>
        <w:br/>
        <w:t>Wskazać powody: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935D4B">
        <w:rPr>
          <w:rFonts w:ascii="Times New Roman" w:eastAsia="Times New Roman" w:hAnsi="Times New Roman" w:cs="Times New Roman"/>
          <w:color w:val="000000"/>
          <w:sz w:val="27"/>
          <w:szCs w:val="27"/>
          <w:lang w:eastAsia="pl-PL"/>
        </w:rPr>
        <w:br/>
        <w:t>&gt; polski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IV.6.3) Termin związania ofertą: </w:t>
      </w:r>
      <w:r w:rsidRPr="00935D4B">
        <w:rPr>
          <w:rFonts w:ascii="Times New Roman" w:eastAsia="Times New Roman" w:hAnsi="Times New Roman" w:cs="Times New Roman"/>
          <w:color w:val="000000"/>
          <w:sz w:val="27"/>
          <w:szCs w:val="27"/>
          <w:lang w:eastAsia="pl-PL"/>
        </w:rPr>
        <w:t>do: okres w dniach: 30 (od ostatecznego terminu składania ofert)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35D4B">
        <w:rPr>
          <w:rFonts w:ascii="Times New Roman" w:eastAsia="Times New Roman" w:hAnsi="Times New Roman" w:cs="Times New Roman"/>
          <w:color w:val="000000"/>
          <w:sz w:val="27"/>
          <w:szCs w:val="27"/>
          <w:lang w:eastAsia="pl-PL"/>
        </w:rPr>
        <w:t> Nie </w:t>
      </w:r>
      <w:r w:rsidRPr="00935D4B">
        <w:rPr>
          <w:rFonts w:ascii="Times New Roman" w:eastAsia="Times New Roman" w:hAnsi="Times New Roman" w:cs="Times New Roman"/>
          <w:color w:val="000000"/>
          <w:sz w:val="27"/>
          <w:szCs w:val="27"/>
          <w:lang w:eastAsia="pl-PL"/>
        </w:rPr>
        <w:br/>
      </w:r>
      <w:r w:rsidRPr="00935D4B">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35D4B">
        <w:rPr>
          <w:rFonts w:ascii="Times New Roman" w:eastAsia="Times New Roman" w:hAnsi="Times New Roman" w:cs="Times New Roman"/>
          <w:color w:val="000000"/>
          <w:sz w:val="27"/>
          <w:szCs w:val="27"/>
          <w:lang w:eastAsia="pl-PL"/>
        </w:rPr>
        <w:t> Nie </w:t>
      </w:r>
      <w:r w:rsidRPr="00935D4B">
        <w:rPr>
          <w:rFonts w:ascii="Times New Roman" w:eastAsia="Times New Roman" w:hAnsi="Times New Roman" w:cs="Times New Roman"/>
          <w:color w:val="000000"/>
          <w:sz w:val="27"/>
          <w:szCs w:val="27"/>
          <w:lang w:eastAsia="pl-PL"/>
        </w:rPr>
        <w:br/>
      </w:r>
      <w:bookmarkStart w:id="0" w:name="_GoBack"/>
      <w:bookmarkEnd w:id="0"/>
    </w:p>
    <w:sectPr w:rsidR="00BC73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D4B"/>
    <w:rsid w:val="00935D4B"/>
    <w:rsid w:val="00BC73D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9FD7DE-9058-4B47-85D9-36284D755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8165877">
      <w:bodyDiv w:val="1"/>
      <w:marLeft w:val="0"/>
      <w:marRight w:val="0"/>
      <w:marTop w:val="0"/>
      <w:marBottom w:val="0"/>
      <w:divBdr>
        <w:top w:val="none" w:sz="0" w:space="0" w:color="auto"/>
        <w:left w:val="none" w:sz="0" w:space="0" w:color="auto"/>
        <w:bottom w:val="none" w:sz="0" w:space="0" w:color="auto"/>
        <w:right w:val="none" w:sz="0" w:space="0" w:color="auto"/>
      </w:divBdr>
    </w:div>
    <w:div w:id="2137674245">
      <w:bodyDiv w:val="1"/>
      <w:marLeft w:val="0"/>
      <w:marRight w:val="0"/>
      <w:marTop w:val="0"/>
      <w:marBottom w:val="0"/>
      <w:divBdr>
        <w:top w:val="none" w:sz="0" w:space="0" w:color="auto"/>
        <w:left w:val="none" w:sz="0" w:space="0" w:color="auto"/>
        <w:bottom w:val="none" w:sz="0" w:space="0" w:color="auto"/>
        <w:right w:val="none" w:sz="0" w:space="0" w:color="auto"/>
      </w:divBdr>
      <w:divsChild>
        <w:div w:id="166290427">
          <w:marLeft w:val="0"/>
          <w:marRight w:val="0"/>
          <w:marTop w:val="0"/>
          <w:marBottom w:val="0"/>
          <w:divBdr>
            <w:top w:val="none" w:sz="0" w:space="0" w:color="auto"/>
            <w:left w:val="none" w:sz="0" w:space="0" w:color="auto"/>
            <w:bottom w:val="none" w:sz="0" w:space="0" w:color="auto"/>
            <w:right w:val="none" w:sz="0" w:space="0" w:color="auto"/>
          </w:divBdr>
          <w:divsChild>
            <w:div w:id="463694816">
              <w:marLeft w:val="0"/>
              <w:marRight w:val="0"/>
              <w:marTop w:val="0"/>
              <w:marBottom w:val="0"/>
              <w:divBdr>
                <w:top w:val="none" w:sz="0" w:space="0" w:color="auto"/>
                <w:left w:val="none" w:sz="0" w:space="0" w:color="auto"/>
                <w:bottom w:val="none" w:sz="0" w:space="0" w:color="auto"/>
                <w:right w:val="none" w:sz="0" w:space="0" w:color="auto"/>
              </w:divBdr>
            </w:div>
            <w:div w:id="128020249">
              <w:marLeft w:val="0"/>
              <w:marRight w:val="0"/>
              <w:marTop w:val="0"/>
              <w:marBottom w:val="0"/>
              <w:divBdr>
                <w:top w:val="none" w:sz="0" w:space="0" w:color="auto"/>
                <w:left w:val="none" w:sz="0" w:space="0" w:color="auto"/>
                <w:bottom w:val="none" w:sz="0" w:space="0" w:color="auto"/>
                <w:right w:val="none" w:sz="0" w:space="0" w:color="auto"/>
              </w:divBdr>
            </w:div>
            <w:div w:id="2026904990">
              <w:marLeft w:val="0"/>
              <w:marRight w:val="0"/>
              <w:marTop w:val="0"/>
              <w:marBottom w:val="0"/>
              <w:divBdr>
                <w:top w:val="none" w:sz="0" w:space="0" w:color="auto"/>
                <w:left w:val="none" w:sz="0" w:space="0" w:color="auto"/>
                <w:bottom w:val="none" w:sz="0" w:space="0" w:color="auto"/>
                <w:right w:val="none" w:sz="0" w:space="0" w:color="auto"/>
              </w:divBdr>
              <w:divsChild>
                <w:div w:id="889682869">
                  <w:marLeft w:val="0"/>
                  <w:marRight w:val="0"/>
                  <w:marTop w:val="0"/>
                  <w:marBottom w:val="0"/>
                  <w:divBdr>
                    <w:top w:val="none" w:sz="0" w:space="0" w:color="auto"/>
                    <w:left w:val="none" w:sz="0" w:space="0" w:color="auto"/>
                    <w:bottom w:val="none" w:sz="0" w:space="0" w:color="auto"/>
                    <w:right w:val="none" w:sz="0" w:space="0" w:color="auto"/>
                  </w:divBdr>
                </w:div>
              </w:divsChild>
            </w:div>
            <w:div w:id="264264620">
              <w:marLeft w:val="0"/>
              <w:marRight w:val="0"/>
              <w:marTop w:val="0"/>
              <w:marBottom w:val="0"/>
              <w:divBdr>
                <w:top w:val="none" w:sz="0" w:space="0" w:color="auto"/>
                <w:left w:val="none" w:sz="0" w:space="0" w:color="auto"/>
                <w:bottom w:val="none" w:sz="0" w:space="0" w:color="auto"/>
                <w:right w:val="none" w:sz="0" w:space="0" w:color="auto"/>
              </w:divBdr>
              <w:divsChild>
                <w:div w:id="1450008813">
                  <w:marLeft w:val="0"/>
                  <w:marRight w:val="0"/>
                  <w:marTop w:val="0"/>
                  <w:marBottom w:val="0"/>
                  <w:divBdr>
                    <w:top w:val="none" w:sz="0" w:space="0" w:color="auto"/>
                    <w:left w:val="none" w:sz="0" w:space="0" w:color="auto"/>
                    <w:bottom w:val="none" w:sz="0" w:space="0" w:color="auto"/>
                    <w:right w:val="none" w:sz="0" w:space="0" w:color="auto"/>
                  </w:divBdr>
                </w:div>
              </w:divsChild>
            </w:div>
            <w:div w:id="20979687">
              <w:marLeft w:val="0"/>
              <w:marRight w:val="0"/>
              <w:marTop w:val="0"/>
              <w:marBottom w:val="0"/>
              <w:divBdr>
                <w:top w:val="none" w:sz="0" w:space="0" w:color="auto"/>
                <w:left w:val="none" w:sz="0" w:space="0" w:color="auto"/>
                <w:bottom w:val="none" w:sz="0" w:space="0" w:color="auto"/>
                <w:right w:val="none" w:sz="0" w:space="0" w:color="auto"/>
              </w:divBdr>
              <w:divsChild>
                <w:div w:id="80757272">
                  <w:marLeft w:val="0"/>
                  <w:marRight w:val="0"/>
                  <w:marTop w:val="0"/>
                  <w:marBottom w:val="0"/>
                  <w:divBdr>
                    <w:top w:val="none" w:sz="0" w:space="0" w:color="auto"/>
                    <w:left w:val="none" w:sz="0" w:space="0" w:color="auto"/>
                    <w:bottom w:val="none" w:sz="0" w:space="0" w:color="auto"/>
                    <w:right w:val="none" w:sz="0" w:space="0" w:color="auto"/>
                  </w:divBdr>
                </w:div>
                <w:div w:id="854466173">
                  <w:marLeft w:val="0"/>
                  <w:marRight w:val="0"/>
                  <w:marTop w:val="0"/>
                  <w:marBottom w:val="0"/>
                  <w:divBdr>
                    <w:top w:val="none" w:sz="0" w:space="0" w:color="auto"/>
                    <w:left w:val="none" w:sz="0" w:space="0" w:color="auto"/>
                    <w:bottom w:val="none" w:sz="0" w:space="0" w:color="auto"/>
                    <w:right w:val="none" w:sz="0" w:space="0" w:color="auto"/>
                  </w:divBdr>
                </w:div>
                <w:div w:id="827406423">
                  <w:marLeft w:val="0"/>
                  <w:marRight w:val="0"/>
                  <w:marTop w:val="0"/>
                  <w:marBottom w:val="0"/>
                  <w:divBdr>
                    <w:top w:val="none" w:sz="0" w:space="0" w:color="auto"/>
                    <w:left w:val="none" w:sz="0" w:space="0" w:color="auto"/>
                    <w:bottom w:val="none" w:sz="0" w:space="0" w:color="auto"/>
                    <w:right w:val="none" w:sz="0" w:space="0" w:color="auto"/>
                  </w:divBdr>
                </w:div>
                <w:div w:id="2000649625">
                  <w:marLeft w:val="0"/>
                  <w:marRight w:val="0"/>
                  <w:marTop w:val="0"/>
                  <w:marBottom w:val="0"/>
                  <w:divBdr>
                    <w:top w:val="none" w:sz="0" w:space="0" w:color="auto"/>
                    <w:left w:val="none" w:sz="0" w:space="0" w:color="auto"/>
                    <w:bottom w:val="none" w:sz="0" w:space="0" w:color="auto"/>
                    <w:right w:val="none" w:sz="0" w:space="0" w:color="auto"/>
                  </w:divBdr>
                </w:div>
              </w:divsChild>
            </w:div>
            <w:div w:id="789858035">
              <w:marLeft w:val="0"/>
              <w:marRight w:val="0"/>
              <w:marTop w:val="0"/>
              <w:marBottom w:val="0"/>
              <w:divBdr>
                <w:top w:val="none" w:sz="0" w:space="0" w:color="auto"/>
                <w:left w:val="none" w:sz="0" w:space="0" w:color="auto"/>
                <w:bottom w:val="none" w:sz="0" w:space="0" w:color="auto"/>
                <w:right w:val="none" w:sz="0" w:space="0" w:color="auto"/>
              </w:divBdr>
              <w:divsChild>
                <w:div w:id="1974868075">
                  <w:marLeft w:val="0"/>
                  <w:marRight w:val="0"/>
                  <w:marTop w:val="0"/>
                  <w:marBottom w:val="0"/>
                  <w:divBdr>
                    <w:top w:val="none" w:sz="0" w:space="0" w:color="auto"/>
                    <w:left w:val="none" w:sz="0" w:space="0" w:color="auto"/>
                    <w:bottom w:val="none" w:sz="0" w:space="0" w:color="auto"/>
                    <w:right w:val="none" w:sz="0" w:space="0" w:color="auto"/>
                  </w:divBdr>
                </w:div>
                <w:div w:id="1469128865">
                  <w:marLeft w:val="0"/>
                  <w:marRight w:val="0"/>
                  <w:marTop w:val="0"/>
                  <w:marBottom w:val="0"/>
                  <w:divBdr>
                    <w:top w:val="none" w:sz="0" w:space="0" w:color="auto"/>
                    <w:left w:val="none" w:sz="0" w:space="0" w:color="auto"/>
                    <w:bottom w:val="none" w:sz="0" w:space="0" w:color="auto"/>
                    <w:right w:val="none" w:sz="0" w:space="0" w:color="auto"/>
                  </w:divBdr>
                </w:div>
                <w:div w:id="1337876364">
                  <w:marLeft w:val="0"/>
                  <w:marRight w:val="0"/>
                  <w:marTop w:val="0"/>
                  <w:marBottom w:val="0"/>
                  <w:divBdr>
                    <w:top w:val="none" w:sz="0" w:space="0" w:color="auto"/>
                    <w:left w:val="none" w:sz="0" w:space="0" w:color="auto"/>
                    <w:bottom w:val="none" w:sz="0" w:space="0" w:color="auto"/>
                    <w:right w:val="none" w:sz="0" w:space="0" w:color="auto"/>
                  </w:divBdr>
                </w:div>
                <w:div w:id="751044817">
                  <w:marLeft w:val="0"/>
                  <w:marRight w:val="0"/>
                  <w:marTop w:val="0"/>
                  <w:marBottom w:val="0"/>
                  <w:divBdr>
                    <w:top w:val="none" w:sz="0" w:space="0" w:color="auto"/>
                    <w:left w:val="none" w:sz="0" w:space="0" w:color="auto"/>
                    <w:bottom w:val="none" w:sz="0" w:space="0" w:color="auto"/>
                    <w:right w:val="none" w:sz="0" w:space="0" w:color="auto"/>
                  </w:divBdr>
                </w:div>
                <w:div w:id="1292783671">
                  <w:marLeft w:val="0"/>
                  <w:marRight w:val="0"/>
                  <w:marTop w:val="0"/>
                  <w:marBottom w:val="0"/>
                  <w:divBdr>
                    <w:top w:val="none" w:sz="0" w:space="0" w:color="auto"/>
                    <w:left w:val="none" w:sz="0" w:space="0" w:color="auto"/>
                    <w:bottom w:val="none" w:sz="0" w:space="0" w:color="auto"/>
                    <w:right w:val="none" w:sz="0" w:space="0" w:color="auto"/>
                  </w:divBdr>
                </w:div>
                <w:div w:id="1989357087">
                  <w:marLeft w:val="0"/>
                  <w:marRight w:val="0"/>
                  <w:marTop w:val="0"/>
                  <w:marBottom w:val="0"/>
                  <w:divBdr>
                    <w:top w:val="none" w:sz="0" w:space="0" w:color="auto"/>
                    <w:left w:val="none" w:sz="0" w:space="0" w:color="auto"/>
                    <w:bottom w:val="none" w:sz="0" w:space="0" w:color="auto"/>
                    <w:right w:val="none" w:sz="0" w:space="0" w:color="auto"/>
                  </w:divBdr>
                </w:div>
                <w:div w:id="19211675">
                  <w:marLeft w:val="0"/>
                  <w:marRight w:val="0"/>
                  <w:marTop w:val="0"/>
                  <w:marBottom w:val="0"/>
                  <w:divBdr>
                    <w:top w:val="none" w:sz="0" w:space="0" w:color="auto"/>
                    <w:left w:val="none" w:sz="0" w:space="0" w:color="auto"/>
                    <w:bottom w:val="none" w:sz="0" w:space="0" w:color="auto"/>
                    <w:right w:val="none" w:sz="0" w:space="0" w:color="auto"/>
                  </w:divBdr>
                </w:div>
              </w:divsChild>
            </w:div>
            <w:div w:id="158085319">
              <w:marLeft w:val="0"/>
              <w:marRight w:val="0"/>
              <w:marTop w:val="0"/>
              <w:marBottom w:val="0"/>
              <w:divBdr>
                <w:top w:val="none" w:sz="0" w:space="0" w:color="auto"/>
                <w:left w:val="none" w:sz="0" w:space="0" w:color="auto"/>
                <w:bottom w:val="none" w:sz="0" w:space="0" w:color="auto"/>
                <w:right w:val="none" w:sz="0" w:space="0" w:color="auto"/>
              </w:divBdr>
              <w:divsChild>
                <w:div w:id="1733192334">
                  <w:marLeft w:val="0"/>
                  <w:marRight w:val="0"/>
                  <w:marTop w:val="0"/>
                  <w:marBottom w:val="0"/>
                  <w:divBdr>
                    <w:top w:val="none" w:sz="0" w:space="0" w:color="auto"/>
                    <w:left w:val="none" w:sz="0" w:space="0" w:color="auto"/>
                    <w:bottom w:val="none" w:sz="0" w:space="0" w:color="auto"/>
                    <w:right w:val="none" w:sz="0" w:space="0" w:color="auto"/>
                  </w:divBdr>
                </w:div>
                <w:div w:id="1651053698">
                  <w:marLeft w:val="0"/>
                  <w:marRight w:val="0"/>
                  <w:marTop w:val="0"/>
                  <w:marBottom w:val="0"/>
                  <w:divBdr>
                    <w:top w:val="none" w:sz="0" w:space="0" w:color="auto"/>
                    <w:left w:val="none" w:sz="0" w:space="0" w:color="auto"/>
                    <w:bottom w:val="none" w:sz="0" w:space="0" w:color="auto"/>
                    <w:right w:val="none" w:sz="0" w:space="0" w:color="auto"/>
                  </w:divBdr>
                </w:div>
              </w:divsChild>
            </w:div>
            <w:div w:id="1152529582">
              <w:marLeft w:val="0"/>
              <w:marRight w:val="0"/>
              <w:marTop w:val="0"/>
              <w:marBottom w:val="0"/>
              <w:divBdr>
                <w:top w:val="none" w:sz="0" w:space="0" w:color="auto"/>
                <w:left w:val="none" w:sz="0" w:space="0" w:color="auto"/>
                <w:bottom w:val="none" w:sz="0" w:space="0" w:color="auto"/>
                <w:right w:val="none" w:sz="0" w:space="0" w:color="auto"/>
              </w:divBdr>
              <w:divsChild>
                <w:div w:id="1511409432">
                  <w:marLeft w:val="0"/>
                  <w:marRight w:val="0"/>
                  <w:marTop w:val="0"/>
                  <w:marBottom w:val="0"/>
                  <w:divBdr>
                    <w:top w:val="none" w:sz="0" w:space="0" w:color="auto"/>
                    <w:left w:val="none" w:sz="0" w:space="0" w:color="auto"/>
                    <w:bottom w:val="none" w:sz="0" w:space="0" w:color="auto"/>
                    <w:right w:val="none" w:sz="0" w:space="0" w:color="auto"/>
                  </w:divBdr>
                </w:div>
                <w:div w:id="153836465">
                  <w:marLeft w:val="0"/>
                  <w:marRight w:val="0"/>
                  <w:marTop w:val="0"/>
                  <w:marBottom w:val="0"/>
                  <w:divBdr>
                    <w:top w:val="none" w:sz="0" w:space="0" w:color="auto"/>
                    <w:left w:val="none" w:sz="0" w:space="0" w:color="auto"/>
                    <w:bottom w:val="none" w:sz="0" w:space="0" w:color="auto"/>
                    <w:right w:val="none" w:sz="0" w:space="0" w:color="auto"/>
                  </w:divBdr>
                </w:div>
                <w:div w:id="1173182958">
                  <w:marLeft w:val="0"/>
                  <w:marRight w:val="0"/>
                  <w:marTop w:val="0"/>
                  <w:marBottom w:val="0"/>
                  <w:divBdr>
                    <w:top w:val="none" w:sz="0" w:space="0" w:color="auto"/>
                    <w:left w:val="none" w:sz="0" w:space="0" w:color="auto"/>
                    <w:bottom w:val="none" w:sz="0" w:space="0" w:color="auto"/>
                    <w:right w:val="none" w:sz="0" w:space="0" w:color="auto"/>
                  </w:divBdr>
                </w:div>
                <w:div w:id="323096322">
                  <w:marLeft w:val="0"/>
                  <w:marRight w:val="0"/>
                  <w:marTop w:val="0"/>
                  <w:marBottom w:val="0"/>
                  <w:divBdr>
                    <w:top w:val="none" w:sz="0" w:space="0" w:color="auto"/>
                    <w:left w:val="none" w:sz="0" w:space="0" w:color="auto"/>
                    <w:bottom w:val="none" w:sz="0" w:space="0" w:color="auto"/>
                    <w:right w:val="none" w:sz="0" w:space="0" w:color="auto"/>
                  </w:divBdr>
                </w:div>
                <w:div w:id="1164129086">
                  <w:marLeft w:val="0"/>
                  <w:marRight w:val="0"/>
                  <w:marTop w:val="0"/>
                  <w:marBottom w:val="0"/>
                  <w:divBdr>
                    <w:top w:val="none" w:sz="0" w:space="0" w:color="auto"/>
                    <w:left w:val="none" w:sz="0" w:space="0" w:color="auto"/>
                    <w:bottom w:val="none" w:sz="0" w:space="0" w:color="auto"/>
                    <w:right w:val="none" w:sz="0" w:space="0" w:color="auto"/>
                  </w:divBdr>
                </w:div>
                <w:div w:id="1949267541">
                  <w:marLeft w:val="0"/>
                  <w:marRight w:val="0"/>
                  <w:marTop w:val="0"/>
                  <w:marBottom w:val="0"/>
                  <w:divBdr>
                    <w:top w:val="none" w:sz="0" w:space="0" w:color="auto"/>
                    <w:left w:val="none" w:sz="0" w:space="0" w:color="auto"/>
                    <w:bottom w:val="none" w:sz="0" w:space="0" w:color="auto"/>
                    <w:right w:val="none" w:sz="0" w:space="0" w:color="auto"/>
                  </w:divBdr>
                </w:div>
              </w:divsChild>
            </w:div>
            <w:div w:id="1305699918">
              <w:marLeft w:val="0"/>
              <w:marRight w:val="0"/>
              <w:marTop w:val="0"/>
              <w:marBottom w:val="0"/>
              <w:divBdr>
                <w:top w:val="none" w:sz="0" w:space="0" w:color="auto"/>
                <w:left w:val="none" w:sz="0" w:space="0" w:color="auto"/>
                <w:bottom w:val="none" w:sz="0" w:space="0" w:color="auto"/>
                <w:right w:val="none" w:sz="0" w:space="0" w:color="auto"/>
              </w:divBdr>
              <w:divsChild>
                <w:div w:id="491681771">
                  <w:marLeft w:val="0"/>
                  <w:marRight w:val="0"/>
                  <w:marTop w:val="0"/>
                  <w:marBottom w:val="0"/>
                  <w:divBdr>
                    <w:top w:val="none" w:sz="0" w:space="0" w:color="auto"/>
                    <w:left w:val="none" w:sz="0" w:space="0" w:color="auto"/>
                    <w:bottom w:val="none" w:sz="0" w:space="0" w:color="auto"/>
                    <w:right w:val="none" w:sz="0" w:space="0" w:color="auto"/>
                  </w:divBdr>
                </w:div>
                <w:div w:id="386413463">
                  <w:marLeft w:val="0"/>
                  <w:marRight w:val="0"/>
                  <w:marTop w:val="0"/>
                  <w:marBottom w:val="0"/>
                  <w:divBdr>
                    <w:top w:val="none" w:sz="0" w:space="0" w:color="auto"/>
                    <w:left w:val="none" w:sz="0" w:space="0" w:color="auto"/>
                    <w:bottom w:val="none" w:sz="0" w:space="0" w:color="auto"/>
                    <w:right w:val="none" w:sz="0" w:space="0" w:color="auto"/>
                  </w:divBdr>
                </w:div>
                <w:div w:id="840002690">
                  <w:marLeft w:val="0"/>
                  <w:marRight w:val="0"/>
                  <w:marTop w:val="0"/>
                  <w:marBottom w:val="0"/>
                  <w:divBdr>
                    <w:top w:val="none" w:sz="0" w:space="0" w:color="auto"/>
                    <w:left w:val="none" w:sz="0" w:space="0" w:color="auto"/>
                    <w:bottom w:val="none" w:sz="0" w:space="0" w:color="auto"/>
                    <w:right w:val="none" w:sz="0" w:space="0" w:color="auto"/>
                  </w:divBdr>
                </w:div>
                <w:div w:id="1558124995">
                  <w:marLeft w:val="0"/>
                  <w:marRight w:val="0"/>
                  <w:marTop w:val="0"/>
                  <w:marBottom w:val="0"/>
                  <w:divBdr>
                    <w:top w:val="none" w:sz="0" w:space="0" w:color="auto"/>
                    <w:left w:val="none" w:sz="0" w:space="0" w:color="auto"/>
                    <w:bottom w:val="none" w:sz="0" w:space="0" w:color="auto"/>
                    <w:right w:val="none" w:sz="0" w:space="0" w:color="auto"/>
                  </w:divBdr>
                </w:div>
                <w:div w:id="1632595599">
                  <w:marLeft w:val="0"/>
                  <w:marRight w:val="0"/>
                  <w:marTop w:val="0"/>
                  <w:marBottom w:val="0"/>
                  <w:divBdr>
                    <w:top w:val="none" w:sz="0" w:space="0" w:color="auto"/>
                    <w:left w:val="none" w:sz="0" w:space="0" w:color="auto"/>
                    <w:bottom w:val="none" w:sz="0" w:space="0" w:color="auto"/>
                    <w:right w:val="none" w:sz="0" w:space="0" w:color="auto"/>
                  </w:divBdr>
                </w:div>
                <w:div w:id="320425371">
                  <w:marLeft w:val="0"/>
                  <w:marRight w:val="0"/>
                  <w:marTop w:val="0"/>
                  <w:marBottom w:val="0"/>
                  <w:divBdr>
                    <w:top w:val="none" w:sz="0" w:space="0" w:color="auto"/>
                    <w:left w:val="none" w:sz="0" w:space="0" w:color="auto"/>
                    <w:bottom w:val="none" w:sz="0" w:space="0" w:color="auto"/>
                    <w:right w:val="none" w:sz="0" w:space="0" w:color="auto"/>
                  </w:divBdr>
                </w:div>
                <w:div w:id="1431000081">
                  <w:marLeft w:val="0"/>
                  <w:marRight w:val="0"/>
                  <w:marTop w:val="0"/>
                  <w:marBottom w:val="0"/>
                  <w:divBdr>
                    <w:top w:val="none" w:sz="0" w:space="0" w:color="auto"/>
                    <w:left w:val="none" w:sz="0" w:space="0" w:color="auto"/>
                    <w:bottom w:val="none" w:sz="0" w:space="0" w:color="auto"/>
                    <w:right w:val="none" w:sz="0" w:space="0" w:color="auto"/>
                  </w:divBdr>
                </w:div>
                <w:div w:id="622228397">
                  <w:marLeft w:val="0"/>
                  <w:marRight w:val="0"/>
                  <w:marTop w:val="0"/>
                  <w:marBottom w:val="0"/>
                  <w:divBdr>
                    <w:top w:val="none" w:sz="0" w:space="0" w:color="auto"/>
                    <w:left w:val="none" w:sz="0" w:space="0" w:color="auto"/>
                    <w:bottom w:val="none" w:sz="0" w:space="0" w:color="auto"/>
                    <w:right w:val="none" w:sz="0" w:space="0" w:color="auto"/>
                  </w:divBdr>
                </w:div>
              </w:divsChild>
            </w:div>
            <w:div w:id="178291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4207</Words>
  <Characters>25242</Characters>
  <Application>Microsoft Office Word</Application>
  <DocSecurity>0</DocSecurity>
  <Lines>210</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2018-08-16T12:00:00Z</dcterms:created>
  <dcterms:modified xsi:type="dcterms:W3CDTF">2018-08-16T12:01:00Z</dcterms:modified>
</cp:coreProperties>
</file>