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134B58">
        <w:rPr>
          <w:rFonts w:ascii="Book Antiqua" w:hAnsi="Book Antiqua"/>
          <w:sz w:val="20"/>
          <w:szCs w:val="20"/>
        </w:rPr>
        <w:t>2</w:t>
      </w:r>
      <w:r w:rsidR="00B37C85">
        <w:rPr>
          <w:rFonts w:ascii="Book Antiqua" w:hAnsi="Book Antiqua"/>
          <w:sz w:val="20"/>
          <w:szCs w:val="20"/>
        </w:rPr>
        <w:t>2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C86140" w:rsidRPr="006E3F02">
        <w:rPr>
          <w:rFonts w:ascii="Book Antiqua" w:hAnsi="Book Antiqua"/>
          <w:b/>
        </w:rPr>
        <w:t>B-</w:t>
      </w:r>
      <w:r w:rsidR="004E39DD" w:rsidRPr="006E3F02">
        <w:rPr>
          <w:rFonts w:ascii="Book Antiqua" w:hAnsi="Book Antiqua"/>
          <w:b/>
        </w:rPr>
        <w:t>4</w:t>
      </w:r>
      <w:r w:rsidR="00134B58">
        <w:rPr>
          <w:rFonts w:ascii="Book Antiqua" w:hAnsi="Book Antiqua"/>
          <w:b/>
        </w:rPr>
        <w:t>3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E3F0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>Tytuł zamówienia</w:t>
      </w:r>
      <w:r w:rsidR="004370D2" w:rsidRPr="006E3F02">
        <w:rPr>
          <w:rFonts w:ascii="Book Antiqua" w:hAnsi="Book Antiqua"/>
          <w:sz w:val="20"/>
          <w:szCs w:val="20"/>
        </w:rPr>
        <w:t xml:space="preserve">: </w:t>
      </w:r>
      <w:r w:rsidR="004370D2" w:rsidRPr="006E3F02">
        <w:rPr>
          <w:rFonts w:ascii="Book Antiqua" w:hAnsi="Book Antiqua"/>
          <w:i/>
          <w:sz w:val="20"/>
          <w:szCs w:val="20"/>
        </w:rPr>
        <w:t xml:space="preserve">„Dostawa </w:t>
      </w:r>
      <w:r w:rsidR="007E039D">
        <w:rPr>
          <w:rFonts w:ascii="Book Antiqua" w:hAnsi="Book Antiqua"/>
          <w:i/>
          <w:sz w:val="20"/>
          <w:szCs w:val="20"/>
        </w:rPr>
        <w:t>sprzętu badawczego</w:t>
      </w:r>
      <w:r w:rsidR="00134B58">
        <w:rPr>
          <w:rFonts w:ascii="Book Antiqua" w:hAnsi="Book Antiqua"/>
          <w:i/>
          <w:sz w:val="20"/>
          <w:szCs w:val="20"/>
        </w:rPr>
        <w:t>.</w:t>
      </w:r>
      <w:r w:rsidR="00D60B4E" w:rsidRPr="006E3F0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134B58">
        <w:rPr>
          <w:rFonts w:ascii="Book Antiqua" w:hAnsi="Book Antiqua"/>
          <w:sz w:val="20"/>
          <w:szCs w:val="20"/>
        </w:rPr>
        <w:t>14</w:t>
      </w:r>
      <w:r w:rsidRPr="006E3F02">
        <w:rPr>
          <w:rFonts w:ascii="Book Antiqua" w:hAnsi="Book Antiqua"/>
          <w:sz w:val="20"/>
          <w:szCs w:val="20"/>
        </w:rPr>
        <w:t xml:space="preserve"> dni kalendarzowych </w:t>
      </w:r>
      <w:r w:rsidRPr="006E3F0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r w:rsidR="007E039D" w:rsidRPr="007E039D">
        <w:rPr>
          <w:rFonts w:ascii="Book Antiqua" w:hAnsi="Book Antiqua"/>
          <w:sz w:val="20"/>
          <w:szCs w:val="20"/>
        </w:rPr>
        <w:t xml:space="preserve">sprzętu badawczego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7E039D">
        <w:rPr>
          <w:rFonts w:ascii="Book Antiqua" w:hAnsi="Book Antiqua"/>
          <w:sz w:val="20"/>
          <w:szCs w:val="22"/>
        </w:rPr>
        <w:t>3</w:t>
      </w:r>
      <w:r w:rsidR="007D12C4" w:rsidRPr="006E3F02">
        <w:rPr>
          <w:rFonts w:ascii="Book Antiqua" w:hAnsi="Book Antiqua"/>
          <w:sz w:val="20"/>
          <w:szCs w:val="22"/>
        </w:rPr>
        <w:t xml:space="preserve"> 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9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>malnie 9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>/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6E3F0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>0%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6E3F02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T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6E3F02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6E3F0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6E3F0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6E3F0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6E3F02">
        <w:rPr>
          <w:rFonts w:ascii="Book Antiqua" w:hAnsi="Book Antiqua" w:cs="Book Antiqua"/>
          <w:sz w:val="20"/>
          <w:szCs w:val="20"/>
        </w:rPr>
        <w:t>awca może otrzymać maksymalnie 1</w:t>
      </w:r>
      <w:r w:rsidRPr="006E3F02">
        <w:rPr>
          <w:rFonts w:ascii="Book Antiqua" w:hAnsi="Book Antiqua" w:cs="Book Antiqua"/>
          <w:sz w:val="20"/>
          <w:szCs w:val="20"/>
        </w:rPr>
        <w:t>0 pkt.</w:t>
      </w:r>
    </w:p>
    <w:p w:rsidR="004117BE" w:rsidRPr="006E3F0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6E3F0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6E3F02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6E3F0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6E3F0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sz w:val="20"/>
          <w:szCs w:val="20"/>
        </w:rPr>
        <w:t>cenę</w:t>
      </w:r>
      <w:r w:rsidRPr="006E3F0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6E3F0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T – </w:t>
      </w:r>
      <w:r w:rsidRPr="006E3F02">
        <w:rPr>
          <w:rFonts w:ascii="Book Antiqua" w:hAnsi="Book Antiqua" w:cs="Book Antiqua"/>
          <w:sz w:val="20"/>
          <w:szCs w:val="20"/>
        </w:rPr>
        <w:t xml:space="preserve">punkty za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6E3F0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6E3F0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134B58" w:rsidP="00B37C85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B37C8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402125">
        <w:rPr>
          <w:rFonts w:ascii="Book Antiqua" w:hAnsi="Book Antiqua"/>
          <w:i/>
          <w:sz w:val="20"/>
          <w:szCs w:val="20"/>
        </w:rPr>
        <w:t xml:space="preserve">Dostawa </w:t>
      </w:r>
      <w:r w:rsidR="007E039D">
        <w:rPr>
          <w:rFonts w:ascii="Book Antiqua" w:hAnsi="Book Antiqua"/>
          <w:i/>
          <w:sz w:val="20"/>
          <w:szCs w:val="20"/>
        </w:rPr>
        <w:t>sprzętu badawczego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0212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402125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134B58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134B5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B37C8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lastRenderedPageBreak/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768A4">
        <w:rPr>
          <w:rFonts w:ascii="Book Antiqua" w:hAnsi="Book Antiqua"/>
          <w:sz w:val="20"/>
          <w:szCs w:val="22"/>
        </w:rPr>
        <w:t>Radosław Drelich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(052) </w:t>
      </w:r>
      <w:r w:rsidR="00F768A4">
        <w:rPr>
          <w:rStyle w:val="object"/>
          <w:rFonts w:ascii="Book Antiqua" w:hAnsi="Book Antiqua"/>
          <w:bCs/>
          <w:sz w:val="20"/>
          <w:szCs w:val="20"/>
        </w:rPr>
        <w:t>32-57-640,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30B3D" w:rsidRPr="006E3F02" w:rsidRDefault="00D30B3D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E3F0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44F0D" w:rsidRPr="002E1BBC" w:rsidRDefault="00F44F0D" w:rsidP="00F44F0D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>Z-ca Kanclerza UKW</w:t>
      </w:r>
    </w:p>
    <w:p w:rsidR="00F44F0D" w:rsidRPr="002E1BBC" w:rsidRDefault="00F44F0D" w:rsidP="00F44F0D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 xml:space="preserve">mgr Mariola </w:t>
      </w:r>
      <w:proofErr w:type="spellStart"/>
      <w:r w:rsidRPr="002E1BBC">
        <w:rPr>
          <w:rFonts w:ascii="Calibri" w:hAnsi="Calibri" w:cs="Arial"/>
          <w:i/>
          <w:sz w:val="20"/>
          <w:szCs w:val="20"/>
        </w:rPr>
        <w:t>Majorkowska</w:t>
      </w:r>
      <w:proofErr w:type="spellEnd"/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E3F02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610A05" w:rsidRPr="006E3F02">
        <w:rPr>
          <w:rFonts w:ascii="Book Antiqua" w:hAnsi="Book Antiqua"/>
          <w:b/>
          <w:sz w:val="22"/>
          <w:szCs w:val="22"/>
        </w:rPr>
        <w:t>B-</w:t>
      </w:r>
      <w:r w:rsidR="006E3F02" w:rsidRPr="006E3F02">
        <w:rPr>
          <w:rFonts w:ascii="Book Antiqua" w:hAnsi="Book Antiqua"/>
          <w:b/>
          <w:sz w:val="22"/>
          <w:szCs w:val="22"/>
        </w:rPr>
        <w:t>4</w:t>
      </w:r>
      <w:r w:rsidR="00134B58">
        <w:rPr>
          <w:rFonts w:ascii="Book Antiqua" w:hAnsi="Book Antiqua"/>
          <w:b/>
          <w:sz w:val="22"/>
          <w:szCs w:val="22"/>
        </w:rPr>
        <w:t>3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D30B3D" w:rsidRPr="006E3F02">
        <w:rPr>
          <w:rFonts w:ascii="Book Antiqua" w:hAnsi="Book Antiqua"/>
          <w:i/>
          <w:sz w:val="21"/>
          <w:szCs w:val="21"/>
        </w:rPr>
        <w:t xml:space="preserve">Dostawa </w:t>
      </w:r>
      <w:bookmarkStart w:id="0" w:name="_GoBack"/>
      <w:bookmarkEnd w:id="0"/>
      <w:r w:rsidR="00F44F0D">
        <w:rPr>
          <w:rFonts w:ascii="Book Antiqua" w:hAnsi="Book Antiqua"/>
          <w:i/>
          <w:sz w:val="20"/>
          <w:szCs w:val="20"/>
        </w:rPr>
        <w:t>sprzętu badawczego</w:t>
      </w:r>
      <w:r w:rsidR="003043F2" w:rsidRPr="006E3F02">
        <w:rPr>
          <w:rFonts w:ascii="Book Antiqua" w:hAnsi="Book Antiqua"/>
          <w:i/>
          <w:sz w:val="21"/>
          <w:szCs w:val="21"/>
        </w:rPr>
        <w:t>”</w:t>
      </w:r>
      <w:r w:rsidRPr="006E3F02">
        <w:rPr>
          <w:rFonts w:ascii="Book Antiqua" w:hAnsi="Book Antiqua" w:cs="Tahoma"/>
          <w:sz w:val="21"/>
          <w:szCs w:val="21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E3F02">
        <w:rPr>
          <w:rFonts w:ascii="Book Antiqua" w:hAnsi="Book Antiqua" w:cs="Book Antiqua"/>
          <w:sz w:val="21"/>
          <w:szCs w:val="21"/>
        </w:rPr>
        <w:t>–</w:t>
      </w:r>
      <w:r w:rsidRPr="006E3F02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E3F02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5901AA" w:rsidRPr="006E3F02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30B3D" w:rsidRPr="006E3F02" w:rsidRDefault="00D30B3D" w:rsidP="00D30B3D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E3F0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E3F02">
        <w:rPr>
          <w:rFonts w:ascii="Book Antiqua" w:hAnsi="Book Antiqua"/>
          <w:bCs/>
          <w:sz w:val="21"/>
          <w:szCs w:val="21"/>
        </w:rPr>
        <w:t>w terminie</w:t>
      </w:r>
      <w:r w:rsidR="00ED4499" w:rsidRPr="006E3F02">
        <w:rPr>
          <w:rFonts w:ascii="Book Antiqua" w:hAnsi="Book Antiqua"/>
          <w:bCs/>
          <w:sz w:val="21"/>
          <w:szCs w:val="21"/>
        </w:rPr>
        <w:t>:</w:t>
      </w:r>
    </w:p>
    <w:p w:rsidR="00ED4499" w:rsidRPr="006E3F0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E3F02">
        <w:rPr>
          <w:rFonts w:ascii="Book Antiqua" w:hAnsi="Book Antiqua"/>
          <w:sz w:val="21"/>
          <w:szCs w:val="21"/>
        </w:rPr>
        <w:t xml:space="preserve">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t xml:space="preserve">część 2: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E3F02">
        <w:rPr>
          <w:rFonts w:ascii="Book Antiqua" w:hAnsi="Book Antiqua"/>
          <w:bCs/>
          <w:sz w:val="21"/>
          <w:szCs w:val="21"/>
        </w:rPr>
        <w:lastRenderedPageBreak/>
        <w:t xml:space="preserve">część 3: do </w:t>
      </w:r>
      <w:r w:rsidRPr="006E3F02">
        <w:rPr>
          <w:rFonts w:ascii="Book Antiqua" w:hAnsi="Book Antiqua"/>
          <w:b/>
          <w:bCs/>
          <w:sz w:val="21"/>
          <w:szCs w:val="21"/>
        </w:rPr>
        <w:t>…….</w:t>
      </w:r>
      <w:r w:rsidRPr="006E3F02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E3F02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E3F0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17262" w:rsidRPr="006E3F02" w:rsidRDefault="00A17262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E3F02" w:rsidRDefault="00D30B3D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D30B3D" w:rsidRPr="006E3F02" w:rsidSect="00D30B3D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5901AA" w:rsidRPr="006E3F02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E3F0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E3F0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E3F0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E3F0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E3F0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E3F02">
        <w:rPr>
          <w:rFonts w:ascii="Book Antiqua" w:hAnsi="Book Antiqua" w:cs="Book Antiqua"/>
          <w:b/>
          <w:bCs/>
          <w:sz w:val="21"/>
          <w:szCs w:val="21"/>
        </w:rPr>
        <w:t>B-</w:t>
      </w:r>
      <w:r w:rsidR="00A17262" w:rsidRPr="006E3F02">
        <w:rPr>
          <w:rFonts w:ascii="Book Antiqua" w:hAnsi="Book Antiqua" w:cs="Book Antiqua"/>
          <w:b/>
          <w:bCs/>
          <w:sz w:val="21"/>
          <w:szCs w:val="21"/>
        </w:rPr>
        <w:t>4</w:t>
      </w:r>
      <w:r w:rsidR="00134B58">
        <w:rPr>
          <w:rFonts w:ascii="Book Antiqua" w:hAnsi="Book Antiqua" w:cs="Book Antiqua"/>
          <w:b/>
          <w:bCs/>
          <w:sz w:val="21"/>
          <w:szCs w:val="21"/>
        </w:rPr>
        <w:t>3</w:t>
      </w:r>
      <w:r w:rsidR="00AA42EF" w:rsidRPr="006E3F0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E3F0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UKW/DZP-282-ZO-B-</w:t>
      </w:r>
      <w:r w:rsidR="00A17262" w:rsidRPr="006E3F02">
        <w:rPr>
          <w:rFonts w:ascii="Book Antiqua" w:hAnsi="Book Antiqua" w:cs="Book Antiqua"/>
          <w:bCs/>
          <w:sz w:val="21"/>
          <w:szCs w:val="21"/>
        </w:rPr>
        <w:t>4</w:t>
      </w:r>
      <w:r w:rsidR="00134B58">
        <w:rPr>
          <w:rFonts w:ascii="Book Antiqua" w:hAnsi="Book Antiqua" w:cs="Book Antiqua"/>
          <w:bCs/>
          <w:sz w:val="21"/>
          <w:szCs w:val="21"/>
        </w:rPr>
        <w:t>3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17262" w:rsidRPr="006E3F02">
        <w:rPr>
          <w:rFonts w:ascii="Book Antiqua" w:hAnsi="Book Antiqua" w:cs="Century Gothic"/>
          <w:sz w:val="21"/>
          <w:szCs w:val="21"/>
        </w:rPr>
        <w:t>4</w:t>
      </w:r>
      <w:r w:rsidR="00134B58">
        <w:rPr>
          <w:rFonts w:ascii="Book Antiqua" w:hAnsi="Book Antiqua" w:cs="Century Gothic"/>
          <w:sz w:val="21"/>
          <w:szCs w:val="21"/>
        </w:rPr>
        <w:t>3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B015FA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B015FA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B015FA">
        <w:rPr>
          <w:rFonts w:ascii="Book Antiqua" w:hAnsi="Book Antiqua" w:cs="Book Antiqua"/>
          <w:i/>
          <w:sz w:val="20"/>
          <w:szCs w:val="20"/>
        </w:rPr>
        <w:t>2</w:t>
      </w:r>
    </w:p>
    <w:p w:rsidR="007B7A29" w:rsidRDefault="007B7A29" w:rsidP="007B7A29">
      <w:pPr>
        <w:ind w:right="-108"/>
        <w:rPr>
          <w:rFonts w:ascii="Arial" w:eastAsia="Calibri" w:hAnsi="Arial" w:cs="Arial"/>
          <w:sz w:val="20"/>
          <w:szCs w:val="20"/>
        </w:rPr>
      </w:pPr>
    </w:p>
    <w:p w:rsidR="007B7A29" w:rsidRDefault="007B7A29" w:rsidP="00E46F82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7B7A29" w:rsidRDefault="007B7A29" w:rsidP="00E46F82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E46F82" w:rsidRPr="00B015FA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B015FA" w:rsidRDefault="00A826E6" w:rsidP="00230BA5">
      <w:pPr>
        <w:rPr>
          <w:rFonts w:ascii="Book Antiqua" w:hAnsi="Book Antiqua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1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7E039D" w:rsidRPr="00B015FA" w:rsidTr="007D503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E039D" w:rsidRPr="00B015FA" w:rsidTr="007D503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E039D" w:rsidRPr="00B015FA" w:rsidTr="007D503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E039D" w:rsidRPr="00B015FA" w:rsidTr="007D503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A29" w:rsidRPr="007B7A29" w:rsidRDefault="007B7A29" w:rsidP="007B7A29">
            <w:pPr>
              <w:ind w:left="360"/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5 osiowy kontroler - InterpCNC2.1, lub równoważny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liczba obsługiwanych osi: min. 5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zasilanie: od 20V do 28V DC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komunikacja kontrolera z komputerem przez porty USB-2.0, RS-232C bądź RS-485 z protokołem MODBUS RTU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sterowanie kontrolera z poziomu oprogramowania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LabView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(wymagane biblioteki opracowane w środowisku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LabView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pozwalające na oprogramowanie kontrolera w tworzonym w laboratorium oprogramowaniu sterującym)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kontroler powinien posiadać min. 4 wejścia analogowe od 0V do 10V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2 wyjścia analogowe o napięciu od 0 do 10V</w:t>
            </w: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liczba wejść min. 16, inkrementalne wejście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enkodera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TTL lub 2 szybkie wejścia liczników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Zasilacz 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pStyle w:val="Akapitzlist"/>
              <w:numPr>
                <w:ilvl w:val="0"/>
                <w:numId w:val="42"/>
              </w:numPr>
              <w:spacing w:after="0" w:line="240" w:lineRule="auto"/>
              <w:contextualSpacing/>
              <w:jc w:val="both"/>
              <w:rPr>
                <w:rFonts w:asciiTheme="minorHAnsi" w:hAnsiTheme="minorHAnsi" w:cstheme="minorHAnsi"/>
                <w:bCs/>
              </w:rPr>
            </w:pPr>
            <w:r w:rsidRPr="007B7A29">
              <w:rPr>
                <w:rFonts w:asciiTheme="minorHAnsi" w:hAnsiTheme="minorHAnsi" w:cstheme="minorHAnsi"/>
                <w:bCs/>
              </w:rPr>
              <w:t xml:space="preserve">Napięcie DC 24V, Prąd znamionowy 2,5A Zakres prądu 0 ~ 2.5A, Moc znamionowa 60 W, Zakres </w:t>
            </w:r>
            <w:r w:rsidRPr="007B7A29">
              <w:rPr>
                <w:rFonts w:asciiTheme="minorHAnsi" w:hAnsiTheme="minorHAnsi" w:cstheme="minorHAnsi"/>
                <w:bCs/>
              </w:rPr>
              <w:lastRenderedPageBreak/>
              <w:t xml:space="preserve">napięcia sieci od 100 ~ 240 VAC, 120 ~ 370 VDC, zakres częstotliwości pracy od 47 ~ 63 </w:t>
            </w:r>
            <w:proofErr w:type="spellStart"/>
            <w:r w:rsidRPr="007B7A29">
              <w:rPr>
                <w:rFonts w:asciiTheme="minorHAnsi" w:hAnsiTheme="minorHAnsi" w:cstheme="minorHAnsi"/>
                <w:bCs/>
              </w:rPr>
              <w:t>Hz</w:t>
            </w:r>
            <w:proofErr w:type="spellEnd"/>
            <w:r w:rsidRPr="007B7A29">
              <w:rPr>
                <w:rFonts w:asciiTheme="minorHAnsi" w:hAnsiTheme="minorHAnsi" w:cstheme="minorHAnsi"/>
                <w:bCs/>
              </w:rPr>
              <w:t>, wydajność 89%, prąd AC (maks.) &lt;1,2A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Zestaw KIT-ICNC21DIN lub równoważny</w:t>
            </w: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zestaw pomocniczy do mocowania na szynie DIN do kontrolera 5 osi</w:t>
            </w:r>
            <w:r w:rsidR="00C44535">
              <w:rPr>
                <w:rFonts w:asciiTheme="minorHAnsi" w:hAnsiTheme="minorHAnsi" w:cstheme="minorHAnsi"/>
                <w:bCs/>
                <w:sz w:val="20"/>
                <w:szCs w:val="20"/>
              </w:rPr>
              <w:t>owego</w:t>
            </w: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; wymiary dł. 183 mm, szer. 113 mm, wys. bez płyty: 27 mm, z płytą 42 mm;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</w:t>
            </w: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Konwerter USB-RS232</w:t>
            </w:r>
          </w:p>
          <w:p w:rsidR="007B7A29" w:rsidRPr="007B7A29" w:rsidRDefault="007B7A29" w:rsidP="007B7A29">
            <w:pPr>
              <w:suppressAutoHyphens/>
              <w:ind w:left="72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numPr>
                <w:ilvl w:val="0"/>
                <w:numId w:val="42"/>
              </w:num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dedykowany konwerter USB-RS232 do komunikacji komputer-kontroler 5 osiowy; oprogramowanie zgodne z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LeadShine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ProTuner</w:t>
            </w:r>
            <w:proofErr w:type="spellEnd"/>
            <w:r w:rsidRPr="007B7A29">
              <w:rPr>
                <w:rFonts w:asciiTheme="minorHAnsi" w:hAnsiTheme="minorHAnsi" w:cstheme="minorHAnsi"/>
                <w:bCs/>
                <w:sz w:val="20"/>
                <w:szCs w:val="20"/>
              </w:rPr>
              <w:t>;</w:t>
            </w: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B7A2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Przewód sygnałowy DMD</w:t>
            </w:r>
          </w:p>
          <w:p w:rsidR="007B7A29" w:rsidRPr="007B7A29" w:rsidRDefault="007B7A29" w:rsidP="007B7A29">
            <w:pPr>
              <w:suppressAutoHyphens/>
              <w:ind w:left="36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7B7A29" w:rsidRPr="007B7A29" w:rsidRDefault="007B7A29" w:rsidP="007B7A29">
            <w:pPr>
              <w:pStyle w:val="Akapitzlist"/>
              <w:numPr>
                <w:ilvl w:val="0"/>
                <w:numId w:val="42"/>
              </w:numPr>
              <w:spacing w:after="0" w:line="240" w:lineRule="auto"/>
              <w:contextualSpacing/>
              <w:jc w:val="both"/>
              <w:rPr>
                <w:rFonts w:asciiTheme="minorHAnsi" w:hAnsiTheme="minorHAnsi" w:cstheme="minorHAnsi"/>
                <w:bCs/>
              </w:rPr>
            </w:pPr>
            <w:r w:rsidRPr="007B7A29">
              <w:rPr>
                <w:rFonts w:asciiTheme="minorHAnsi" w:hAnsiTheme="minorHAnsi" w:cstheme="minorHAnsi"/>
                <w:bCs/>
              </w:rPr>
              <w:t>przewód sygnałowy min</w:t>
            </w:r>
            <w:r w:rsidR="00C44535">
              <w:rPr>
                <w:rFonts w:asciiTheme="minorHAnsi" w:hAnsiTheme="minorHAnsi" w:cstheme="minorHAnsi"/>
                <w:bCs/>
                <w:lang w:val="pl-PL"/>
              </w:rPr>
              <w:t xml:space="preserve">imalna </w:t>
            </w:r>
            <w:r w:rsidRPr="007B7A29">
              <w:rPr>
                <w:rFonts w:asciiTheme="minorHAnsi" w:hAnsiTheme="minorHAnsi" w:cstheme="minorHAnsi"/>
                <w:bCs/>
              </w:rPr>
              <w:t xml:space="preserve">dł. 0.8m, umożliwiający obsługę silników </w:t>
            </w:r>
            <w:proofErr w:type="spellStart"/>
            <w:r w:rsidRPr="007B7A29">
              <w:rPr>
                <w:rFonts w:asciiTheme="minorHAnsi" w:hAnsiTheme="minorHAnsi" w:cstheme="minorHAnsi"/>
                <w:bCs/>
              </w:rPr>
              <w:t>easyServo</w:t>
            </w:r>
            <w:proofErr w:type="spellEnd"/>
          </w:p>
          <w:p w:rsidR="007B7A29" w:rsidRPr="007B7A29" w:rsidRDefault="007B7A29" w:rsidP="007B7A29">
            <w:pPr>
              <w:pStyle w:val="Akapitzlist"/>
              <w:spacing w:after="0" w:line="240" w:lineRule="auto"/>
              <w:jc w:val="both"/>
              <w:rPr>
                <w:rFonts w:asciiTheme="minorHAnsi" w:hAnsiTheme="minorHAnsi" w:cstheme="minorHAnsi"/>
                <w:bCs/>
              </w:rPr>
            </w:pPr>
          </w:p>
          <w:p w:rsidR="00B015FA" w:rsidRPr="007B7A29" w:rsidRDefault="00B015FA" w:rsidP="00B015FA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7B7A29" w:rsidRDefault="007D5033" w:rsidP="00B015FA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lastRenderedPageBreak/>
              <w:t>Kpl</w:t>
            </w:r>
            <w:proofErr w:type="spellEnd"/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7B7A29" w:rsidRDefault="007B7A29" w:rsidP="007B7A29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7B7A29" w:rsidRDefault="00B015FA" w:rsidP="00B015FA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7B7A29" w:rsidRDefault="00B015FA" w:rsidP="00B015FA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7D5033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3A48F5" w:rsidRDefault="003A48F5" w:rsidP="00B015FA">
      <w:pPr>
        <w:rPr>
          <w:rFonts w:ascii="Century Gothic" w:hAnsi="Century Gothic"/>
          <w:sz w:val="20"/>
          <w:szCs w:val="20"/>
          <w:u w:val="single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2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7D5033">
        <w:trPr>
          <w:trHeight w:val="378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7D5033" w:rsidRDefault="007D5033" w:rsidP="007D5033">
            <w:pPr>
              <w:ind w:left="360"/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Portal dwuosiowy z przestrzenią roboczą 500mm x 500mm mogący przenosić obciążenie do 5 kg składający się: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dwóch modułów oś X napędzanych paskami zębatymi, brak obróbki, długość wózka 100 mm, blok końcowy polimerowy, pasek zębaty neoprenowy, czarny, bez silnika,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oś Y w postaci modułu podstawowego napędzanego paskiem zębatym, brak obróbki, długość wózka 100 mm, blok końcowy polimerowy, pasek zębaty neoprenowy, czarny, bez silnika,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>wspornika montażowego oraz niezbędnych elementów mocujących dla osi podstawowej,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wałka połączeniowego – sprzęgającego, </w:t>
            </w:r>
          </w:p>
          <w:p w:rsidR="007D5033" w:rsidRPr="007D5033" w:rsidRDefault="007D5033" w:rsidP="007D5033">
            <w:pPr>
              <w:numPr>
                <w:ilvl w:val="0"/>
                <w:numId w:val="43"/>
              </w:numPr>
              <w:spacing w:after="160" w:line="259" w:lineRule="auto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Cs/>
                <w:spacing w:val="-4"/>
                <w:sz w:val="18"/>
                <w:szCs w:val="18"/>
              </w:rPr>
              <w:t>sprzęgieł, płytek adaptacyjnych do montażu osi Y.</w:t>
            </w:r>
          </w:p>
          <w:p w:rsidR="00B015FA" w:rsidRPr="007D5033" w:rsidRDefault="00B015FA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B015FA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Moduł liniowy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Moduł liniowy 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napędzany paskiem zębatym z profilem twardo anodowanym, paskiem zębatym neoprenowym, koloru czarnego, brak obróbki, o długości wózka 100 mm, blok końcowy polimerowy, wersja lewa, bez silnika, skok 1600 mm – długość robocza, długość systemu (</w:t>
            </w:r>
            <w:proofErr w:type="spellStart"/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I+skok</w:t>
            </w:r>
            <w:proofErr w:type="spellEnd"/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) </w:t>
            </w:r>
            <w:r w:rsidR="00C44535">
              <w:rPr>
                <w:rFonts w:ascii="Arial" w:hAnsi="Arial" w:cs="Arial"/>
                <w:spacing w:val="-4"/>
                <w:sz w:val="20"/>
                <w:szCs w:val="20"/>
              </w:rPr>
              <w:t xml:space="preserve"> do 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1804 mm.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</w:p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Złącze pod silnik w standardzie NEMA 23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>Wymiary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 średnica D=25mm, średnica di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=8mm, di2=6mm, dł. L 26mm, waga 0.02kg, 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D5033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Default="007D5033" w:rsidP="007D5033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b/>
                <w:spacing w:val="-4"/>
                <w:sz w:val="20"/>
                <w:szCs w:val="20"/>
              </w:rPr>
              <w:t>Mocowanie silnika krokowego w standardzie NEMA 23</w:t>
            </w:r>
          </w:p>
          <w:p w:rsidR="007D5033" w:rsidRPr="001B0EE6" w:rsidRDefault="007D5033" w:rsidP="007D5033">
            <w:pPr>
              <w:ind w:left="36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o długości całkowitej 119mm oraz innych wymiarach LK=35mm, AM=10mm, HM=70.7mm, LM=56.4</w:t>
            </w:r>
            <w:r w:rsidR="00C44535">
              <w:rPr>
                <w:rFonts w:ascii="Arial" w:hAnsi="Arial" w:cs="Arial"/>
                <w:spacing w:val="-4"/>
                <w:sz w:val="20"/>
                <w:szCs w:val="20"/>
              </w:rPr>
              <w:t>mm</w:t>
            </w:r>
            <w:r w:rsidRPr="001B0EE6">
              <w:rPr>
                <w:rFonts w:ascii="Arial" w:hAnsi="Arial" w:cs="Arial"/>
                <w:spacing w:val="-4"/>
                <w:sz w:val="20"/>
                <w:szCs w:val="20"/>
              </w:rPr>
              <w:t xml:space="preserve">. </w:t>
            </w:r>
          </w:p>
          <w:p w:rsidR="007D5033" w:rsidRPr="00B015FA" w:rsidRDefault="007D5033" w:rsidP="00B015FA">
            <w:pPr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033" w:rsidRPr="00B015FA" w:rsidRDefault="007D5033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B015FA" w:rsidRPr="00B015FA" w:rsidRDefault="00B015FA" w:rsidP="00B015F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>Część nr 3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B015FA" w:rsidRPr="00B015FA" w:rsidTr="00B015FA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015FA" w:rsidRPr="00B015FA" w:rsidTr="00B015FA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015FA" w:rsidRPr="00B015FA" w:rsidTr="00B015FA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A29" w:rsidRPr="007D5033" w:rsidRDefault="007B7A29" w:rsidP="007B7A29">
            <w:pPr>
              <w:ind w:left="360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Głowica/przetwornik ultradźwiękowy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wykonany z kompozytowej ceramiki piezoelektrycznej dostosowany do pracy w powietrzu o częstotliwości środkowej 30 kHz, szerokość pasma dla częstotliwości środkowej 5kHz, szerokość pasma przy spadku amplitudy o -6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dB</w:t>
            </w:r>
            <w:proofErr w:type="spellEnd"/>
            <w:r w:rsidR="00C44535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5kHz, średnicy czynnej przetwornika nie mniejszej niż 50 mm, mocowanie przetwornika osiowe, średnica krócica nie mniejsza niż 19 mm, podłączenie przewodu sygnałowego do przetwornika za pomocą złącza typu BNC.</w:t>
            </w:r>
          </w:p>
          <w:p w:rsidR="007B7A29" w:rsidRPr="007D5033" w:rsidRDefault="007B7A29" w:rsidP="007B7A29">
            <w:pPr>
              <w:ind w:left="280"/>
              <w:jc w:val="both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>Przetwornik musi współpracować z posiadanym w Instytu</w:t>
            </w:r>
            <w:r w:rsidR="00C44535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cie </w:t>
            </w:r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Mechaniki i Informatyki Stosowanej UKW systemem </w:t>
            </w:r>
            <w:proofErr w:type="spellStart"/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>iPass</w:t>
            </w:r>
            <w:proofErr w:type="spellEnd"/>
            <w:r w:rsidRPr="007D5033">
              <w:rPr>
                <w:rFonts w:ascii="Arial" w:hAnsi="Arial" w:cs="Arial"/>
                <w:b/>
                <w:spacing w:val="-4"/>
                <w:sz w:val="18"/>
                <w:szCs w:val="18"/>
              </w:rPr>
              <w:t xml:space="preserve">. </w:t>
            </w:r>
          </w:p>
          <w:p w:rsidR="007B7A29" w:rsidRPr="00AC04B8" w:rsidRDefault="007B7A29" w:rsidP="007B7A29">
            <w:pPr>
              <w:ind w:left="280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Przykładowym modelem jest</w:t>
            </w:r>
            <w:r w:rsidR="00C44535">
              <w:rPr>
                <w:rFonts w:ascii="Arial" w:hAnsi="Arial" w:cs="Arial"/>
                <w:spacing w:val="-4"/>
                <w:sz w:val="18"/>
                <w:szCs w:val="18"/>
              </w:rPr>
              <w:t xml:space="preserve"> przetwornik ultradźwiękowy </w:t>
            </w:r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NCG30-50 firmy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Ultran</w:t>
            </w:r>
            <w:proofErr w:type="spellEnd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>Group</w:t>
            </w:r>
            <w:proofErr w:type="spellEnd"/>
            <w:r w:rsidRPr="007D5033">
              <w:rPr>
                <w:rFonts w:ascii="Arial" w:hAnsi="Arial" w:cs="Arial"/>
                <w:spacing w:val="-4"/>
                <w:sz w:val="18"/>
                <w:szCs w:val="18"/>
              </w:rPr>
              <w:t xml:space="preserve"> USA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B015FA" w:rsidRPr="00B015FA" w:rsidRDefault="00B015FA" w:rsidP="00B015FA">
            <w:pPr>
              <w:pStyle w:val="HTML-wstpniesformatowany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7B7A29" w:rsidP="00B015F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="00B015FA"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B015FA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015FA" w:rsidRPr="00B015FA" w:rsidTr="00B015FA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015FA" w:rsidRPr="00B015FA" w:rsidRDefault="00B015FA" w:rsidP="00B015F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015FA" w:rsidRPr="00C44535" w:rsidRDefault="00B015FA" w:rsidP="00C4453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B015FA" w:rsidRPr="00B015FA" w:rsidRDefault="00B015FA" w:rsidP="00B015FA">
      <w:pPr>
        <w:rPr>
          <w:rFonts w:ascii="Century Gothic" w:hAnsi="Century Gothic"/>
          <w:sz w:val="20"/>
          <w:szCs w:val="20"/>
        </w:rPr>
      </w:pPr>
    </w:p>
    <w:p w:rsidR="00F768A4" w:rsidRDefault="00F768A4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  <w:sectPr w:rsidR="00F768A4" w:rsidSect="00F768A4">
          <w:pgSz w:w="16838" w:h="11906" w:orient="landscape"/>
          <w:pgMar w:top="1418" w:right="1276" w:bottom="1418" w:left="1276" w:header="709" w:footer="709" w:gutter="0"/>
          <w:cols w:space="708"/>
          <w:docGrid w:linePitch="360"/>
        </w:sectPr>
      </w:pPr>
    </w:p>
    <w:p w:rsidR="00EA7C74" w:rsidRPr="00CB279E" w:rsidRDefault="0077383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UKW/DZP-282-ZO-B-4</w:t>
      </w:r>
      <w:r w:rsidR="00134B58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EA7C74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EA7C74" w:rsidRPr="00CB279E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CB279E" w:rsidRDefault="00134B58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EA7C74" w:rsidRPr="00CB279E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kontrasygnacie </w:t>
      </w:r>
      <w:r w:rsidR="00134B58">
        <w:rPr>
          <w:rFonts w:ascii="Century Gothic" w:hAnsi="Century Gothic"/>
          <w:sz w:val="20"/>
          <w:szCs w:val="20"/>
        </w:rPr>
        <w:t>…………………</w:t>
      </w: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CB279E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CB279E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CB279E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CB279E">
        <w:rPr>
          <w:rFonts w:ascii="Century Gothic" w:hAnsi="Century Gothic" w:cs="Century Gothic"/>
          <w:sz w:val="20"/>
          <w:szCs w:val="20"/>
        </w:rPr>
        <w:t xml:space="preserve">Dostawę </w:t>
      </w:r>
      <w:r w:rsidR="00F768A4">
        <w:rPr>
          <w:rFonts w:ascii="Century Gothic" w:hAnsi="Century Gothic"/>
          <w:sz w:val="20"/>
          <w:szCs w:val="20"/>
        </w:rPr>
        <w:t>sprzętu badawczego</w:t>
      </w:r>
      <w:r w:rsidRPr="00CB279E">
        <w:rPr>
          <w:rFonts w:ascii="Century Gothic" w:hAnsi="Century Gothic" w:cs="Century Gothic"/>
          <w:iCs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773837" w:rsidRPr="00CB279E">
        <w:rPr>
          <w:rFonts w:ascii="Century Gothic" w:hAnsi="Century Gothic" w:cs="Book Antiqua"/>
          <w:sz w:val="20"/>
          <w:szCs w:val="20"/>
        </w:rPr>
        <w:t>-4</w:t>
      </w:r>
      <w:r w:rsidR="00134B58">
        <w:rPr>
          <w:rFonts w:ascii="Century Gothic" w:hAnsi="Century Gothic" w:cs="Book Antiqua"/>
          <w:sz w:val="20"/>
          <w:szCs w:val="20"/>
        </w:rPr>
        <w:t>3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CB279E">
        <w:rPr>
          <w:rFonts w:ascii="Century Gothic" w:hAnsi="Century Gothic"/>
          <w:sz w:val="20"/>
          <w:szCs w:val="20"/>
        </w:rPr>
        <w:t>odczynników, materiałów zużywalnych, drobnego sprzętu laboratoryjnego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 w:rsidRPr="00CB279E">
        <w:rPr>
          <w:rFonts w:ascii="Century Gothic" w:hAnsi="Century Gothic"/>
          <w:sz w:val="20"/>
          <w:szCs w:val="20"/>
        </w:rPr>
        <w:t>sprzętu laboratoryjnego</w:t>
      </w:r>
      <w:r w:rsidR="00F768A4" w:rsidRPr="00F768A4">
        <w:rPr>
          <w:rFonts w:ascii="Century Gothic" w:hAnsi="Century Gothic"/>
          <w:sz w:val="20"/>
          <w:szCs w:val="20"/>
        </w:rPr>
        <w:t xml:space="preserve"> </w:t>
      </w:r>
      <w:r w:rsidR="00F768A4">
        <w:rPr>
          <w:rFonts w:ascii="Century Gothic" w:hAnsi="Century Gothic"/>
          <w:sz w:val="20"/>
          <w:szCs w:val="20"/>
        </w:rPr>
        <w:t>badawczego</w:t>
      </w:r>
      <w:r w:rsidR="00773837" w:rsidRPr="00CB279E">
        <w:rPr>
          <w:rFonts w:ascii="Century Gothic" w:hAnsi="Century Gothic" w:cs="Century Gothic"/>
          <w:sz w:val="20"/>
          <w:szCs w:val="20"/>
        </w:rPr>
        <w:t>”, nr sprawy UKW/DZP-282-ZO-B-4</w:t>
      </w:r>
      <w:r w:rsidR="00F768A4">
        <w:rPr>
          <w:rFonts w:ascii="Century Gothic" w:hAnsi="Century Gothic" w:cs="Century Gothic"/>
          <w:sz w:val="20"/>
          <w:szCs w:val="20"/>
        </w:rPr>
        <w:t>3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EA7C74" w:rsidRPr="00CB279E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>oznakowanie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ci, zgodnie z ustaw</w:t>
      </w:r>
      <w:r w:rsidRPr="00CB279E">
        <w:rPr>
          <w:rFonts w:ascii="Century Gothic" w:eastAsia="TimesNewRoman" w:hAnsi="Century Gothic" w:cs="Century Gothic"/>
        </w:rPr>
        <w:t xml:space="preserve">ą </w:t>
      </w:r>
      <w:r w:rsidRPr="00CB279E">
        <w:rPr>
          <w:rFonts w:ascii="Century Gothic" w:hAnsi="Century Gothic" w:cs="Century Gothic"/>
        </w:rPr>
        <w:t>o systemie oceny zgodno</w:t>
      </w:r>
      <w:r w:rsidRPr="00CB279E">
        <w:rPr>
          <w:rFonts w:ascii="Century Gothic" w:eastAsia="TimesNewRoman" w:hAnsi="Century Gothic" w:cs="Century Gothic"/>
        </w:rPr>
        <w:t>ś</w:t>
      </w:r>
      <w:r w:rsidRPr="00CB279E">
        <w:rPr>
          <w:rFonts w:ascii="Century Gothic" w:hAnsi="Century Gothic" w:cs="Century Gothic"/>
        </w:rPr>
        <w:t>ci z dnia 30 sierpnia 2002 r. (</w:t>
      </w:r>
      <w:proofErr w:type="spellStart"/>
      <w:r w:rsidRPr="00CB279E">
        <w:rPr>
          <w:rFonts w:ascii="Century Gothic" w:hAnsi="Century Gothic" w:cs="Century Gothic"/>
        </w:rPr>
        <w:t>t.j</w:t>
      </w:r>
      <w:proofErr w:type="spellEnd"/>
      <w:r w:rsidRPr="00CB279E">
        <w:rPr>
          <w:rFonts w:ascii="Century Gothic" w:hAnsi="Century Gothic" w:cs="Century Gothic"/>
        </w:rPr>
        <w:t>. Dz. U. z 201</w:t>
      </w:r>
      <w:r w:rsidRPr="00CB279E">
        <w:rPr>
          <w:rFonts w:ascii="Century Gothic" w:hAnsi="Century Gothic" w:cs="Century Gothic"/>
          <w:lang w:val="pl-PL"/>
        </w:rPr>
        <w:t>7</w:t>
      </w:r>
      <w:r w:rsidRPr="00CB279E">
        <w:rPr>
          <w:rFonts w:ascii="Century Gothic" w:hAnsi="Century Gothic" w:cs="Century Gothic"/>
        </w:rPr>
        <w:t xml:space="preserve">, poz. </w:t>
      </w:r>
      <w:r w:rsidRPr="00CB279E">
        <w:rPr>
          <w:rFonts w:ascii="Century Gothic" w:hAnsi="Century Gothic" w:cs="Century Gothic"/>
          <w:lang w:val="pl-PL"/>
        </w:rPr>
        <w:t>1226</w:t>
      </w:r>
      <w:r w:rsidRPr="00CB279E">
        <w:rPr>
          <w:rFonts w:ascii="Century Gothic" w:hAnsi="Century Gothic" w:cs="Century Gothic"/>
        </w:rPr>
        <w:t>);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fabrycznie nowe, wolne od wad fizycznych i prawnych</w:t>
      </w:r>
      <w:r w:rsidRPr="00CB279E">
        <w:rPr>
          <w:rFonts w:ascii="Century Gothic" w:hAnsi="Century Gothic" w:cs="Book Antiqua"/>
          <w:lang w:val="pl-PL"/>
        </w:rPr>
        <w:t>;</w:t>
      </w:r>
    </w:p>
    <w:p w:rsidR="00EA7C74" w:rsidRPr="00CB279E" w:rsidRDefault="00EA7C74" w:rsidP="00EA7C74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CB279E">
        <w:rPr>
          <w:rFonts w:ascii="Century Gothic" w:hAnsi="Century Gothic" w:cs="Book Antiqua"/>
          <w:lang w:val="pl-PL"/>
        </w:rPr>
        <w:t>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CB279E">
        <w:rPr>
          <w:rFonts w:ascii="Century Gothic" w:hAnsi="Century Gothic" w:cs="Book Antiqua"/>
          <w:lang w:val="pl-PL"/>
        </w:rPr>
        <w:t xml:space="preserve"> w języku polskim</w:t>
      </w:r>
      <w:r w:rsidRPr="00CB279E">
        <w:rPr>
          <w:rFonts w:ascii="Century Gothic" w:hAnsi="Century Gothic" w:cs="Book Antiqua"/>
        </w:rPr>
        <w:t>.</w:t>
      </w:r>
      <w:r w:rsidR="002C1177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="002C1177" w:rsidRPr="00A92325">
        <w:rPr>
          <w:rFonts w:ascii="Century Gothic" w:hAnsi="Century Gothic"/>
        </w:rPr>
        <w:t>stosownych dokumentów</w:t>
      </w:r>
      <w:r w:rsidR="002C1177">
        <w:rPr>
          <w:rFonts w:ascii="Century Gothic" w:hAnsi="Century Gothic"/>
          <w:lang w:val="pl-PL"/>
        </w:rPr>
        <w:t xml:space="preserve"> lub udostępnienia na stronie </w:t>
      </w:r>
      <w:r w:rsidR="002C1177" w:rsidRPr="00A92325">
        <w:rPr>
          <w:rFonts w:ascii="Century Gothic" w:hAnsi="Century Gothic"/>
        </w:rPr>
        <w:t>internetowej Wykonawcy</w:t>
      </w:r>
      <w:r w:rsidR="002C1177">
        <w:rPr>
          <w:rFonts w:ascii="Century Gothic" w:hAnsi="Century Gothic"/>
          <w:lang w:val="pl-PL"/>
        </w:rPr>
        <w:t xml:space="preserve"> w dniu wydania towaru.</w:t>
      </w:r>
    </w:p>
    <w:p w:rsidR="00EA7C74" w:rsidRPr="00CB279E" w:rsidRDefault="00EA7C74" w:rsidP="00EA7C74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B279E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</w:t>
      </w:r>
      <w:r w:rsidRPr="00CB279E">
        <w:rPr>
          <w:rFonts w:ascii="Century Gothic" w:hAnsi="Century Gothic" w:cs="Book Antiqua"/>
          <w:spacing w:val="-6"/>
          <w:lang w:val="pl-PL"/>
        </w:rPr>
        <w:t>.</w:t>
      </w:r>
    </w:p>
    <w:p w:rsidR="00EA7C74" w:rsidRPr="00CB279E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CB279E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B279E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B279E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B279E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</w:t>
      </w:r>
      <w:r w:rsidR="008E0607" w:rsidRPr="00CB279E">
        <w:rPr>
          <w:rFonts w:ascii="Century Gothic" w:hAnsi="Century Gothic" w:cs="Century Gothic"/>
          <w:bCs/>
          <w:sz w:val="20"/>
          <w:szCs w:val="20"/>
        </w:rPr>
        <w:t>ul. Chodkiewicza 30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</w:t>
      </w:r>
      <w:r w:rsidRPr="00CB279E">
        <w:rPr>
          <w:rFonts w:ascii="Century Gothic" w:hAnsi="Century Gothic" w:cs="Century Gothic"/>
          <w:sz w:val="20"/>
          <w:szCs w:val="20"/>
        </w:rPr>
        <w:lastRenderedPageBreak/>
        <w:t>względem ilościowym oraz rodzajowym w szczególności poprzez sprawdzenie czy dostarczony towar nie jest uszkodzony i posiada parametry deklarowane w ofercie Wykonawcy i wymagane w opisie przedmiotu zamówienia oraz umowie.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EA7C74" w:rsidRPr="00CB279E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 w:rsidR="0091764D"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CB279E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EA7C74" w:rsidRPr="00C44535" w:rsidRDefault="00EA7C74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………………….…………..…,, tel. </w:t>
      </w:r>
      <w:r w:rsidR="008E0607"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="008E0607"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EA7C74" w:rsidRPr="00CB279E" w:rsidRDefault="00EA7C74" w:rsidP="00EA7C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CB279E" w:rsidRDefault="00EA7C74" w:rsidP="00EA7C74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CB279E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CB279E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CB279E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CB279E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CB279E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lastRenderedPageBreak/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CB279E" w:rsidRDefault="00EA7C74" w:rsidP="00EA7C74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EA7C74" w:rsidRPr="00CB279E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CB279E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 w:rsidR="0091764D">
        <w:rPr>
          <w:rFonts w:ascii="Century Gothic" w:hAnsi="Century Gothic" w:cs="Century Gothic"/>
          <w:spacing w:val="-6"/>
        </w:rPr>
        <w:t>10</w:t>
      </w:r>
      <w:r w:rsidR="0091764D" w:rsidRPr="00CB279E">
        <w:rPr>
          <w:rFonts w:ascii="Century Gothic" w:hAnsi="Century Gothic" w:cs="Century Gothic"/>
          <w:spacing w:val="-6"/>
        </w:rPr>
        <w:t xml:space="preserve"> dni </w:t>
      </w:r>
      <w:r w:rsidR="0091764D"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EA7C74" w:rsidRPr="00CB279E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CB279E" w:rsidRDefault="00EA7C74" w:rsidP="00EA7C74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CB279E" w:rsidRDefault="00EA7C74" w:rsidP="00EA7C74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CB279E" w:rsidRDefault="00EA7C74" w:rsidP="00EA7C74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EA7C74" w:rsidRPr="00CB279E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EA7C74" w:rsidRPr="00CB279E" w:rsidRDefault="00EA7C74" w:rsidP="00EA7C74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CB279E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B279E">
        <w:rPr>
          <w:rFonts w:ascii="Century Gothic" w:hAnsi="Century Gothic" w:cs="TimesNewRomanPSMT"/>
          <w:sz w:val="20"/>
          <w:szCs w:val="20"/>
        </w:rPr>
        <w:t>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EA7C74" w:rsidRPr="00CB279E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CB279E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768A4" w:rsidRDefault="00F768A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lastRenderedPageBreak/>
        <w:t>§ 10</w:t>
      </w:r>
    </w:p>
    <w:p w:rsidR="00EA7C74" w:rsidRPr="00CB279E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EA7C74" w:rsidRPr="00CB279E" w:rsidRDefault="00EA7C74" w:rsidP="00EA7C74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225170" w:rsidRPr="00CB279E" w:rsidRDefault="00225170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2F41" w:rsidRPr="00CB279E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CB279E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CB279E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CB279E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CB279E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CB279E" w:rsidSect="00F768A4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8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A3E96"/>
    <w:rsid w:val="002C1177"/>
    <w:rsid w:val="002C4616"/>
    <w:rsid w:val="002C4D29"/>
    <w:rsid w:val="002E216A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77A9D"/>
    <w:rsid w:val="00581667"/>
    <w:rsid w:val="00584544"/>
    <w:rsid w:val="005901AA"/>
    <w:rsid w:val="0059345B"/>
    <w:rsid w:val="005A2D0A"/>
    <w:rsid w:val="005C6FD2"/>
    <w:rsid w:val="005E6112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A5FF3"/>
    <w:rsid w:val="006B375A"/>
    <w:rsid w:val="006B596E"/>
    <w:rsid w:val="006C4181"/>
    <w:rsid w:val="006D413B"/>
    <w:rsid w:val="006E3F02"/>
    <w:rsid w:val="00700C47"/>
    <w:rsid w:val="007062C5"/>
    <w:rsid w:val="00706847"/>
    <w:rsid w:val="0073470C"/>
    <w:rsid w:val="007415BB"/>
    <w:rsid w:val="007439D7"/>
    <w:rsid w:val="00745125"/>
    <w:rsid w:val="00773837"/>
    <w:rsid w:val="0079087A"/>
    <w:rsid w:val="007955B5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20E2CB-152B-4131-AAF2-1A1D30564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3934</Words>
  <Characters>23607</Characters>
  <Application>Microsoft Office Word</Application>
  <DocSecurity>0</DocSecurity>
  <Lines>196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5</cp:revision>
  <cp:lastPrinted>2018-08-21T11:19:00Z</cp:lastPrinted>
  <dcterms:created xsi:type="dcterms:W3CDTF">2018-08-21T11:14:00Z</dcterms:created>
  <dcterms:modified xsi:type="dcterms:W3CDTF">2018-08-22T09:36:00Z</dcterms:modified>
</cp:coreProperties>
</file>