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30F5" w:rsidRPr="004C30F5" w:rsidRDefault="004C30F5" w:rsidP="004C30F5">
      <w:pPr>
        <w:spacing w:after="0" w:line="240" w:lineRule="auto"/>
        <w:rPr>
          <w:rFonts w:ascii="Times New Roman" w:eastAsia="Times New Roman" w:hAnsi="Times New Roman" w:cs="Times New Roman"/>
          <w:sz w:val="24"/>
          <w:szCs w:val="24"/>
          <w:lang w:eastAsia="pl-PL"/>
        </w:rPr>
      </w:pP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t>Ogłoszenie nr 614696-N-2018 z dnia 2018-09-10 r. </w:t>
      </w:r>
      <w:r w:rsidRPr="004C30F5">
        <w:rPr>
          <w:rFonts w:ascii="Times New Roman" w:eastAsia="Times New Roman" w:hAnsi="Times New Roman" w:cs="Times New Roman"/>
          <w:color w:val="000000"/>
          <w:sz w:val="27"/>
          <w:szCs w:val="27"/>
          <w:lang w:eastAsia="pl-PL"/>
        </w:rPr>
        <w:br/>
      </w:r>
    </w:p>
    <w:p w:rsidR="004C30F5" w:rsidRPr="004C30F5" w:rsidRDefault="004C30F5" w:rsidP="004C30F5">
      <w:pPr>
        <w:spacing w:after="0" w:line="450" w:lineRule="atLeast"/>
        <w:jc w:val="center"/>
        <w:rPr>
          <w:rFonts w:ascii="Times New Roman" w:eastAsia="Times New Roman" w:hAnsi="Times New Roman" w:cs="Times New Roman"/>
          <w:b/>
          <w:bCs/>
          <w:color w:val="000000"/>
          <w:sz w:val="27"/>
          <w:szCs w:val="27"/>
          <w:lang w:eastAsia="pl-PL"/>
        </w:rPr>
      </w:pPr>
      <w:r w:rsidRPr="004C30F5">
        <w:rPr>
          <w:rFonts w:ascii="Times New Roman" w:eastAsia="Times New Roman" w:hAnsi="Times New Roman" w:cs="Times New Roman"/>
          <w:b/>
          <w:bCs/>
          <w:color w:val="000000"/>
          <w:sz w:val="27"/>
          <w:szCs w:val="27"/>
          <w:lang w:eastAsia="pl-PL"/>
        </w:rPr>
        <w:t>Uniwersytet Kazimierza Wielkiego: DOSTAWA APARATURY BADAWCZEJ</w:t>
      </w:r>
      <w:r w:rsidRPr="004C30F5">
        <w:rPr>
          <w:rFonts w:ascii="Times New Roman" w:eastAsia="Times New Roman" w:hAnsi="Times New Roman" w:cs="Times New Roman"/>
          <w:b/>
          <w:bCs/>
          <w:color w:val="000000"/>
          <w:sz w:val="27"/>
          <w:szCs w:val="27"/>
          <w:lang w:eastAsia="pl-PL"/>
        </w:rPr>
        <w:br/>
        <w:t>OGŁOSZENIE O ZAMÓWIENIU - Dostawy</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b/>
          <w:bCs/>
          <w:color w:val="000000"/>
          <w:sz w:val="27"/>
          <w:szCs w:val="27"/>
          <w:lang w:eastAsia="pl-PL"/>
        </w:rPr>
        <w:t>Zamieszczanie ogłoszenia:</w:t>
      </w:r>
      <w:r w:rsidRPr="004C30F5">
        <w:rPr>
          <w:rFonts w:ascii="Times New Roman" w:eastAsia="Times New Roman" w:hAnsi="Times New Roman" w:cs="Times New Roman"/>
          <w:color w:val="000000"/>
          <w:sz w:val="27"/>
          <w:szCs w:val="27"/>
          <w:lang w:eastAsia="pl-PL"/>
        </w:rPr>
        <w:t> Zamieszczanie obowiązkowe</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b/>
          <w:bCs/>
          <w:color w:val="000000"/>
          <w:sz w:val="27"/>
          <w:szCs w:val="27"/>
          <w:lang w:eastAsia="pl-PL"/>
        </w:rPr>
        <w:t>Ogłoszenie dotyczy:</w:t>
      </w:r>
      <w:r w:rsidRPr="004C30F5">
        <w:rPr>
          <w:rFonts w:ascii="Times New Roman" w:eastAsia="Times New Roman" w:hAnsi="Times New Roman" w:cs="Times New Roman"/>
          <w:color w:val="000000"/>
          <w:sz w:val="27"/>
          <w:szCs w:val="27"/>
          <w:lang w:eastAsia="pl-PL"/>
        </w:rPr>
        <w:t> Zamówienia publicznego</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b/>
          <w:bCs/>
          <w:color w:val="000000"/>
          <w:sz w:val="27"/>
          <w:szCs w:val="27"/>
          <w:lang w:eastAsia="pl-PL"/>
        </w:rPr>
        <w:t>Zamówienie dotyczy projektu lub programu współfinansowanego ze środków Unii Europejskiej </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t>Tak</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Nazwa projektu lub programu</w:t>
      </w:r>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color w:val="000000"/>
          <w:sz w:val="27"/>
          <w:szCs w:val="27"/>
          <w:lang w:eastAsia="pl-PL"/>
        </w:rPr>
        <w:br/>
        <w:t>Inkubator Innowacyjności +</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t>Nie</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4C30F5">
        <w:rPr>
          <w:rFonts w:ascii="Times New Roman" w:eastAsia="Times New Roman" w:hAnsi="Times New Roman" w:cs="Times New Roman"/>
          <w:color w:val="000000"/>
          <w:sz w:val="27"/>
          <w:szCs w:val="27"/>
          <w:lang w:eastAsia="pl-PL"/>
        </w:rPr>
        <w:t>Pzp</w:t>
      </w:r>
      <w:proofErr w:type="spellEnd"/>
      <w:r w:rsidRPr="004C30F5">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 </w:t>
      </w:r>
      <w:r w:rsidRPr="004C30F5">
        <w:rPr>
          <w:rFonts w:ascii="Times New Roman" w:eastAsia="Times New Roman" w:hAnsi="Times New Roman" w:cs="Times New Roman"/>
          <w:color w:val="000000"/>
          <w:sz w:val="27"/>
          <w:szCs w:val="27"/>
          <w:lang w:eastAsia="pl-PL"/>
        </w:rPr>
        <w:br/>
      </w:r>
    </w:p>
    <w:p w:rsidR="004C30F5" w:rsidRPr="004C30F5" w:rsidRDefault="004C30F5" w:rsidP="004C30F5">
      <w:pPr>
        <w:spacing w:after="0" w:line="450" w:lineRule="atLeast"/>
        <w:rPr>
          <w:rFonts w:ascii="Times New Roman" w:eastAsia="Times New Roman" w:hAnsi="Times New Roman" w:cs="Times New Roman"/>
          <w:b/>
          <w:bCs/>
          <w:color w:val="000000"/>
          <w:sz w:val="36"/>
          <w:szCs w:val="36"/>
          <w:lang w:eastAsia="pl-PL"/>
        </w:rPr>
      </w:pPr>
      <w:r w:rsidRPr="004C30F5">
        <w:rPr>
          <w:rFonts w:ascii="Times New Roman" w:eastAsia="Times New Roman" w:hAnsi="Times New Roman" w:cs="Times New Roman"/>
          <w:b/>
          <w:bCs/>
          <w:color w:val="000000"/>
          <w:sz w:val="36"/>
          <w:szCs w:val="36"/>
          <w:u w:val="single"/>
          <w:lang w:eastAsia="pl-PL"/>
        </w:rPr>
        <w:t>SEKCJA I: ZAMAWIAJĄCY</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b/>
          <w:bCs/>
          <w:color w:val="000000"/>
          <w:sz w:val="27"/>
          <w:szCs w:val="27"/>
          <w:lang w:eastAsia="pl-PL"/>
        </w:rPr>
        <w:t>Postępowanie przeprowadza centralny zamawiający </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t>Nie</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b/>
          <w:bCs/>
          <w:color w:val="000000"/>
          <w:sz w:val="27"/>
          <w:szCs w:val="27"/>
          <w:lang w:eastAsia="pl-PL"/>
        </w:rPr>
        <w:t>Postępowanie przeprowadza podmiot, któremu zamawiający powierzył/powierzyli przeprowadzenie postępowania </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lastRenderedPageBreak/>
        <w:t>Nie</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Postępowanie jest przeprowadzane wspólnie przez zamawiających</w:t>
      </w:r>
      <w:r w:rsidRPr="004C30F5">
        <w:rPr>
          <w:rFonts w:ascii="Times New Roman" w:eastAsia="Times New Roman" w:hAnsi="Times New Roman" w:cs="Times New Roman"/>
          <w:color w:val="000000"/>
          <w:sz w:val="27"/>
          <w:szCs w:val="27"/>
          <w:lang w:eastAsia="pl-PL"/>
        </w:rPr>
        <w:t> </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t>Nie</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 </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t>Nie</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Informacje dodatkowe:</w:t>
      </w:r>
      <w:r w:rsidRPr="004C30F5">
        <w:rPr>
          <w:rFonts w:ascii="Times New Roman" w:eastAsia="Times New Roman" w:hAnsi="Times New Roman" w:cs="Times New Roman"/>
          <w:color w:val="000000"/>
          <w:sz w:val="27"/>
          <w:szCs w:val="27"/>
          <w:lang w:eastAsia="pl-PL"/>
        </w:rPr>
        <w:t> </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b/>
          <w:bCs/>
          <w:color w:val="000000"/>
          <w:sz w:val="27"/>
          <w:szCs w:val="27"/>
          <w:lang w:eastAsia="pl-PL"/>
        </w:rPr>
        <w:t>I. 1) NAZWA I ADRES: </w:t>
      </w:r>
      <w:r w:rsidRPr="004C30F5">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 </w:t>
      </w:r>
      <w:r w:rsidRPr="004C30F5">
        <w:rPr>
          <w:rFonts w:ascii="Times New Roman" w:eastAsia="Times New Roman" w:hAnsi="Times New Roman" w:cs="Times New Roman"/>
          <w:color w:val="000000"/>
          <w:sz w:val="27"/>
          <w:szCs w:val="27"/>
          <w:lang w:eastAsia="pl-PL"/>
        </w:rPr>
        <w:br/>
        <w:t>Adres strony internetowej (URL): www.ukw.edu.pl </w:t>
      </w:r>
      <w:r w:rsidRPr="004C30F5">
        <w:rPr>
          <w:rFonts w:ascii="Times New Roman" w:eastAsia="Times New Roman" w:hAnsi="Times New Roman" w:cs="Times New Roman"/>
          <w:color w:val="000000"/>
          <w:sz w:val="27"/>
          <w:szCs w:val="27"/>
          <w:lang w:eastAsia="pl-PL"/>
        </w:rPr>
        <w:br/>
        <w:t>Adres profilu nabywcy: </w:t>
      </w:r>
      <w:r w:rsidRPr="004C30F5">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b/>
          <w:bCs/>
          <w:color w:val="000000"/>
          <w:sz w:val="27"/>
          <w:szCs w:val="27"/>
          <w:lang w:eastAsia="pl-PL"/>
        </w:rPr>
        <w:t>I. 2) RODZAJ ZAMAWIAJĄCEGO: </w:t>
      </w:r>
      <w:r w:rsidRPr="004C30F5">
        <w:rPr>
          <w:rFonts w:ascii="Times New Roman" w:eastAsia="Times New Roman" w:hAnsi="Times New Roman" w:cs="Times New Roman"/>
          <w:color w:val="000000"/>
          <w:sz w:val="27"/>
          <w:szCs w:val="27"/>
          <w:lang w:eastAsia="pl-PL"/>
        </w:rPr>
        <w:t>Inny (proszę określić): </w:t>
      </w:r>
      <w:r w:rsidRPr="004C30F5">
        <w:rPr>
          <w:rFonts w:ascii="Times New Roman" w:eastAsia="Times New Roman" w:hAnsi="Times New Roman" w:cs="Times New Roman"/>
          <w:color w:val="000000"/>
          <w:sz w:val="27"/>
          <w:szCs w:val="27"/>
          <w:lang w:eastAsia="pl-PL"/>
        </w:rPr>
        <w:br/>
        <w:t>Uczelnia Publiczna</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b/>
          <w:bCs/>
          <w:color w:val="000000"/>
          <w:sz w:val="27"/>
          <w:szCs w:val="27"/>
          <w:lang w:eastAsia="pl-PL"/>
        </w:rPr>
        <w:t>I.3) WSPÓLNE UDZIELANIE ZAMÓWIENIA </w:t>
      </w:r>
      <w:r w:rsidRPr="004C30F5">
        <w:rPr>
          <w:rFonts w:ascii="Times New Roman" w:eastAsia="Times New Roman" w:hAnsi="Times New Roman" w:cs="Times New Roman"/>
          <w:b/>
          <w:bCs/>
          <w:i/>
          <w:iCs/>
          <w:color w:val="000000"/>
          <w:sz w:val="27"/>
          <w:szCs w:val="27"/>
          <w:lang w:eastAsia="pl-PL"/>
        </w:rPr>
        <w:t>(jeżeli dotyczy)</w:t>
      </w:r>
      <w:r w:rsidRPr="004C30F5">
        <w:rPr>
          <w:rFonts w:ascii="Times New Roman" w:eastAsia="Times New Roman" w:hAnsi="Times New Roman" w:cs="Times New Roman"/>
          <w:b/>
          <w:bCs/>
          <w:color w:val="000000"/>
          <w:sz w:val="27"/>
          <w:szCs w:val="27"/>
          <w:lang w:eastAsia="pl-PL"/>
        </w:rPr>
        <w:t>:</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t xml:space="preserve">Podział obowiązków między zamawiającymi w przypadku wspólnego przeprowadzania postępowania, w tym w przypadku wspólnego przeprowadzania postępowania z zamawiającymi z innych państw członkowskich Unii Europejskiej </w:t>
      </w:r>
      <w:r w:rsidRPr="004C30F5">
        <w:rPr>
          <w:rFonts w:ascii="Times New Roman" w:eastAsia="Times New Roman" w:hAnsi="Times New Roman" w:cs="Times New Roman"/>
          <w:color w:val="000000"/>
          <w:sz w:val="27"/>
          <w:szCs w:val="27"/>
          <w:lang w:eastAsia="pl-PL"/>
        </w:rPr>
        <w:lastRenderedPageBreak/>
        <w:t>(który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4C30F5">
        <w:rPr>
          <w:rFonts w:ascii="Times New Roman" w:eastAsia="Times New Roman" w:hAnsi="Times New Roman" w:cs="Times New Roman"/>
          <w:color w:val="000000"/>
          <w:sz w:val="27"/>
          <w:szCs w:val="27"/>
          <w:lang w:eastAsia="pl-PL"/>
        </w:rPr>
        <w:br/>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b/>
          <w:bCs/>
          <w:color w:val="000000"/>
          <w:sz w:val="27"/>
          <w:szCs w:val="27"/>
          <w:lang w:eastAsia="pl-PL"/>
        </w:rPr>
        <w:t>I.4) KOMUNIKACJA: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t>Nie </w:t>
      </w:r>
      <w:r w:rsidRPr="004C30F5">
        <w:rPr>
          <w:rFonts w:ascii="Times New Roman" w:eastAsia="Times New Roman" w:hAnsi="Times New Roman" w:cs="Times New Roman"/>
          <w:color w:val="000000"/>
          <w:sz w:val="27"/>
          <w:szCs w:val="27"/>
          <w:lang w:eastAsia="pl-PL"/>
        </w:rPr>
        <w:br/>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t>Nie </w:t>
      </w:r>
      <w:r w:rsidRPr="004C30F5">
        <w:rPr>
          <w:rFonts w:ascii="Times New Roman" w:eastAsia="Times New Roman" w:hAnsi="Times New Roman" w:cs="Times New Roman"/>
          <w:color w:val="000000"/>
          <w:sz w:val="27"/>
          <w:szCs w:val="27"/>
          <w:lang w:eastAsia="pl-PL"/>
        </w:rPr>
        <w:br/>
        <w:t>www.ukw.edu.pl</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t>Nie </w:t>
      </w:r>
      <w:r w:rsidRPr="004C30F5">
        <w:rPr>
          <w:rFonts w:ascii="Times New Roman" w:eastAsia="Times New Roman" w:hAnsi="Times New Roman" w:cs="Times New Roman"/>
          <w:color w:val="000000"/>
          <w:sz w:val="27"/>
          <w:szCs w:val="27"/>
          <w:lang w:eastAsia="pl-PL"/>
        </w:rPr>
        <w:br/>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Oferty lub wnioski o dopuszczenie do udziału w postępowaniu należy przesyłać:</w:t>
      </w:r>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Elektronicznie</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t>Nie </w:t>
      </w:r>
      <w:r w:rsidRPr="004C30F5">
        <w:rPr>
          <w:rFonts w:ascii="Times New Roman" w:eastAsia="Times New Roman" w:hAnsi="Times New Roman" w:cs="Times New Roman"/>
          <w:color w:val="000000"/>
          <w:sz w:val="27"/>
          <w:szCs w:val="27"/>
          <w:lang w:eastAsia="pl-PL"/>
        </w:rPr>
        <w:br/>
        <w:t>adres </w:t>
      </w:r>
      <w:r w:rsidRPr="004C30F5">
        <w:rPr>
          <w:rFonts w:ascii="Times New Roman" w:eastAsia="Times New Roman" w:hAnsi="Times New Roman" w:cs="Times New Roman"/>
          <w:color w:val="000000"/>
          <w:sz w:val="27"/>
          <w:szCs w:val="27"/>
          <w:lang w:eastAsia="pl-PL"/>
        </w:rPr>
        <w:br/>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lastRenderedPageBreak/>
        <w:t>Nie </w:t>
      </w:r>
      <w:r w:rsidRPr="004C30F5">
        <w:rPr>
          <w:rFonts w:ascii="Times New Roman" w:eastAsia="Times New Roman" w:hAnsi="Times New Roman" w:cs="Times New Roman"/>
          <w:color w:val="000000"/>
          <w:sz w:val="27"/>
          <w:szCs w:val="27"/>
          <w:lang w:eastAsia="pl-PL"/>
        </w:rPr>
        <w:br/>
        <w:t>Inny sposób: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color w:val="000000"/>
          <w:sz w:val="27"/>
          <w:szCs w:val="27"/>
          <w:lang w:eastAsia="pl-PL"/>
        </w:rPr>
        <w:br/>
        <w:t>Tak </w:t>
      </w:r>
      <w:r w:rsidRPr="004C30F5">
        <w:rPr>
          <w:rFonts w:ascii="Times New Roman" w:eastAsia="Times New Roman" w:hAnsi="Times New Roman" w:cs="Times New Roman"/>
          <w:color w:val="000000"/>
          <w:sz w:val="27"/>
          <w:szCs w:val="27"/>
          <w:lang w:eastAsia="pl-PL"/>
        </w:rPr>
        <w:br/>
        <w:t>Inny sposób: </w:t>
      </w:r>
      <w:r w:rsidRPr="004C30F5">
        <w:rPr>
          <w:rFonts w:ascii="Times New Roman" w:eastAsia="Times New Roman" w:hAnsi="Times New Roman" w:cs="Times New Roman"/>
          <w:color w:val="000000"/>
          <w:sz w:val="27"/>
          <w:szCs w:val="27"/>
          <w:lang w:eastAsia="pl-PL"/>
        </w:rPr>
        <w:br/>
        <w:t>pisemnie </w:t>
      </w:r>
      <w:r w:rsidRPr="004C30F5">
        <w:rPr>
          <w:rFonts w:ascii="Times New Roman" w:eastAsia="Times New Roman" w:hAnsi="Times New Roman" w:cs="Times New Roman"/>
          <w:color w:val="000000"/>
          <w:sz w:val="27"/>
          <w:szCs w:val="27"/>
          <w:lang w:eastAsia="pl-PL"/>
        </w:rPr>
        <w:br/>
        <w:t>Adres: </w:t>
      </w:r>
      <w:r w:rsidRPr="004C30F5">
        <w:rPr>
          <w:rFonts w:ascii="Times New Roman" w:eastAsia="Times New Roman" w:hAnsi="Times New Roman" w:cs="Times New Roman"/>
          <w:color w:val="000000"/>
          <w:sz w:val="27"/>
          <w:szCs w:val="27"/>
          <w:lang w:eastAsia="pl-PL"/>
        </w:rPr>
        <w:br/>
        <w:t>Uniwersytet Kazimierza Wielkiego w Bydgoszczy Adres: 85-064 Bydgoszcz, ul. Chodkiewicza 30 Kancelaria Główna, pokój 108, blok „C”</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t>Nie </w:t>
      </w:r>
      <w:r w:rsidRPr="004C30F5">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 </w:t>
      </w:r>
      <w:r w:rsidRPr="004C30F5">
        <w:rPr>
          <w:rFonts w:ascii="Times New Roman" w:eastAsia="Times New Roman" w:hAnsi="Times New Roman" w:cs="Times New Roman"/>
          <w:color w:val="000000"/>
          <w:sz w:val="27"/>
          <w:szCs w:val="27"/>
          <w:lang w:eastAsia="pl-PL"/>
        </w:rPr>
        <w:br/>
      </w:r>
    </w:p>
    <w:p w:rsidR="004C30F5" w:rsidRPr="004C30F5" w:rsidRDefault="004C30F5" w:rsidP="004C30F5">
      <w:pPr>
        <w:spacing w:after="0" w:line="450" w:lineRule="atLeast"/>
        <w:rPr>
          <w:rFonts w:ascii="Times New Roman" w:eastAsia="Times New Roman" w:hAnsi="Times New Roman" w:cs="Times New Roman"/>
          <w:b/>
          <w:bCs/>
          <w:color w:val="000000"/>
          <w:sz w:val="36"/>
          <w:szCs w:val="36"/>
          <w:lang w:eastAsia="pl-PL"/>
        </w:rPr>
      </w:pPr>
      <w:r w:rsidRPr="004C30F5">
        <w:rPr>
          <w:rFonts w:ascii="Times New Roman" w:eastAsia="Times New Roman" w:hAnsi="Times New Roman" w:cs="Times New Roman"/>
          <w:b/>
          <w:bCs/>
          <w:color w:val="000000"/>
          <w:sz w:val="36"/>
          <w:szCs w:val="36"/>
          <w:u w:val="single"/>
          <w:lang w:eastAsia="pl-PL"/>
        </w:rPr>
        <w:t>SEKCJA II: PRZEDMIOT ZAMÓWIENIA</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II.1) Nazwa nadana zamówieniu przez zamawiającego: </w:t>
      </w:r>
      <w:r w:rsidRPr="004C30F5">
        <w:rPr>
          <w:rFonts w:ascii="Times New Roman" w:eastAsia="Times New Roman" w:hAnsi="Times New Roman" w:cs="Times New Roman"/>
          <w:color w:val="000000"/>
          <w:sz w:val="27"/>
          <w:szCs w:val="27"/>
          <w:lang w:eastAsia="pl-PL"/>
        </w:rPr>
        <w:t>DOSTAWA APARATURY BADAWCZEJ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Numer referencyjny: </w:t>
      </w:r>
      <w:r w:rsidRPr="004C30F5">
        <w:rPr>
          <w:rFonts w:ascii="Times New Roman" w:eastAsia="Times New Roman" w:hAnsi="Times New Roman" w:cs="Times New Roman"/>
          <w:color w:val="000000"/>
          <w:sz w:val="27"/>
          <w:szCs w:val="27"/>
          <w:lang w:eastAsia="pl-PL"/>
        </w:rPr>
        <w:t>UKW/DZP-281-D-60/2018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Przed wszczęciem postępowania o udzielenie zamówienia przeprowadzono dialog techniczny </w:t>
      </w:r>
    </w:p>
    <w:p w:rsidR="004C30F5" w:rsidRPr="004C30F5" w:rsidRDefault="004C30F5" w:rsidP="004C30F5">
      <w:pPr>
        <w:spacing w:after="0" w:line="450" w:lineRule="atLeast"/>
        <w:jc w:val="both"/>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t>Nie</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II.2) Rodzaj zamówienia: </w:t>
      </w:r>
      <w:r w:rsidRPr="004C30F5">
        <w:rPr>
          <w:rFonts w:ascii="Times New Roman" w:eastAsia="Times New Roman" w:hAnsi="Times New Roman" w:cs="Times New Roman"/>
          <w:color w:val="000000"/>
          <w:sz w:val="27"/>
          <w:szCs w:val="27"/>
          <w:lang w:eastAsia="pl-PL"/>
        </w:rPr>
        <w:t>Dostawy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II.3) Informacja o możliwości składania ofert częściowych</w:t>
      </w:r>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color w:val="000000"/>
          <w:sz w:val="27"/>
          <w:szCs w:val="27"/>
          <w:lang w:eastAsia="pl-PL"/>
        </w:rPr>
        <w:br/>
        <w:t>Zamówienie podzielone jest na części: </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lastRenderedPageBreak/>
        <w:t>Tak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color w:val="000000"/>
          <w:sz w:val="27"/>
          <w:szCs w:val="27"/>
          <w:lang w:eastAsia="pl-PL"/>
        </w:rPr>
        <w:br/>
        <w:t>wszystkich części </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II.4) Krótki opis przedmiotu zamówienia </w:t>
      </w:r>
      <w:r w:rsidRPr="004C30F5">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4C30F5">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4C30F5">
        <w:rPr>
          <w:rFonts w:ascii="Times New Roman" w:eastAsia="Times New Roman" w:hAnsi="Times New Roman" w:cs="Times New Roman"/>
          <w:color w:val="000000"/>
          <w:sz w:val="27"/>
          <w:szCs w:val="27"/>
          <w:lang w:eastAsia="pl-PL"/>
        </w:rPr>
        <w:t>Przedmiotem zamówienia jest dostawa aparatury badawczej określonej w załączniku nr 2 do SIWZ (Formularz cenowy), Rozdziale 4 SIWZ oraz w warunkach wzoru Umowy przedstawionego w Rozdziale 3 SIWZ. część 1:Przetwornik odbiorczy ultradźwiękowy membranowy do pracy w powietrzu typu Bat1 z przedwzmacniaczem sygnałów typu Q-</w:t>
      </w:r>
      <w:proofErr w:type="spellStart"/>
      <w:r w:rsidRPr="004C30F5">
        <w:rPr>
          <w:rFonts w:ascii="Times New Roman" w:eastAsia="Times New Roman" w:hAnsi="Times New Roman" w:cs="Times New Roman"/>
          <w:color w:val="000000"/>
          <w:sz w:val="27"/>
          <w:szCs w:val="27"/>
          <w:lang w:eastAsia="pl-PL"/>
        </w:rPr>
        <w:t>Amp</w:t>
      </w:r>
      <w:proofErr w:type="spellEnd"/>
      <w:r w:rsidRPr="004C30F5">
        <w:rPr>
          <w:rFonts w:ascii="Times New Roman" w:eastAsia="Times New Roman" w:hAnsi="Times New Roman" w:cs="Times New Roman"/>
          <w:color w:val="000000"/>
          <w:sz w:val="27"/>
          <w:szCs w:val="27"/>
          <w:lang w:eastAsia="pl-PL"/>
        </w:rPr>
        <w:t xml:space="preserve"> oraz zasilaczem i niskoszumowym przewodem sygnałowym lub zestaw równoważny. Wymagana charakterystyka przetwornika membranowego: praca w zakresie ultradźwiękowym od 40kHz do 2.25MHz, możliwość rejestracji sygnałów również w zakresie akustycznym, aktywna płaska apertura przetwornika o średnicy do 10mm z regulowaną przesłoną od średnicy od. 1.5 mm do minimum 15mm, podłączenie typu SMB, osiowe mocowanie przetwornika; Wymagana charakterystyka przedwzmacniacza sygnałów wraz z systemem polaryzacji membrany: czułość minimalna: 950 </w:t>
      </w:r>
      <w:proofErr w:type="spellStart"/>
      <w:r w:rsidRPr="004C30F5">
        <w:rPr>
          <w:rFonts w:ascii="Times New Roman" w:eastAsia="Times New Roman" w:hAnsi="Times New Roman" w:cs="Times New Roman"/>
          <w:color w:val="000000"/>
          <w:sz w:val="27"/>
          <w:szCs w:val="27"/>
          <w:lang w:eastAsia="pl-PL"/>
        </w:rPr>
        <w:t>mV</w:t>
      </w:r>
      <w:proofErr w:type="spellEnd"/>
      <w:r w:rsidRPr="004C30F5">
        <w:rPr>
          <w:rFonts w:ascii="Times New Roman" w:eastAsia="Times New Roman" w:hAnsi="Times New Roman" w:cs="Times New Roman"/>
          <w:color w:val="000000"/>
          <w:sz w:val="27"/>
          <w:szCs w:val="27"/>
          <w:lang w:eastAsia="pl-PL"/>
        </w:rPr>
        <w:t xml:space="preserve"> / </w:t>
      </w:r>
      <w:proofErr w:type="spellStart"/>
      <w:r w:rsidRPr="004C30F5">
        <w:rPr>
          <w:rFonts w:ascii="Times New Roman" w:eastAsia="Times New Roman" w:hAnsi="Times New Roman" w:cs="Times New Roman"/>
          <w:color w:val="000000"/>
          <w:sz w:val="27"/>
          <w:szCs w:val="27"/>
          <w:lang w:eastAsia="pl-PL"/>
        </w:rPr>
        <w:t>pC</w:t>
      </w:r>
      <w:proofErr w:type="spellEnd"/>
      <w:r w:rsidRPr="004C30F5">
        <w:rPr>
          <w:rFonts w:ascii="Times New Roman" w:eastAsia="Times New Roman" w:hAnsi="Times New Roman" w:cs="Times New Roman"/>
          <w:color w:val="000000"/>
          <w:sz w:val="27"/>
          <w:szCs w:val="27"/>
          <w:lang w:eastAsia="pl-PL"/>
        </w:rPr>
        <w:t xml:space="preserve">, zakres przenoszonych częstotliwości - szerokość pasma: od 10 kHz do 5 MHz, z napięciem polaryzującym membranę przetwornika, gniazdo do podłączenia przetwornika odbiorczego typu SMB, gniazdo do podłączenia karty oscyloskopu </w:t>
      </w:r>
      <w:r w:rsidRPr="004C30F5">
        <w:rPr>
          <w:rFonts w:ascii="Times New Roman" w:eastAsia="Times New Roman" w:hAnsi="Times New Roman" w:cs="Times New Roman"/>
          <w:color w:val="000000"/>
          <w:sz w:val="27"/>
          <w:szCs w:val="27"/>
          <w:lang w:eastAsia="pl-PL"/>
        </w:rPr>
        <w:lastRenderedPageBreak/>
        <w:t xml:space="preserve">typu BNC, tłumienie sygnału wejściowego w jednym kroku (-12dB), przedwzmacniacz powinien być wyposażony w filtr górnoprzepustowy z częstotliwością odcięcia 40kHz, impedancja wyjściowa przedwzmacniacza 50 Ω, zasilanie AC, 12VAC, 1A; Zasilacz sieciowy 220-230V z napięciem wyjściowym 12VAC i prądzie 1A; Niskoszumowy przewód ze złączami SMB np. typu RG174 do podłączenia przetwornika ultradźwiękowego ze wzmacniaczem; Okres gwarancji 6 miesięcy część 2:Bezkontaktowy przetwornik ultradźwiękowy wykonany w technologii kompozytowej o częstotliwości głównej 30kHz, średnicy czynnej przetwornika nie mniejszej niż 50mm, podłączeniu przewodu sygnałowego typu BNC, mocowanie przetwornika osiowe, średnica </w:t>
      </w:r>
      <w:proofErr w:type="spellStart"/>
      <w:r w:rsidRPr="004C30F5">
        <w:rPr>
          <w:rFonts w:ascii="Times New Roman" w:eastAsia="Times New Roman" w:hAnsi="Times New Roman" w:cs="Times New Roman"/>
          <w:color w:val="000000"/>
          <w:sz w:val="27"/>
          <w:szCs w:val="27"/>
          <w:lang w:eastAsia="pl-PL"/>
        </w:rPr>
        <w:t>krućca</w:t>
      </w:r>
      <w:proofErr w:type="spellEnd"/>
      <w:r w:rsidRPr="004C30F5">
        <w:rPr>
          <w:rFonts w:ascii="Times New Roman" w:eastAsia="Times New Roman" w:hAnsi="Times New Roman" w:cs="Times New Roman"/>
          <w:color w:val="000000"/>
          <w:sz w:val="27"/>
          <w:szCs w:val="27"/>
          <w:lang w:eastAsia="pl-PL"/>
        </w:rPr>
        <w:t xml:space="preserve"> nie mniejsza niż 19mm. Dotychczas posiadane przetworniki to np. NCG50D25, NCG100D25, NCG200D25, NCG50D50, NCG100D50, zatem typ przetwornika powinien być zgodny z dotychczas posiadanymi przez IMIS UKW aby było możliwe wykorzystanie go do badań również z systemem </w:t>
      </w:r>
      <w:proofErr w:type="spellStart"/>
      <w:r w:rsidRPr="004C30F5">
        <w:rPr>
          <w:rFonts w:ascii="Times New Roman" w:eastAsia="Times New Roman" w:hAnsi="Times New Roman" w:cs="Times New Roman"/>
          <w:color w:val="000000"/>
          <w:sz w:val="27"/>
          <w:szCs w:val="27"/>
          <w:lang w:eastAsia="pl-PL"/>
        </w:rPr>
        <w:t>iPass</w:t>
      </w:r>
      <w:proofErr w:type="spellEnd"/>
      <w:r w:rsidRPr="004C30F5">
        <w:rPr>
          <w:rFonts w:ascii="Times New Roman" w:eastAsia="Times New Roman" w:hAnsi="Times New Roman" w:cs="Times New Roman"/>
          <w:color w:val="000000"/>
          <w:sz w:val="27"/>
          <w:szCs w:val="27"/>
          <w:lang w:eastAsia="pl-PL"/>
        </w:rPr>
        <w:t xml:space="preserve">. Okres gwarancji 6 miesięcy. część 3: </w:t>
      </w:r>
      <w:proofErr w:type="spellStart"/>
      <w:r w:rsidRPr="004C30F5">
        <w:rPr>
          <w:rFonts w:ascii="Times New Roman" w:eastAsia="Times New Roman" w:hAnsi="Times New Roman" w:cs="Times New Roman"/>
          <w:color w:val="000000"/>
          <w:sz w:val="27"/>
          <w:szCs w:val="27"/>
          <w:lang w:eastAsia="pl-PL"/>
        </w:rPr>
        <w:t>Ekstensometr</w:t>
      </w:r>
      <w:proofErr w:type="spellEnd"/>
      <w:r w:rsidRPr="004C30F5">
        <w:rPr>
          <w:rFonts w:ascii="Times New Roman" w:eastAsia="Times New Roman" w:hAnsi="Times New Roman" w:cs="Times New Roman"/>
          <w:color w:val="000000"/>
          <w:sz w:val="27"/>
          <w:szCs w:val="27"/>
          <w:lang w:eastAsia="pl-PL"/>
        </w:rPr>
        <w:t xml:space="preserve"> (</w:t>
      </w:r>
      <w:proofErr w:type="spellStart"/>
      <w:r w:rsidRPr="004C30F5">
        <w:rPr>
          <w:rFonts w:ascii="Times New Roman" w:eastAsia="Times New Roman" w:hAnsi="Times New Roman" w:cs="Times New Roman"/>
          <w:color w:val="000000"/>
          <w:sz w:val="27"/>
          <w:szCs w:val="27"/>
          <w:lang w:eastAsia="pl-PL"/>
        </w:rPr>
        <w:t>Videoekstensometr</w:t>
      </w:r>
      <w:proofErr w:type="spellEnd"/>
      <w:r w:rsidRPr="004C30F5">
        <w:rPr>
          <w:rFonts w:ascii="Times New Roman" w:eastAsia="Times New Roman" w:hAnsi="Times New Roman" w:cs="Times New Roman"/>
          <w:color w:val="000000"/>
          <w:sz w:val="27"/>
          <w:szCs w:val="27"/>
          <w:lang w:eastAsia="pl-PL"/>
        </w:rPr>
        <w:t xml:space="preserve"> laserowy) Opis: Urządzenie do statycznych testów wytrzymałościowych: rozciągania, zginania i ściskania, umożliwiające bezkontaktowy, cyfrowy pomiar odkształceń w kierunku wzdłużnym i poprzecznym. Do urządzenia musi być dołączone oprogramowanie umożliwiające wyświetlanie i przechowywanie zmierzonych wartości. Okres gwarancji 24 miesiące . część 4:Generator sygnałów arbitralnych z dwukanałowym oscyloskopem typ </w:t>
      </w:r>
      <w:proofErr w:type="spellStart"/>
      <w:r w:rsidRPr="004C30F5">
        <w:rPr>
          <w:rFonts w:ascii="Times New Roman" w:eastAsia="Times New Roman" w:hAnsi="Times New Roman" w:cs="Times New Roman"/>
          <w:color w:val="000000"/>
          <w:sz w:val="27"/>
          <w:szCs w:val="27"/>
          <w:lang w:eastAsia="pl-PL"/>
        </w:rPr>
        <w:t>Handyscope</w:t>
      </w:r>
      <w:proofErr w:type="spellEnd"/>
      <w:r w:rsidRPr="004C30F5">
        <w:rPr>
          <w:rFonts w:ascii="Times New Roman" w:eastAsia="Times New Roman" w:hAnsi="Times New Roman" w:cs="Times New Roman"/>
          <w:color w:val="000000"/>
          <w:sz w:val="27"/>
          <w:szCs w:val="27"/>
          <w:lang w:eastAsia="pl-PL"/>
        </w:rPr>
        <w:t xml:space="preserve"> HS5-540XM-W5 lub równoważny. Komunikacja urządzenia z komputerem przy wykorzystaniu magistrali USB 2.0 i 3.0. Urządzenie współpracować ma z opracowanym oprogramowaniem sterującym do skanera. Wymagana charakterystyka urządzenia: oscyloskop o rozdzielczości 8, 12, 14, 16 bitów, maksymalna częstotliwość próbkowania 500 MS/s, zakres częstotliwości do 250 MHz, pamięć 32 MS na kanał, dokładność podstawy czasu 1ppm, generator - częstotliwość próbkowania sygnału do 240 MHz, zakres generowanych częstotliwości do 40MHz w tym dla sygnałów arbitralnych, możliwość generowania sygnałów typu: sinus, prostokąt, trójkąt, impuls oraz sygnałów kodowanych np. </w:t>
      </w:r>
      <w:proofErr w:type="spellStart"/>
      <w:r w:rsidRPr="004C30F5">
        <w:rPr>
          <w:rFonts w:ascii="Times New Roman" w:eastAsia="Times New Roman" w:hAnsi="Times New Roman" w:cs="Times New Roman"/>
          <w:color w:val="000000"/>
          <w:sz w:val="27"/>
          <w:szCs w:val="27"/>
          <w:lang w:eastAsia="pl-PL"/>
        </w:rPr>
        <w:t>chirp</w:t>
      </w:r>
      <w:proofErr w:type="spellEnd"/>
      <w:r w:rsidRPr="004C30F5">
        <w:rPr>
          <w:rFonts w:ascii="Times New Roman" w:eastAsia="Times New Roman" w:hAnsi="Times New Roman" w:cs="Times New Roman"/>
          <w:color w:val="000000"/>
          <w:sz w:val="27"/>
          <w:szCs w:val="27"/>
          <w:lang w:eastAsia="pl-PL"/>
        </w:rPr>
        <w:t xml:space="preserve">, </w:t>
      </w:r>
      <w:proofErr w:type="spellStart"/>
      <w:r w:rsidRPr="004C30F5">
        <w:rPr>
          <w:rFonts w:ascii="Times New Roman" w:eastAsia="Times New Roman" w:hAnsi="Times New Roman" w:cs="Times New Roman"/>
          <w:color w:val="000000"/>
          <w:sz w:val="27"/>
          <w:szCs w:val="27"/>
          <w:lang w:eastAsia="pl-PL"/>
        </w:rPr>
        <w:t>Golay</w:t>
      </w:r>
      <w:proofErr w:type="spellEnd"/>
      <w:r w:rsidRPr="004C30F5">
        <w:rPr>
          <w:rFonts w:ascii="Times New Roman" w:eastAsia="Times New Roman" w:hAnsi="Times New Roman" w:cs="Times New Roman"/>
          <w:color w:val="000000"/>
          <w:sz w:val="27"/>
          <w:szCs w:val="27"/>
          <w:lang w:eastAsia="pl-PL"/>
        </w:rPr>
        <w:t xml:space="preserve"> o maksymalnym napięciu </w:t>
      </w:r>
      <w:proofErr w:type="spellStart"/>
      <w:r w:rsidRPr="004C30F5">
        <w:rPr>
          <w:rFonts w:ascii="Times New Roman" w:eastAsia="Times New Roman" w:hAnsi="Times New Roman" w:cs="Times New Roman"/>
          <w:color w:val="000000"/>
          <w:sz w:val="27"/>
          <w:szCs w:val="27"/>
          <w:lang w:eastAsia="pl-PL"/>
        </w:rPr>
        <w:t>Vpp</w:t>
      </w:r>
      <w:proofErr w:type="spellEnd"/>
      <w:r w:rsidRPr="004C30F5">
        <w:rPr>
          <w:rFonts w:ascii="Times New Roman" w:eastAsia="Times New Roman" w:hAnsi="Times New Roman" w:cs="Times New Roman"/>
          <w:color w:val="000000"/>
          <w:sz w:val="27"/>
          <w:szCs w:val="27"/>
          <w:lang w:eastAsia="pl-PL"/>
        </w:rPr>
        <w:t xml:space="preserve"> 24V, pamięć generatora do 64 MS; rozdzielczość generatora 14bitów; Okres gwarancji 5 lat. </w:t>
      </w:r>
      <w:r w:rsidRPr="004C30F5">
        <w:rPr>
          <w:rFonts w:ascii="Times New Roman" w:eastAsia="Times New Roman" w:hAnsi="Times New Roman" w:cs="Times New Roman"/>
          <w:color w:val="000000"/>
          <w:sz w:val="27"/>
          <w:szCs w:val="27"/>
          <w:lang w:eastAsia="pl-PL"/>
        </w:rPr>
        <w:lastRenderedPageBreak/>
        <w:t xml:space="preserve">część 5:MŁYNEK LABORATORYJNY 24000 </w:t>
      </w:r>
      <w:proofErr w:type="spellStart"/>
      <w:r w:rsidRPr="004C30F5">
        <w:rPr>
          <w:rFonts w:ascii="Times New Roman" w:eastAsia="Times New Roman" w:hAnsi="Times New Roman" w:cs="Times New Roman"/>
          <w:color w:val="000000"/>
          <w:sz w:val="27"/>
          <w:szCs w:val="27"/>
          <w:lang w:eastAsia="pl-PL"/>
        </w:rPr>
        <w:t>rpm</w:t>
      </w:r>
      <w:proofErr w:type="spellEnd"/>
      <w:r w:rsidRPr="004C30F5">
        <w:rPr>
          <w:rFonts w:ascii="Times New Roman" w:eastAsia="Times New Roman" w:hAnsi="Times New Roman" w:cs="Times New Roman"/>
          <w:color w:val="000000"/>
          <w:sz w:val="27"/>
          <w:szCs w:val="27"/>
          <w:lang w:eastAsia="pl-PL"/>
        </w:rPr>
        <w:t xml:space="preserve"> Wymiary zewnętrzne maksymalnie: 240 mm × 360 mm Masa netto maksymalnie: 9 kg Prędkość obrotowa: 24 000 </w:t>
      </w:r>
      <w:proofErr w:type="spellStart"/>
      <w:r w:rsidRPr="004C30F5">
        <w:rPr>
          <w:rFonts w:ascii="Times New Roman" w:eastAsia="Times New Roman" w:hAnsi="Times New Roman" w:cs="Times New Roman"/>
          <w:color w:val="000000"/>
          <w:sz w:val="27"/>
          <w:szCs w:val="27"/>
          <w:lang w:eastAsia="pl-PL"/>
        </w:rPr>
        <w:t>obr</w:t>
      </w:r>
      <w:proofErr w:type="spellEnd"/>
      <w:r w:rsidRPr="004C30F5">
        <w:rPr>
          <w:rFonts w:ascii="Times New Roman" w:eastAsia="Times New Roman" w:hAnsi="Times New Roman" w:cs="Times New Roman"/>
          <w:color w:val="000000"/>
          <w:sz w:val="27"/>
          <w:szCs w:val="27"/>
          <w:lang w:eastAsia="pl-PL"/>
        </w:rPr>
        <w:t xml:space="preserve"> / min Rozdrobnienie: 60~200 </w:t>
      </w:r>
      <w:proofErr w:type="spellStart"/>
      <w:r w:rsidRPr="004C30F5">
        <w:rPr>
          <w:rFonts w:ascii="Times New Roman" w:eastAsia="Times New Roman" w:hAnsi="Times New Roman" w:cs="Times New Roman"/>
          <w:color w:val="000000"/>
          <w:sz w:val="27"/>
          <w:szCs w:val="27"/>
          <w:lang w:eastAsia="pl-PL"/>
        </w:rPr>
        <w:t>mesh</w:t>
      </w:r>
      <w:proofErr w:type="spellEnd"/>
      <w:r w:rsidRPr="004C30F5">
        <w:rPr>
          <w:rFonts w:ascii="Times New Roman" w:eastAsia="Times New Roman" w:hAnsi="Times New Roman" w:cs="Times New Roman"/>
          <w:color w:val="000000"/>
          <w:sz w:val="27"/>
          <w:szCs w:val="27"/>
          <w:lang w:eastAsia="pl-PL"/>
        </w:rPr>
        <w:t xml:space="preserve"> Pobór mocy: 1200 W Nóż do Młynka laboratoryjnego 24000 </w:t>
      </w:r>
      <w:proofErr w:type="spellStart"/>
      <w:r w:rsidRPr="004C30F5">
        <w:rPr>
          <w:rFonts w:ascii="Times New Roman" w:eastAsia="Times New Roman" w:hAnsi="Times New Roman" w:cs="Times New Roman"/>
          <w:color w:val="000000"/>
          <w:sz w:val="27"/>
          <w:szCs w:val="27"/>
          <w:lang w:eastAsia="pl-PL"/>
        </w:rPr>
        <w:t>rpm</w:t>
      </w:r>
      <w:proofErr w:type="spellEnd"/>
      <w:r w:rsidRPr="004C30F5">
        <w:rPr>
          <w:rFonts w:ascii="Times New Roman" w:eastAsia="Times New Roman" w:hAnsi="Times New Roman" w:cs="Times New Roman"/>
          <w:color w:val="000000"/>
          <w:sz w:val="27"/>
          <w:szCs w:val="27"/>
          <w:lang w:eastAsia="pl-PL"/>
        </w:rPr>
        <w:t xml:space="preserve"> (część zamienna) 5 sztuk Okres gwarancji 12 miesięcy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II.5) Główny kod CPV: </w:t>
      </w:r>
      <w:r w:rsidRPr="004C30F5">
        <w:rPr>
          <w:rFonts w:ascii="Times New Roman" w:eastAsia="Times New Roman" w:hAnsi="Times New Roman" w:cs="Times New Roman"/>
          <w:color w:val="000000"/>
          <w:sz w:val="27"/>
          <w:szCs w:val="27"/>
          <w:lang w:eastAsia="pl-PL"/>
        </w:rPr>
        <w:t>38500000-0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Dodatkowe kody CPV:</w:t>
      </w:r>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II.6) Całkowita wartość zamówienia </w:t>
      </w:r>
      <w:r w:rsidRPr="004C30F5">
        <w:rPr>
          <w:rFonts w:ascii="Times New Roman" w:eastAsia="Times New Roman" w:hAnsi="Times New Roman" w:cs="Times New Roman"/>
          <w:i/>
          <w:iCs/>
          <w:color w:val="000000"/>
          <w:sz w:val="27"/>
          <w:szCs w:val="27"/>
          <w:lang w:eastAsia="pl-PL"/>
        </w:rPr>
        <w:t>(jeżeli zamawiający podaje informacje o wartości zamówienia)</w:t>
      </w:r>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color w:val="000000"/>
          <w:sz w:val="27"/>
          <w:szCs w:val="27"/>
          <w:lang w:eastAsia="pl-PL"/>
        </w:rPr>
        <w:br/>
        <w:t>Wartość bez VAT: </w:t>
      </w:r>
      <w:r w:rsidRPr="004C30F5">
        <w:rPr>
          <w:rFonts w:ascii="Times New Roman" w:eastAsia="Times New Roman" w:hAnsi="Times New Roman" w:cs="Times New Roman"/>
          <w:color w:val="000000"/>
          <w:sz w:val="27"/>
          <w:szCs w:val="27"/>
          <w:lang w:eastAsia="pl-PL"/>
        </w:rPr>
        <w:br/>
        <w:t>Waluta: </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4C30F5">
        <w:rPr>
          <w:rFonts w:ascii="Times New Roman" w:eastAsia="Times New Roman" w:hAnsi="Times New Roman" w:cs="Times New Roman"/>
          <w:b/>
          <w:bCs/>
          <w:color w:val="000000"/>
          <w:sz w:val="27"/>
          <w:szCs w:val="27"/>
          <w:lang w:eastAsia="pl-PL"/>
        </w:rPr>
        <w:t>Pzp</w:t>
      </w:r>
      <w:proofErr w:type="spellEnd"/>
      <w:r w:rsidRPr="004C30F5">
        <w:rPr>
          <w:rFonts w:ascii="Times New Roman" w:eastAsia="Times New Roman" w:hAnsi="Times New Roman" w:cs="Times New Roman"/>
          <w:b/>
          <w:bCs/>
          <w:color w:val="000000"/>
          <w:sz w:val="27"/>
          <w:szCs w:val="27"/>
          <w:lang w:eastAsia="pl-PL"/>
        </w:rPr>
        <w:t>: </w:t>
      </w:r>
      <w:r w:rsidRPr="004C30F5">
        <w:rPr>
          <w:rFonts w:ascii="Times New Roman" w:eastAsia="Times New Roman" w:hAnsi="Times New Roman" w:cs="Times New Roman"/>
          <w:color w:val="000000"/>
          <w:sz w:val="27"/>
          <w:szCs w:val="27"/>
          <w:lang w:eastAsia="pl-PL"/>
        </w:rPr>
        <w:t>Nie </w:t>
      </w:r>
      <w:r w:rsidRPr="004C30F5">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4C30F5">
        <w:rPr>
          <w:rFonts w:ascii="Times New Roman" w:eastAsia="Times New Roman" w:hAnsi="Times New Roman" w:cs="Times New Roman"/>
          <w:color w:val="000000"/>
          <w:sz w:val="27"/>
          <w:szCs w:val="27"/>
          <w:lang w:eastAsia="pl-PL"/>
        </w:rPr>
        <w:t>Pzp</w:t>
      </w:r>
      <w:proofErr w:type="spellEnd"/>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color w:val="000000"/>
          <w:sz w:val="27"/>
          <w:szCs w:val="27"/>
          <w:lang w:eastAsia="pl-PL"/>
        </w:rPr>
        <w:br/>
        <w:t>miesiącach:   </w:t>
      </w:r>
      <w:r w:rsidRPr="004C30F5">
        <w:rPr>
          <w:rFonts w:ascii="Times New Roman" w:eastAsia="Times New Roman" w:hAnsi="Times New Roman" w:cs="Times New Roman"/>
          <w:i/>
          <w:iCs/>
          <w:color w:val="000000"/>
          <w:sz w:val="27"/>
          <w:szCs w:val="27"/>
          <w:lang w:eastAsia="pl-PL"/>
        </w:rPr>
        <w:t> lub </w:t>
      </w:r>
      <w:r w:rsidRPr="004C30F5">
        <w:rPr>
          <w:rFonts w:ascii="Times New Roman" w:eastAsia="Times New Roman" w:hAnsi="Times New Roman" w:cs="Times New Roman"/>
          <w:b/>
          <w:bCs/>
          <w:color w:val="000000"/>
          <w:sz w:val="27"/>
          <w:szCs w:val="27"/>
          <w:lang w:eastAsia="pl-PL"/>
        </w:rPr>
        <w:t>dniach:</w:t>
      </w:r>
      <w:r w:rsidRPr="004C30F5">
        <w:rPr>
          <w:rFonts w:ascii="Times New Roman" w:eastAsia="Times New Roman" w:hAnsi="Times New Roman" w:cs="Times New Roman"/>
          <w:color w:val="000000"/>
          <w:sz w:val="27"/>
          <w:szCs w:val="27"/>
          <w:lang w:eastAsia="pl-PL"/>
        </w:rPr>
        <w:t> 28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i/>
          <w:iCs/>
          <w:color w:val="000000"/>
          <w:sz w:val="27"/>
          <w:szCs w:val="27"/>
          <w:lang w:eastAsia="pl-PL"/>
        </w:rPr>
        <w:t>lub</w:t>
      </w:r>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data rozpoczęcia: </w:t>
      </w:r>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i/>
          <w:iCs/>
          <w:color w:val="000000"/>
          <w:sz w:val="27"/>
          <w:szCs w:val="27"/>
          <w:lang w:eastAsia="pl-PL"/>
        </w:rPr>
        <w:t> lub </w:t>
      </w:r>
      <w:r w:rsidRPr="004C30F5">
        <w:rPr>
          <w:rFonts w:ascii="Times New Roman" w:eastAsia="Times New Roman" w:hAnsi="Times New Roman" w:cs="Times New Roman"/>
          <w:b/>
          <w:bCs/>
          <w:color w:val="000000"/>
          <w:sz w:val="27"/>
          <w:szCs w:val="27"/>
          <w:lang w:eastAsia="pl-PL"/>
        </w:rPr>
        <w:t>zakończenia: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lastRenderedPageBreak/>
        <w:br/>
      </w:r>
      <w:r w:rsidRPr="004C30F5">
        <w:rPr>
          <w:rFonts w:ascii="Times New Roman" w:eastAsia="Times New Roman" w:hAnsi="Times New Roman" w:cs="Times New Roman"/>
          <w:b/>
          <w:bCs/>
          <w:color w:val="000000"/>
          <w:sz w:val="27"/>
          <w:szCs w:val="27"/>
          <w:lang w:eastAsia="pl-PL"/>
        </w:rPr>
        <w:t>II.9) Informacje dodatkowe:</w:t>
      </w:r>
    </w:p>
    <w:p w:rsidR="004C30F5" w:rsidRPr="004C30F5" w:rsidRDefault="004C30F5" w:rsidP="004C30F5">
      <w:pPr>
        <w:spacing w:after="0" w:line="450" w:lineRule="atLeast"/>
        <w:rPr>
          <w:rFonts w:ascii="Times New Roman" w:eastAsia="Times New Roman" w:hAnsi="Times New Roman" w:cs="Times New Roman"/>
          <w:b/>
          <w:bCs/>
          <w:color w:val="000000"/>
          <w:sz w:val="36"/>
          <w:szCs w:val="36"/>
          <w:lang w:eastAsia="pl-PL"/>
        </w:rPr>
      </w:pPr>
      <w:r w:rsidRPr="004C30F5">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b/>
          <w:bCs/>
          <w:color w:val="000000"/>
          <w:sz w:val="27"/>
          <w:szCs w:val="27"/>
          <w:lang w:eastAsia="pl-PL"/>
        </w:rPr>
        <w:t>III.1) WARUNKI UDZIAŁU W POSTĘPOWANIU </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4 do SIWZ. </w:t>
      </w:r>
      <w:r w:rsidRPr="004C30F5">
        <w:rPr>
          <w:rFonts w:ascii="Times New Roman" w:eastAsia="Times New Roman" w:hAnsi="Times New Roman" w:cs="Times New Roman"/>
          <w:color w:val="000000"/>
          <w:sz w:val="27"/>
          <w:szCs w:val="27"/>
          <w:lang w:eastAsia="pl-PL"/>
        </w:rPr>
        <w:br/>
        <w:t>Informacje dodatkowe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III.1.2) Sytuacja finansowa lub ekonomiczna </w:t>
      </w:r>
      <w:r w:rsidRPr="004C30F5">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4 do SIWZ. </w:t>
      </w:r>
      <w:r w:rsidRPr="004C30F5">
        <w:rPr>
          <w:rFonts w:ascii="Times New Roman" w:eastAsia="Times New Roman" w:hAnsi="Times New Roman" w:cs="Times New Roman"/>
          <w:color w:val="000000"/>
          <w:sz w:val="27"/>
          <w:szCs w:val="27"/>
          <w:lang w:eastAsia="pl-PL"/>
        </w:rPr>
        <w:br/>
        <w:t>Informacje dodatkowe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III.1.3) Zdolność techniczna lub zawodowa </w:t>
      </w:r>
      <w:r w:rsidRPr="004C30F5">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4 do SIWZ. </w:t>
      </w:r>
      <w:r w:rsidRPr="004C30F5">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4C30F5">
        <w:rPr>
          <w:rFonts w:ascii="Times New Roman" w:eastAsia="Times New Roman" w:hAnsi="Times New Roman" w:cs="Times New Roman"/>
          <w:color w:val="000000"/>
          <w:sz w:val="27"/>
          <w:szCs w:val="27"/>
          <w:lang w:eastAsia="pl-PL"/>
        </w:rPr>
        <w:br/>
        <w:t>Informacje dodatkowe:</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b/>
          <w:bCs/>
          <w:color w:val="000000"/>
          <w:sz w:val="27"/>
          <w:szCs w:val="27"/>
          <w:lang w:eastAsia="pl-PL"/>
        </w:rPr>
        <w:t>III.2) PODSTAWY WYKLUCZENIA </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b/>
          <w:bCs/>
          <w:color w:val="000000"/>
          <w:sz w:val="27"/>
          <w:szCs w:val="27"/>
          <w:lang w:eastAsia="pl-PL"/>
        </w:rPr>
        <w:lastRenderedPageBreak/>
        <w:t xml:space="preserve">III.2.1) Podstawy wykluczenia określone w art. 24 ust. 1 ustawy </w:t>
      </w:r>
      <w:proofErr w:type="spellStart"/>
      <w:r w:rsidRPr="004C30F5">
        <w:rPr>
          <w:rFonts w:ascii="Times New Roman" w:eastAsia="Times New Roman" w:hAnsi="Times New Roman" w:cs="Times New Roman"/>
          <w:b/>
          <w:bCs/>
          <w:color w:val="000000"/>
          <w:sz w:val="27"/>
          <w:szCs w:val="27"/>
          <w:lang w:eastAsia="pl-PL"/>
        </w:rPr>
        <w:t>Pzp</w:t>
      </w:r>
      <w:proofErr w:type="spellEnd"/>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4C30F5">
        <w:rPr>
          <w:rFonts w:ascii="Times New Roman" w:eastAsia="Times New Roman" w:hAnsi="Times New Roman" w:cs="Times New Roman"/>
          <w:b/>
          <w:bCs/>
          <w:color w:val="000000"/>
          <w:sz w:val="27"/>
          <w:szCs w:val="27"/>
          <w:lang w:eastAsia="pl-PL"/>
        </w:rPr>
        <w:t>Pzp</w:t>
      </w:r>
      <w:proofErr w:type="spellEnd"/>
      <w:r w:rsidRPr="004C30F5">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4C30F5">
        <w:rPr>
          <w:rFonts w:ascii="Times New Roman" w:eastAsia="Times New Roman" w:hAnsi="Times New Roman" w:cs="Times New Roman"/>
          <w:color w:val="000000"/>
          <w:sz w:val="27"/>
          <w:szCs w:val="27"/>
          <w:lang w:eastAsia="pl-PL"/>
        </w:rPr>
        <w:t>Pzp</w:t>
      </w:r>
      <w:proofErr w:type="spellEnd"/>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b/>
          <w:bCs/>
          <w:color w:val="000000"/>
          <w:sz w:val="27"/>
          <w:szCs w:val="27"/>
          <w:lang w:eastAsia="pl-PL"/>
        </w:rPr>
        <w:t>Oświadczenie o niepodleganiu wykluczeniu oraz spełnianiu warunków udziału w postępowaniu </w:t>
      </w:r>
      <w:r w:rsidRPr="004C30F5">
        <w:rPr>
          <w:rFonts w:ascii="Times New Roman" w:eastAsia="Times New Roman" w:hAnsi="Times New Roman" w:cs="Times New Roman"/>
          <w:color w:val="000000"/>
          <w:sz w:val="27"/>
          <w:szCs w:val="27"/>
          <w:lang w:eastAsia="pl-PL"/>
        </w:rPr>
        <w:br/>
        <w:t>Tak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Oświadczenie o spełnianiu kryteriów selekcji </w:t>
      </w:r>
      <w:r w:rsidRPr="004C30F5">
        <w:rPr>
          <w:rFonts w:ascii="Times New Roman" w:eastAsia="Times New Roman" w:hAnsi="Times New Roman" w:cs="Times New Roman"/>
          <w:color w:val="000000"/>
          <w:sz w:val="27"/>
          <w:szCs w:val="27"/>
          <w:lang w:eastAsia="pl-PL"/>
        </w:rPr>
        <w:br/>
        <w:t>Nie</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 </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t xml:space="preserve">a) 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4C30F5">
        <w:rPr>
          <w:rFonts w:ascii="Times New Roman" w:eastAsia="Times New Roman" w:hAnsi="Times New Roman" w:cs="Times New Roman"/>
          <w:color w:val="000000"/>
          <w:sz w:val="27"/>
          <w:szCs w:val="27"/>
          <w:lang w:eastAsia="pl-PL"/>
        </w:rPr>
        <w:t>Pzp</w:t>
      </w:r>
      <w:proofErr w:type="spellEnd"/>
      <w:r w:rsidRPr="004C30F5">
        <w:rPr>
          <w:rFonts w:ascii="Times New Roman" w:eastAsia="Times New Roman" w:hAnsi="Times New Roman" w:cs="Times New Roman"/>
          <w:color w:val="000000"/>
          <w:sz w:val="27"/>
          <w:szCs w:val="27"/>
          <w:lang w:eastAsia="pl-PL"/>
        </w:rPr>
        <w:t xml:space="preserve"> Oświadczenie Wykonawcy o przynależności lub braku przynależności do tej samej grupy kapitałowej w rozumieniu ustawy z dnia 16 lutego 2007r. o ochronie konkurencji i konsumentów (Dz.U. z 2017 roku poz. 229, tekst jednolity z </w:t>
      </w:r>
      <w:proofErr w:type="spellStart"/>
      <w:r w:rsidRPr="004C30F5">
        <w:rPr>
          <w:rFonts w:ascii="Times New Roman" w:eastAsia="Times New Roman" w:hAnsi="Times New Roman" w:cs="Times New Roman"/>
          <w:color w:val="000000"/>
          <w:sz w:val="27"/>
          <w:szCs w:val="27"/>
          <w:lang w:eastAsia="pl-PL"/>
        </w:rPr>
        <w:lastRenderedPageBreak/>
        <w:t>późn</w:t>
      </w:r>
      <w:proofErr w:type="spellEnd"/>
      <w:r w:rsidRPr="004C30F5">
        <w:rPr>
          <w:rFonts w:ascii="Times New Roman" w:eastAsia="Times New Roman" w:hAnsi="Times New Roman" w:cs="Times New Roman"/>
          <w:color w:val="000000"/>
          <w:sz w:val="27"/>
          <w:szCs w:val="27"/>
          <w:lang w:eastAsia="pl-PL"/>
        </w:rPr>
        <w:t>. zm.) z innymi Wykonawcami którzy złożyli oferty w postępowaniu - wykonawca w terminie 3 dni od dnia zamieszczenia na stronie internetowej informacji o której mowa w art. 86 ust. 5 ustawy, przekazuje zamawiającemu oświadczenie o przynależności lub braku przynależności do tej samej grupy kapitałowej w rozumieniu ustawy z dnia 16 lutego 2007r. o ochronie konkurencji i konsumentów z innymi wykonawcami którzy złożyli oferty w postępowaniu lub wykażą że istniejące między nimi powiązania nie prowadzą do zakłócenia konkurencji w postępowaniu o udzielenie zamówienia.(Załącznik nr 4 do SIWZ).</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 </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b/>
          <w:bCs/>
          <w:color w:val="000000"/>
          <w:sz w:val="27"/>
          <w:szCs w:val="27"/>
          <w:lang w:eastAsia="pl-PL"/>
        </w:rPr>
        <w:t>III.5.1) W ZAKRESIE SPEŁNIANIA WARUNKÓW UDZIAŁU W POSTĘPOWANIU:</w:t>
      </w:r>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III.5.2) W ZAKRESIE KRYTERIÓW SELEKCJI:</w:t>
      </w:r>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color w:val="000000"/>
          <w:sz w:val="27"/>
          <w:szCs w:val="27"/>
          <w:lang w:eastAsia="pl-PL"/>
        </w:rPr>
        <w:br/>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 </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b/>
          <w:bCs/>
          <w:color w:val="000000"/>
          <w:sz w:val="27"/>
          <w:szCs w:val="27"/>
          <w:lang w:eastAsia="pl-PL"/>
        </w:rPr>
        <w:t>III.7) INNE DOKUMENTY NIE WYMIENIONE W pkt III.3) - III.6)</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t xml:space="preserve">1. Pełnomocnictwo udzielone przez Wykonawców wspólnie ubiegających się o zamówienie do reprezentowania ich w postępowaniu o udzielenie zamówienia albo reprezentowania w postępowaniu i zawarcia umowy w sprawie zamówienia publicznego. 2.. W przypadku gdy ofertę podpisuje pełnomocnik, do oferty należy dołączyć ORYGINAŁ lub kopię poświadczoną notarialnie pełnomocnictwa udzielonego osobie podpisującej ofertę przez osobę prawnie upoważnioną do reprezentowania Wykonawcy. 3. Formularz ofertowy musi być zgodny w treści z załączonym do SIWZ wzorem stanowiącym załącznik nr 1,2. Jeżeli Wykonawca ma siedzibę lub miejsce zamieszkania poza terytorium Rzeczypospolitej Polskiej, </w:t>
      </w:r>
      <w:r w:rsidRPr="004C30F5">
        <w:rPr>
          <w:rFonts w:ascii="Times New Roman" w:eastAsia="Times New Roman" w:hAnsi="Times New Roman" w:cs="Times New Roman"/>
          <w:color w:val="000000"/>
          <w:sz w:val="27"/>
          <w:szCs w:val="27"/>
          <w:lang w:eastAsia="pl-PL"/>
        </w:rPr>
        <w:lastRenderedPageBreak/>
        <w:t xml:space="preserve">zamiast dokumentów, o których mowa: 1) w pkt 8.3. lit. a) SIWZ - składa dokument lub dokumenty wystawione w kraju, w którym ma siedzibę lub miejsce zamieszkania, potwierdzające odpowiednio, że: a) nie otwarto jego likwidacji ani nie ogłoszono upadłości, 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Dokumenty, o których mowa w pkt 8.4. ust. 1) lit a) lub zastępujący je dokument, o którym mowa w pkt 8.4.1. SIWZ, powinny być wystawione nie wcześniej niż 6 miesięcy przed upływem terminu składania ofert. Zobowiązanie podmiotów, na których zdolnościach technicznych, zawodowych, sytuacji finansowej lub ekonomicznej polega Wykonawca do oddania mu do dyspozycji niezbędnych zasobów na potrzeby realizacji zamówienia. W celu potwierdzenia spełnienia warunków wymaganych od Wykonawców wspólnie ubiegających się o udzielenie zamówienia: a) oświadczenie dotyczące przesłanek wykluczenia z postępowania, oświadczenie o przynależności lub braku przynależności do tej samej grupy kapitałowej, o której mowa w art.24 ust. 1 pkt. 23 ustawy </w:t>
      </w:r>
      <w:proofErr w:type="spellStart"/>
      <w:r w:rsidRPr="004C30F5">
        <w:rPr>
          <w:rFonts w:ascii="Times New Roman" w:eastAsia="Times New Roman" w:hAnsi="Times New Roman" w:cs="Times New Roman"/>
          <w:color w:val="000000"/>
          <w:sz w:val="27"/>
          <w:szCs w:val="27"/>
          <w:lang w:eastAsia="pl-PL"/>
        </w:rPr>
        <w:t>Pzp</w:t>
      </w:r>
      <w:proofErr w:type="spellEnd"/>
      <w:r w:rsidRPr="004C30F5">
        <w:rPr>
          <w:rFonts w:ascii="Times New Roman" w:eastAsia="Times New Roman" w:hAnsi="Times New Roman" w:cs="Times New Roman"/>
          <w:color w:val="000000"/>
          <w:sz w:val="27"/>
          <w:szCs w:val="27"/>
          <w:lang w:eastAsia="pl-PL"/>
        </w:rPr>
        <w:t xml:space="preserve"> oraz dokumenty wymienione w pkt. 8.3. SIWZ albo odpowiadające im określone w pkt. 8.4. SIWZ, powinny być złożone przez każdego Wykonawcę; b) oświadczenie o spełnianiu warunków udziału w postępowaniu każdy wykonawca składa odrębnie lub wykonawcy składają jedno oświadczenie podpisane przez pełnomocnika Wykonawców wspólnie ubiegających się o udzielenie zamówienia. Wykonawca oferujący towary równoważne zobowiązany jest do dołączenia do oferty kart katalogowych (lub specyfikacji technicznej) w języku polskim, potwierdzających spełnianie przez oferowane produkty wymagań Zamawiającego równoważności.</w:t>
      </w:r>
    </w:p>
    <w:p w:rsidR="004C30F5" w:rsidRPr="004C30F5" w:rsidRDefault="004C30F5" w:rsidP="004C30F5">
      <w:pPr>
        <w:spacing w:after="0" w:line="450" w:lineRule="atLeast"/>
        <w:rPr>
          <w:rFonts w:ascii="Times New Roman" w:eastAsia="Times New Roman" w:hAnsi="Times New Roman" w:cs="Times New Roman"/>
          <w:b/>
          <w:bCs/>
          <w:color w:val="000000"/>
          <w:sz w:val="36"/>
          <w:szCs w:val="36"/>
          <w:lang w:eastAsia="pl-PL"/>
        </w:rPr>
      </w:pPr>
      <w:r w:rsidRPr="004C30F5">
        <w:rPr>
          <w:rFonts w:ascii="Times New Roman" w:eastAsia="Times New Roman" w:hAnsi="Times New Roman" w:cs="Times New Roman"/>
          <w:b/>
          <w:bCs/>
          <w:color w:val="000000"/>
          <w:sz w:val="36"/>
          <w:szCs w:val="36"/>
          <w:u w:val="single"/>
          <w:lang w:eastAsia="pl-PL"/>
        </w:rPr>
        <w:t>SEKCJA IV: PROCEDURA</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b/>
          <w:bCs/>
          <w:color w:val="000000"/>
          <w:sz w:val="27"/>
          <w:szCs w:val="27"/>
          <w:lang w:eastAsia="pl-PL"/>
        </w:rPr>
        <w:lastRenderedPageBreak/>
        <w:t>IV.1) OPIS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IV.1.1) Tryb udzielenia zamówienia: </w:t>
      </w:r>
      <w:r w:rsidRPr="004C30F5">
        <w:rPr>
          <w:rFonts w:ascii="Times New Roman" w:eastAsia="Times New Roman" w:hAnsi="Times New Roman" w:cs="Times New Roman"/>
          <w:color w:val="000000"/>
          <w:sz w:val="27"/>
          <w:szCs w:val="27"/>
          <w:lang w:eastAsia="pl-PL"/>
        </w:rPr>
        <w:t>Przetarg nieograniczony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IV.1.2) Zamawiający żąda wniesienia wadium:</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t>Nie </w:t>
      </w:r>
      <w:r w:rsidRPr="004C30F5">
        <w:rPr>
          <w:rFonts w:ascii="Times New Roman" w:eastAsia="Times New Roman" w:hAnsi="Times New Roman" w:cs="Times New Roman"/>
          <w:color w:val="000000"/>
          <w:sz w:val="27"/>
          <w:szCs w:val="27"/>
          <w:lang w:eastAsia="pl-PL"/>
        </w:rPr>
        <w:br/>
        <w:t>Informacja na temat wadium </w:t>
      </w:r>
      <w:r w:rsidRPr="004C30F5">
        <w:rPr>
          <w:rFonts w:ascii="Times New Roman" w:eastAsia="Times New Roman" w:hAnsi="Times New Roman" w:cs="Times New Roman"/>
          <w:color w:val="000000"/>
          <w:sz w:val="27"/>
          <w:szCs w:val="27"/>
          <w:lang w:eastAsia="pl-PL"/>
        </w:rPr>
        <w:br/>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IV.1.3) Przewiduje się udzielenie zaliczek na poczet wykonania zamówienia:</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t>Nie </w:t>
      </w:r>
      <w:r w:rsidRPr="004C30F5">
        <w:rPr>
          <w:rFonts w:ascii="Times New Roman" w:eastAsia="Times New Roman" w:hAnsi="Times New Roman" w:cs="Times New Roman"/>
          <w:color w:val="000000"/>
          <w:sz w:val="27"/>
          <w:szCs w:val="27"/>
          <w:lang w:eastAsia="pl-PL"/>
        </w:rPr>
        <w:br/>
        <w:t>Należy podać informacje na temat udzielania zaliczek: </w:t>
      </w:r>
      <w:r w:rsidRPr="004C30F5">
        <w:rPr>
          <w:rFonts w:ascii="Times New Roman" w:eastAsia="Times New Roman" w:hAnsi="Times New Roman" w:cs="Times New Roman"/>
          <w:color w:val="000000"/>
          <w:sz w:val="27"/>
          <w:szCs w:val="27"/>
          <w:lang w:eastAsia="pl-PL"/>
        </w:rPr>
        <w:br/>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t>Nie </w:t>
      </w:r>
      <w:r w:rsidRPr="004C30F5">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 </w:t>
      </w:r>
      <w:r w:rsidRPr="004C30F5">
        <w:rPr>
          <w:rFonts w:ascii="Times New Roman" w:eastAsia="Times New Roman" w:hAnsi="Times New Roman" w:cs="Times New Roman"/>
          <w:color w:val="000000"/>
          <w:sz w:val="27"/>
          <w:szCs w:val="27"/>
          <w:lang w:eastAsia="pl-PL"/>
        </w:rPr>
        <w:br/>
        <w:t>Nie </w:t>
      </w:r>
      <w:r w:rsidRPr="004C30F5">
        <w:rPr>
          <w:rFonts w:ascii="Times New Roman" w:eastAsia="Times New Roman" w:hAnsi="Times New Roman" w:cs="Times New Roman"/>
          <w:color w:val="000000"/>
          <w:sz w:val="27"/>
          <w:szCs w:val="27"/>
          <w:lang w:eastAsia="pl-PL"/>
        </w:rPr>
        <w:br/>
        <w:t>Informacje dodatkowe: </w:t>
      </w:r>
      <w:r w:rsidRPr="004C30F5">
        <w:rPr>
          <w:rFonts w:ascii="Times New Roman" w:eastAsia="Times New Roman" w:hAnsi="Times New Roman" w:cs="Times New Roman"/>
          <w:color w:val="000000"/>
          <w:sz w:val="27"/>
          <w:szCs w:val="27"/>
          <w:lang w:eastAsia="pl-PL"/>
        </w:rPr>
        <w:br/>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IV.1.5.) Wymaga się złożenia oferty wariantowej:</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t>Nie </w:t>
      </w:r>
      <w:r w:rsidRPr="004C30F5">
        <w:rPr>
          <w:rFonts w:ascii="Times New Roman" w:eastAsia="Times New Roman" w:hAnsi="Times New Roman" w:cs="Times New Roman"/>
          <w:color w:val="000000"/>
          <w:sz w:val="27"/>
          <w:szCs w:val="27"/>
          <w:lang w:eastAsia="pl-PL"/>
        </w:rPr>
        <w:br/>
        <w:t>Dopuszcza się złożenie oferty wariantowej </w:t>
      </w:r>
      <w:r w:rsidRPr="004C30F5">
        <w:rPr>
          <w:rFonts w:ascii="Times New Roman" w:eastAsia="Times New Roman" w:hAnsi="Times New Roman" w:cs="Times New Roman"/>
          <w:color w:val="000000"/>
          <w:sz w:val="27"/>
          <w:szCs w:val="27"/>
          <w:lang w:eastAsia="pl-PL"/>
        </w:rPr>
        <w:br/>
        <w:t>Nie </w:t>
      </w:r>
      <w:r w:rsidRPr="004C30F5">
        <w:rPr>
          <w:rFonts w:ascii="Times New Roman" w:eastAsia="Times New Roman" w:hAnsi="Times New Roman" w:cs="Times New Roman"/>
          <w:color w:val="000000"/>
          <w:sz w:val="27"/>
          <w:szCs w:val="27"/>
          <w:lang w:eastAsia="pl-PL"/>
        </w:rPr>
        <w:br/>
        <w:t>Złożenie oferty wariantowej dopuszcza się tylko z jednoczesnym złożeniem oferty zasadniczej: </w:t>
      </w:r>
      <w:r w:rsidRPr="004C30F5">
        <w:rPr>
          <w:rFonts w:ascii="Times New Roman" w:eastAsia="Times New Roman" w:hAnsi="Times New Roman" w:cs="Times New Roman"/>
          <w:color w:val="000000"/>
          <w:sz w:val="27"/>
          <w:szCs w:val="27"/>
          <w:lang w:eastAsia="pl-PL"/>
        </w:rPr>
        <w:br/>
        <w:t>Nie</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IV.1.6) Przewidywana liczba wykonawców, którzy zostaną zaproszeni do udziału w postępowaniu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i/>
          <w:iCs/>
          <w:color w:val="000000"/>
          <w:sz w:val="27"/>
          <w:szCs w:val="27"/>
          <w:lang w:eastAsia="pl-PL"/>
        </w:rPr>
        <w:lastRenderedPageBreak/>
        <w:t>(przetarg ograniczony, negocjacje z ogłoszeniem, dialog konkurencyjny, partnerstwo innowacyjne)</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t>Liczba wykonawców   </w:t>
      </w:r>
      <w:r w:rsidRPr="004C30F5">
        <w:rPr>
          <w:rFonts w:ascii="Times New Roman" w:eastAsia="Times New Roman" w:hAnsi="Times New Roman" w:cs="Times New Roman"/>
          <w:color w:val="000000"/>
          <w:sz w:val="27"/>
          <w:szCs w:val="27"/>
          <w:lang w:eastAsia="pl-PL"/>
        </w:rPr>
        <w:br/>
        <w:t>Przewidywana minimalna liczba wykonawców </w:t>
      </w:r>
      <w:r w:rsidRPr="004C30F5">
        <w:rPr>
          <w:rFonts w:ascii="Times New Roman" w:eastAsia="Times New Roman" w:hAnsi="Times New Roman" w:cs="Times New Roman"/>
          <w:color w:val="000000"/>
          <w:sz w:val="27"/>
          <w:szCs w:val="27"/>
          <w:lang w:eastAsia="pl-PL"/>
        </w:rPr>
        <w:br/>
        <w:t>Maksymalna liczba wykonawców   </w:t>
      </w:r>
      <w:r w:rsidRPr="004C30F5">
        <w:rPr>
          <w:rFonts w:ascii="Times New Roman" w:eastAsia="Times New Roman" w:hAnsi="Times New Roman" w:cs="Times New Roman"/>
          <w:color w:val="000000"/>
          <w:sz w:val="27"/>
          <w:szCs w:val="27"/>
          <w:lang w:eastAsia="pl-PL"/>
        </w:rPr>
        <w:br/>
        <w:t>Kryteria selekcji wykonawców: </w:t>
      </w:r>
      <w:r w:rsidRPr="004C30F5">
        <w:rPr>
          <w:rFonts w:ascii="Times New Roman" w:eastAsia="Times New Roman" w:hAnsi="Times New Roman" w:cs="Times New Roman"/>
          <w:color w:val="000000"/>
          <w:sz w:val="27"/>
          <w:szCs w:val="27"/>
          <w:lang w:eastAsia="pl-PL"/>
        </w:rPr>
        <w:br/>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IV.1.7) Informacje na temat umowy ramowej lub dynamicznego systemu zakupów:</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t>Umowa ramowa będzie zawarta: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t>Czy przewiduje się ograniczenie liczby uczestników umowy ramowej: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t>Przewidziana maksymalna liczba uczestników umowy ramowej: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t>Informacje dodatkowe: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t>Zamówienie obejmuje ustanowienie dynamicznego systemu zakupów: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t>Informacje dodatkowe: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t xml:space="preserve">Przewiduje się pobranie ze złożonych katalogów elektronicznych informacji potrzebnych do sporządzenia ofert w ramach umowy ramowej/dynamicznego </w:t>
      </w:r>
      <w:r w:rsidRPr="004C30F5">
        <w:rPr>
          <w:rFonts w:ascii="Times New Roman" w:eastAsia="Times New Roman" w:hAnsi="Times New Roman" w:cs="Times New Roman"/>
          <w:color w:val="000000"/>
          <w:sz w:val="27"/>
          <w:szCs w:val="27"/>
          <w:lang w:eastAsia="pl-PL"/>
        </w:rPr>
        <w:lastRenderedPageBreak/>
        <w:t>systemu zakupów: </w:t>
      </w:r>
      <w:r w:rsidRPr="004C30F5">
        <w:rPr>
          <w:rFonts w:ascii="Times New Roman" w:eastAsia="Times New Roman" w:hAnsi="Times New Roman" w:cs="Times New Roman"/>
          <w:color w:val="000000"/>
          <w:sz w:val="27"/>
          <w:szCs w:val="27"/>
          <w:lang w:eastAsia="pl-PL"/>
        </w:rPr>
        <w:br/>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IV.1.8) Aukcja elektroniczna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Przewidziane jest przeprowadzenie aukcji elektronicznej </w:t>
      </w:r>
      <w:r w:rsidRPr="004C30F5">
        <w:rPr>
          <w:rFonts w:ascii="Times New Roman" w:eastAsia="Times New Roman" w:hAnsi="Times New Roman" w:cs="Times New Roman"/>
          <w:i/>
          <w:iCs/>
          <w:color w:val="000000"/>
          <w:sz w:val="27"/>
          <w:szCs w:val="27"/>
          <w:lang w:eastAsia="pl-PL"/>
        </w:rPr>
        <w:t>(przetarg nieograniczony, przetarg ograniczony, negocjacje z ogłoszeniem) </w:t>
      </w:r>
      <w:r w:rsidRPr="004C30F5">
        <w:rPr>
          <w:rFonts w:ascii="Times New Roman" w:eastAsia="Times New Roman" w:hAnsi="Times New Roman" w:cs="Times New Roman"/>
          <w:color w:val="000000"/>
          <w:sz w:val="27"/>
          <w:szCs w:val="27"/>
          <w:lang w:eastAsia="pl-PL"/>
        </w:rPr>
        <w:t>Nie </w:t>
      </w:r>
      <w:r w:rsidRPr="004C30F5">
        <w:rPr>
          <w:rFonts w:ascii="Times New Roman" w:eastAsia="Times New Roman" w:hAnsi="Times New Roman" w:cs="Times New Roman"/>
          <w:color w:val="000000"/>
          <w:sz w:val="27"/>
          <w:szCs w:val="27"/>
          <w:lang w:eastAsia="pl-PL"/>
        </w:rPr>
        <w:br/>
        <w:t>Należy podać adres strony internetowej, na której aukcja będzie prowadzona: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Należy wskazać elementy, których wartości będą przedmiotem aukcji elektronicznej: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 </w:t>
      </w:r>
      <w:r w:rsidRPr="004C30F5">
        <w:rPr>
          <w:rFonts w:ascii="Times New Roman" w:eastAsia="Times New Roman" w:hAnsi="Times New Roman" w:cs="Times New Roman"/>
          <w:color w:val="000000"/>
          <w:sz w:val="27"/>
          <w:szCs w:val="27"/>
          <w:lang w:eastAsia="pl-PL"/>
        </w:rPr>
        <w:br/>
        <w:t>Informacje dotyczące przebiegu aukcji elektronicznej: </w:t>
      </w:r>
      <w:r w:rsidRPr="004C30F5">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 </w:t>
      </w:r>
      <w:r w:rsidRPr="004C30F5">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 </w:t>
      </w:r>
      <w:r w:rsidRPr="004C30F5">
        <w:rPr>
          <w:rFonts w:ascii="Times New Roman" w:eastAsia="Times New Roman" w:hAnsi="Times New Roman" w:cs="Times New Roman"/>
          <w:color w:val="000000"/>
          <w:sz w:val="27"/>
          <w:szCs w:val="27"/>
          <w:lang w:eastAsia="pl-PL"/>
        </w:rPr>
        <w:br/>
        <w:t>Wymagania dotyczące rejestracji i identyfikacji wykonawców w aukcji elektronicznej: </w:t>
      </w:r>
      <w:r w:rsidRPr="004C30F5">
        <w:rPr>
          <w:rFonts w:ascii="Times New Roman" w:eastAsia="Times New Roman" w:hAnsi="Times New Roman" w:cs="Times New Roman"/>
          <w:color w:val="000000"/>
          <w:sz w:val="27"/>
          <w:szCs w:val="27"/>
          <w:lang w:eastAsia="pl-PL"/>
        </w:rPr>
        <w:br/>
        <w:t>Informacje o liczbie etapów aukcji elektronicznej i czasie ich trwania:</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br/>
        <w:t>Czas trwania: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t>Czy wykonawcy, którzy nie złożyli nowych postąpień, zostaną zakwalifikowani do następnego etapu: </w:t>
      </w:r>
      <w:r w:rsidRPr="004C30F5">
        <w:rPr>
          <w:rFonts w:ascii="Times New Roman" w:eastAsia="Times New Roman" w:hAnsi="Times New Roman" w:cs="Times New Roman"/>
          <w:color w:val="000000"/>
          <w:sz w:val="27"/>
          <w:szCs w:val="27"/>
          <w:lang w:eastAsia="pl-PL"/>
        </w:rPr>
        <w:br/>
        <w:t>Warunki zamknięcia aukcji elektronicznej: </w:t>
      </w:r>
      <w:r w:rsidRPr="004C30F5">
        <w:rPr>
          <w:rFonts w:ascii="Times New Roman" w:eastAsia="Times New Roman" w:hAnsi="Times New Roman" w:cs="Times New Roman"/>
          <w:color w:val="000000"/>
          <w:sz w:val="27"/>
          <w:szCs w:val="27"/>
          <w:lang w:eastAsia="pl-PL"/>
        </w:rPr>
        <w:br/>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lastRenderedPageBreak/>
        <w:br/>
      </w:r>
      <w:r w:rsidRPr="004C30F5">
        <w:rPr>
          <w:rFonts w:ascii="Times New Roman" w:eastAsia="Times New Roman" w:hAnsi="Times New Roman" w:cs="Times New Roman"/>
          <w:b/>
          <w:bCs/>
          <w:color w:val="000000"/>
          <w:sz w:val="27"/>
          <w:szCs w:val="27"/>
          <w:lang w:eastAsia="pl-PL"/>
        </w:rPr>
        <w:t>IV.2) KRYTERIA OCENY OFERT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IV.2.1) Kryteria oceny ofert: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IV.2.2) Kryteria</w:t>
      </w:r>
      <w:r w:rsidRPr="004C30F5">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4C30F5" w:rsidRPr="004C30F5" w:rsidTr="004C30F5">
        <w:tc>
          <w:tcPr>
            <w:tcW w:w="0" w:type="auto"/>
            <w:tcBorders>
              <w:top w:val="single" w:sz="6" w:space="0" w:color="000000"/>
              <w:left w:val="single" w:sz="6" w:space="0" w:color="000000"/>
              <w:bottom w:val="single" w:sz="6" w:space="0" w:color="000000"/>
              <w:right w:val="single" w:sz="6" w:space="0" w:color="000000"/>
            </w:tcBorders>
            <w:vAlign w:val="center"/>
            <w:hideMark/>
          </w:tcPr>
          <w:p w:rsidR="004C30F5" w:rsidRPr="004C30F5" w:rsidRDefault="004C30F5" w:rsidP="004C30F5">
            <w:pPr>
              <w:spacing w:after="0" w:line="240" w:lineRule="auto"/>
              <w:rPr>
                <w:rFonts w:ascii="Times New Roman" w:eastAsia="Times New Roman" w:hAnsi="Times New Roman" w:cs="Times New Roman"/>
                <w:sz w:val="24"/>
                <w:szCs w:val="24"/>
                <w:lang w:eastAsia="pl-PL"/>
              </w:rPr>
            </w:pPr>
            <w:r w:rsidRPr="004C30F5">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C30F5" w:rsidRPr="004C30F5" w:rsidRDefault="004C30F5" w:rsidP="004C30F5">
            <w:pPr>
              <w:spacing w:after="0" w:line="240" w:lineRule="auto"/>
              <w:rPr>
                <w:rFonts w:ascii="Times New Roman" w:eastAsia="Times New Roman" w:hAnsi="Times New Roman" w:cs="Times New Roman"/>
                <w:sz w:val="24"/>
                <w:szCs w:val="24"/>
                <w:lang w:eastAsia="pl-PL"/>
              </w:rPr>
            </w:pPr>
            <w:r w:rsidRPr="004C30F5">
              <w:rPr>
                <w:rFonts w:ascii="Times New Roman" w:eastAsia="Times New Roman" w:hAnsi="Times New Roman" w:cs="Times New Roman"/>
                <w:sz w:val="24"/>
                <w:szCs w:val="24"/>
                <w:lang w:eastAsia="pl-PL"/>
              </w:rPr>
              <w:t>Znaczenie</w:t>
            </w:r>
          </w:p>
        </w:tc>
      </w:tr>
      <w:tr w:rsidR="004C30F5" w:rsidRPr="004C30F5" w:rsidTr="004C30F5">
        <w:tc>
          <w:tcPr>
            <w:tcW w:w="0" w:type="auto"/>
            <w:tcBorders>
              <w:top w:val="single" w:sz="6" w:space="0" w:color="000000"/>
              <w:left w:val="single" w:sz="6" w:space="0" w:color="000000"/>
              <w:bottom w:val="single" w:sz="6" w:space="0" w:color="000000"/>
              <w:right w:val="single" w:sz="6" w:space="0" w:color="000000"/>
            </w:tcBorders>
            <w:vAlign w:val="center"/>
            <w:hideMark/>
          </w:tcPr>
          <w:p w:rsidR="004C30F5" w:rsidRPr="004C30F5" w:rsidRDefault="004C30F5" w:rsidP="004C30F5">
            <w:pPr>
              <w:spacing w:after="0" w:line="240" w:lineRule="auto"/>
              <w:rPr>
                <w:rFonts w:ascii="Times New Roman" w:eastAsia="Times New Roman" w:hAnsi="Times New Roman" w:cs="Times New Roman"/>
                <w:sz w:val="24"/>
                <w:szCs w:val="24"/>
                <w:lang w:eastAsia="pl-PL"/>
              </w:rPr>
            </w:pPr>
            <w:r w:rsidRPr="004C30F5">
              <w:rPr>
                <w:rFonts w:ascii="Times New Roman" w:eastAsia="Times New Roman" w:hAnsi="Times New Roman" w:cs="Times New Roman"/>
                <w:sz w:val="24"/>
                <w:szCs w:val="24"/>
                <w:lang w:eastAsia="pl-PL"/>
              </w:rPr>
              <w:t>cena brutto</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C30F5" w:rsidRPr="004C30F5" w:rsidRDefault="004C30F5" w:rsidP="004C30F5">
            <w:pPr>
              <w:spacing w:after="0" w:line="240" w:lineRule="auto"/>
              <w:rPr>
                <w:rFonts w:ascii="Times New Roman" w:eastAsia="Times New Roman" w:hAnsi="Times New Roman" w:cs="Times New Roman"/>
                <w:sz w:val="24"/>
                <w:szCs w:val="24"/>
                <w:lang w:eastAsia="pl-PL"/>
              </w:rPr>
            </w:pPr>
            <w:r w:rsidRPr="004C30F5">
              <w:rPr>
                <w:rFonts w:ascii="Times New Roman" w:eastAsia="Times New Roman" w:hAnsi="Times New Roman" w:cs="Times New Roman"/>
                <w:sz w:val="24"/>
                <w:szCs w:val="24"/>
                <w:lang w:eastAsia="pl-PL"/>
              </w:rPr>
              <w:t>60,00</w:t>
            </w:r>
          </w:p>
        </w:tc>
      </w:tr>
      <w:tr w:rsidR="004C30F5" w:rsidRPr="004C30F5" w:rsidTr="004C30F5">
        <w:tc>
          <w:tcPr>
            <w:tcW w:w="0" w:type="auto"/>
            <w:tcBorders>
              <w:top w:val="single" w:sz="6" w:space="0" w:color="000000"/>
              <w:left w:val="single" w:sz="6" w:space="0" w:color="000000"/>
              <w:bottom w:val="single" w:sz="6" w:space="0" w:color="000000"/>
              <w:right w:val="single" w:sz="6" w:space="0" w:color="000000"/>
            </w:tcBorders>
            <w:vAlign w:val="center"/>
            <w:hideMark/>
          </w:tcPr>
          <w:p w:rsidR="004C30F5" w:rsidRPr="004C30F5" w:rsidRDefault="004C30F5" w:rsidP="004C30F5">
            <w:pPr>
              <w:spacing w:after="0" w:line="240" w:lineRule="auto"/>
              <w:rPr>
                <w:rFonts w:ascii="Times New Roman" w:eastAsia="Times New Roman" w:hAnsi="Times New Roman" w:cs="Times New Roman"/>
                <w:sz w:val="24"/>
                <w:szCs w:val="24"/>
                <w:lang w:eastAsia="pl-PL"/>
              </w:rPr>
            </w:pPr>
            <w:r w:rsidRPr="004C30F5">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C30F5" w:rsidRPr="004C30F5" w:rsidRDefault="004C30F5" w:rsidP="004C30F5">
            <w:pPr>
              <w:spacing w:after="0" w:line="240" w:lineRule="auto"/>
              <w:rPr>
                <w:rFonts w:ascii="Times New Roman" w:eastAsia="Times New Roman" w:hAnsi="Times New Roman" w:cs="Times New Roman"/>
                <w:sz w:val="24"/>
                <w:szCs w:val="24"/>
                <w:lang w:eastAsia="pl-PL"/>
              </w:rPr>
            </w:pPr>
            <w:r w:rsidRPr="004C30F5">
              <w:rPr>
                <w:rFonts w:ascii="Times New Roman" w:eastAsia="Times New Roman" w:hAnsi="Times New Roman" w:cs="Times New Roman"/>
                <w:sz w:val="24"/>
                <w:szCs w:val="24"/>
                <w:lang w:eastAsia="pl-PL"/>
              </w:rPr>
              <w:t>40,00</w:t>
            </w:r>
          </w:p>
        </w:tc>
      </w:tr>
    </w:tbl>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4C30F5">
        <w:rPr>
          <w:rFonts w:ascii="Times New Roman" w:eastAsia="Times New Roman" w:hAnsi="Times New Roman" w:cs="Times New Roman"/>
          <w:b/>
          <w:bCs/>
          <w:color w:val="000000"/>
          <w:sz w:val="27"/>
          <w:szCs w:val="27"/>
          <w:lang w:eastAsia="pl-PL"/>
        </w:rPr>
        <w:t>Pzp</w:t>
      </w:r>
      <w:proofErr w:type="spellEnd"/>
      <w:r w:rsidRPr="004C30F5">
        <w:rPr>
          <w:rFonts w:ascii="Times New Roman" w:eastAsia="Times New Roman" w:hAnsi="Times New Roman" w:cs="Times New Roman"/>
          <w:b/>
          <w:bCs/>
          <w:color w:val="000000"/>
          <w:sz w:val="27"/>
          <w:szCs w:val="27"/>
          <w:lang w:eastAsia="pl-PL"/>
        </w:rPr>
        <w:t> </w:t>
      </w:r>
      <w:r w:rsidRPr="004C30F5">
        <w:rPr>
          <w:rFonts w:ascii="Times New Roman" w:eastAsia="Times New Roman" w:hAnsi="Times New Roman" w:cs="Times New Roman"/>
          <w:color w:val="000000"/>
          <w:sz w:val="27"/>
          <w:szCs w:val="27"/>
          <w:lang w:eastAsia="pl-PL"/>
        </w:rPr>
        <w:t>(przetarg nieograniczony) </w:t>
      </w:r>
      <w:r w:rsidRPr="004C30F5">
        <w:rPr>
          <w:rFonts w:ascii="Times New Roman" w:eastAsia="Times New Roman" w:hAnsi="Times New Roman" w:cs="Times New Roman"/>
          <w:color w:val="000000"/>
          <w:sz w:val="27"/>
          <w:szCs w:val="27"/>
          <w:lang w:eastAsia="pl-PL"/>
        </w:rPr>
        <w:br/>
        <w:t>Tak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IV.3) Negocjacje z ogłoszeniem, dialog konkurencyjny, partnerstwo innowacyjne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IV.3.1) Informacje na temat negocjacji z ogłoszeniem</w:t>
      </w:r>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color w:val="000000"/>
          <w:sz w:val="27"/>
          <w:szCs w:val="27"/>
          <w:lang w:eastAsia="pl-PL"/>
        </w:rPr>
        <w:br/>
        <w:t>Minimalne wymagania, które muszą spełniać wszystkie oferty: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 </w:t>
      </w:r>
      <w:r w:rsidRPr="004C30F5">
        <w:rPr>
          <w:rFonts w:ascii="Times New Roman" w:eastAsia="Times New Roman" w:hAnsi="Times New Roman" w:cs="Times New Roman"/>
          <w:color w:val="000000"/>
          <w:sz w:val="27"/>
          <w:szCs w:val="27"/>
          <w:lang w:eastAsia="pl-PL"/>
        </w:rPr>
        <w:br/>
        <w:t>Przewidziany jest podział negocjacji na etapy w celu ograniczenia liczby ofert: </w:t>
      </w:r>
      <w:r w:rsidRPr="004C30F5">
        <w:rPr>
          <w:rFonts w:ascii="Times New Roman" w:eastAsia="Times New Roman" w:hAnsi="Times New Roman" w:cs="Times New Roman"/>
          <w:color w:val="000000"/>
          <w:sz w:val="27"/>
          <w:szCs w:val="27"/>
          <w:lang w:eastAsia="pl-PL"/>
        </w:rPr>
        <w:br/>
        <w:t>Należy podać informacje na temat etapów negocjacji (w tym liczbę etapów):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t>Informacje dodatkowe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IV.3.2) Informacje na temat dialogu konkurencyjnego</w:t>
      </w:r>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color w:val="000000"/>
          <w:sz w:val="27"/>
          <w:szCs w:val="27"/>
          <w:lang w:eastAsia="pl-PL"/>
        </w:rPr>
        <w:br/>
        <w:t>Opis potrzeb i wymagań zamawiającego lub informacja o sposobie uzyskania tego opisu: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lastRenderedPageBreak/>
        <w:br/>
        <w:t>Wstępny harmonogram postępowania: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t>Podział dialogu na etapy w celu ograniczenia liczby rozwiązań: </w:t>
      </w:r>
      <w:r w:rsidRPr="004C30F5">
        <w:rPr>
          <w:rFonts w:ascii="Times New Roman" w:eastAsia="Times New Roman" w:hAnsi="Times New Roman" w:cs="Times New Roman"/>
          <w:color w:val="000000"/>
          <w:sz w:val="27"/>
          <w:szCs w:val="27"/>
          <w:lang w:eastAsia="pl-PL"/>
        </w:rPr>
        <w:br/>
        <w:t>Należy podać informacje na temat etapów dialogu: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t>Informacje dodatkowe: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IV.3.3) Informacje na temat partnerstwa innowacyjnego</w:t>
      </w:r>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t>Informacje dodatkowe: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IV.4) Licytacja elektroniczna </w:t>
      </w:r>
      <w:r w:rsidRPr="004C30F5">
        <w:rPr>
          <w:rFonts w:ascii="Times New Roman" w:eastAsia="Times New Roman" w:hAnsi="Times New Roman" w:cs="Times New Roman"/>
          <w:color w:val="000000"/>
          <w:sz w:val="27"/>
          <w:szCs w:val="27"/>
          <w:lang w:eastAsia="pl-PL"/>
        </w:rPr>
        <w:br/>
        <w:t>Adres strony internetowej, na której będzie prowadzona licytacja elektroniczna: </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t>Adres strony internetowej, na której jest dostępny opis przedmiotu zamówienia w licytacji elektronicznej: </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 </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t>Sposób postępowania w toku licytacji elektronicznej, w tym określenie minimalnych wysokości postąpień: </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t>Informacje o liczbie etapów licytacji elektronicznej i czasie ich trwania:</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t>Czas trwania: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lastRenderedPageBreak/>
        <w:t>Wykonawcy, którzy nie złożyli nowych postąpień, zostaną zakwalifikowani do następnego etapu:</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t>Termin składania wniosków o dopuszczenie do udziału w licytacji elektronicznej: </w:t>
      </w:r>
      <w:r w:rsidRPr="004C30F5">
        <w:rPr>
          <w:rFonts w:ascii="Times New Roman" w:eastAsia="Times New Roman" w:hAnsi="Times New Roman" w:cs="Times New Roman"/>
          <w:color w:val="000000"/>
          <w:sz w:val="27"/>
          <w:szCs w:val="27"/>
          <w:lang w:eastAsia="pl-PL"/>
        </w:rPr>
        <w:br/>
        <w:t>Data: godzina: </w:t>
      </w:r>
      <w:r w:rsidRPr="004C30F5">
        <w:rPr>
          <w:rFonts w:ascii="Times New Roman" w:eastAsia="Times New Roman" w:hAnsi="Times New Roman" w:cs="Times New Roman"/>
          <w:color w:val="000000"/>
          <w:sz w:val="27"/>
          <w:szCs w:val="27"/>
          <w:lang w:eastAsia="pl-PL"/>
        </w:rPr>
        <w:br/>
        <w:t>Termin otwarcia licytacji elektronicznej: </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t>Termin i warunki zamknięcia licytacji elektronicznej: </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 </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br/>
        <w:t>Wymagania dotyczące zabezpieczenia należytego wykonania umowy: </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color w:val="000000"/>
          <w:sz w:val="27"/>
          <w:szCs w:val="27"/>
          <w:lang w:eastAsia="pl-PL"/>
        </w:rPr>
        <w:br/>
        <w:t>Informacje dodatkowe: </w:t>
      </w:r>
    </w:p>
    <w:p w:rsidR="004C30F5" w:rsidRPr="004C30F5" w:rsidRDefault="004C30F5" w:rsidP="004C30F5">
      <w:pPr>
        <w:spacing w:after="0" w:line="450" w:lineRule="atLeast"/>
        <w:rPr>
          <w:rFonts w:ascii="Times New Roman" w:eastAsia="Times New Roman" w:hAnsi="Times New Roman" w:cs="Times New Roman"/>
          <w:color w:val="000000"/>
          <w:sz w:val="27"/>
          <w:szCs w:val="27"/>
          <w:lang w:eastAsia="pl-PL"/>
        </w:rPr>
      </w:pPr>
      <w:r w:rsidRPr="004C30F5">
        <w:rPr>
          <w:rFonts w:ascii="Times New Roman" w:eastAsia="Times New Roman" w:hAnsi="Times New Roman" w:cs="Times New Roman"/>
          <w:b/>
          <w:bCs/>
          <w:color w:val="000000"/>
          <w:sz w:val="27"/>
          <w:szCs w:val="27"/>
          <w:lang w:eastAsia="pl-PL"/>
        </w:rPr>
        <w:t>IV.5) ZMIANA UMOWY</w:t>
      </w:r>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4C30F5">
        <w:rPr>
          <w:rFonts w:ascii="Times New Roman" w:eastAsia="Times New Roman" w:hAnsi="Times New Roman" w:cs="Times New Roman"/>
          <w:color w:val="000000"/>
          <w:sz w:val="27"/>
          <w:szCs w:val="27"/>
          <w:lang w:eastAsia="pl-PL"/>
        </w:rPr>
        <w:t> Tak </w:t>
      </w:r>
      <w:r w:rsidRPr="004C30F5">
        <w:rPr>
          <w:rFonts w:ascii="Times New Roman" w:eastAsia="Times New Roman" w:hAnsi="Times New Roman" w:cs="Times New Roman"/>
          <w:color w:val="000000"/>
          <w:sz w:val="27"/>
          <w:szCs w:val="27"/>
          <w:lang w:eastAsia="pl-PL"/>
        </w:rPr>
        <w:br/>
        <w:t>Należy wskazać zakres, charakter zmian oraz warunki wprowadzenia zmian: </w:t>
      </w:r>
      <w:r w:rsidRPr="004C30F5">
        <w:rPr>
          <w:rFonts w:ascii="Times New Roman" w:eastAsia="Times New Roman" w:hAnsi="Times New Roman" w:cs="Times New Roman"/>
          <w:color w:val="000000"/>
          <w:sz w:val="27"/>
          <w:szCs w:val="27"/>
          <w:lang w:eastAsia="pl-PL"/>
        </w:rPr>
        <w:br/>
        <w:t>Zmiana postanowień umowy może nastąpić – pod rygorem nieważności - w formie pisemnego aneksu tylko w przypadkach przewidzianych w art. 144 ustawy z dnia 29 stycznia 2004 r. Prawo zamówień publicznych (</w:t>
      </w:r>
      <w:proofErr w:type="spellStart"/>
      <w:r w:rsidRPr="004C30F5">
        <w:rPr>
          <w:rFonts w:ascii="Times New Roman" w:eastAsia="Times New Roman" w:hAnsi="Times New Roman" w:cs="Times New Roman"/>
          <w:color w:val="000000"/>
          <w:sz w:val="27"/>
          <w:szCs w:val="27"/>
          <w:lang w:eastAsia="pl-PL"/>
        </w:rPr>
        <w:t>t.j</w:t>
      </w:r>
      <w:proofErr w:type="spellEnd"/>
      <w:r w:rsidRPr="004C30F5">
        <w:rPr>
          <w:rFonts w:ascii="Times New Roman" w:eastAsia="Times New Roman" w:hAnsi="Times New Roman" w:cs="Times New Roman"/>
          <w:color w:val="000000"/>
          <w:sz w:val="27"/>
          <w:szCs w:val="27"/>
          <w:lang w:eastAsia="pl-PL"/>
        </w:rPr>
        <w:t>. Dz.U. z 2017 r. poz. 1579 ze zm.)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IV.6) INFORMACJE ADMINISTRACYJNE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IV.6.1) Sposób udostępniania informacji o charakterze poufnym </w:t>
      </w:r>
      <w:r w:rsidRPr="004C30F5">
        <w:rPr>
          <w:rFonts w:ascii="Times New Roman" w:eastAsia="Times New Roman" w:hAnsi="Times New Roman" w:cs="Times New Roman"/>
          <w:i/>
          <w:iCs/>
          <w:color w:val="000000"/>
          <w:sz w:val="27"/>
          <w:szCs w:val="27"/>
          <w:lang w:eastAsia="pl-PL"/>
        </w:rPr>
        <w:t>(jeżeli dotyczy):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Środki służące ochronie informacji o charakterze poufnym</w:t>
      </w:r>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IV.6.2) Termin składania ofert lub wniosków o dopuszczenie do udziału w postępowaniu: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lastRenderedPageBreak/>
        <w:t>Data: 2018-09-18, godzina: 10:00, </w:t>
      </w:r>
      <w:r w:rsidRPr="004C30F5">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 </w:t>
      </w:r>
      <w:r w:rsidRPr="004C30F5">
        <w:rPr>
          <w:rFonts w:ascii="Times New Roman" w:eastAsia="Times New Roman" w:hAnsi="Times New Roman" w:cs="Times New Roman"/>
          <w:color w:val="000000"/>
          <w:sz w:val="27"/>
          <w:szCs w:val="27"/>
          <w:lang w:eastAsia="pl-PL"/>
        </w:rPr>
        <w:br/>
        <w:t>Nie </w:t>
      </w:r>
      <w:r w:rsidRPr="004C30F5">
        <w:rPr>
          <w:rFonts w:ascii="Times New Roman" w:eastAsia="Times New Roman" w:hAnsi="Times New Roman" w:cs="Times New Roman"/>
          <w:color w:val="000000"/>
          <w:sz w:val="27"/>
          <w:szCs w:val="27"/>
          <w:lang w:eastAsia="pl-PL"/>
        </w:rPr>
        <w:br/>
        <w:t>Wskazać powody: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 </w:t>
      </w:r>
      <w:r w:rsidRPr="004C30F5">
        <w:rPr>
          <w:rFonts w:ascii="Times New Roman" w:eastAsia="Times New Roman" w:hAnsi="Times New Roman" w:cs="Times New Roman"/>
          <w:color w:val="000000"/>
          <w:sz w:val="27"/>
          <w:szCs w:val="27"/>
          <w:lang w:eastAsia="pl-PL"/>
        </w:rPr>
        <w:br/>
        <w:t>&gt; polski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IV.6.3) Termin związania ofertą: </w:t>
      </w:r>
      <w:r w:rsidRPr="004C30F5">
        <w:rPr>
          <w:rFonts w:ascii="Times New Roman" w:eastAsia="Times New Roman" w:hAnsi="Times New Roman" w:cs="Times New Roman"/>
          <w:color w:val="000000"/>
          <w:sz w:val="27"/>
          <w:szCs w:val="27"/>
          <w:lang w:eastAsia="pl-PL"/>
        </w:rPr>
        <w:t>do: okres w dniach: 30 (od ostatecznego terminu składania ofert)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4C30F5">
        <w:rPr>
          <w:rFonts w:ascii="Times New Roman" w:eastAsia="Times New Roman" w:hAnsi="Times New Roman" w:cs="Times New Roman"/>
          <w:color w:val="000000"/>
          <w:sz w:val="27"/>
          <w:szCs w:val="27"/>
          <w:lang w:eastAsia="pl-PL"/>
        </w:rPr>
        <w:t> Nie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4C30F5">
        <w:rPr>
          <w:rFonts w:ascii="Times New Roman" w:eastAsia="Times New Roman" w:hAnsi="Times New Roman" w:cs="Times New Roman"/>
          <w:color w:val="000000"/>
          <w:sz w:val="27"/>
          <w:szCs w:val="27"/>
          <w:lang w:eastAsia="pl-PL"/>
        </w:rPr>
        <w:t> Nie </w:t>
      </w:r>
      <w:r w:rsidRPr="004C30F5">
        <w:rPr>
          <w:rFonts w:ascii="Times New Roman" w:eastAsia="Times New Roman" w:hAnsi="Times New Roman" w:cs="Times New Roman"/>
          <w:color w:val="000000"/>
          <w:sz w:val="27"/>
          <w:szCs w:val="27"/>
          <w:lang w:eastAsia="pl-PL"/>
        </w:rPr>
        <w:br/>
      </w:r>
      <w:r w:rsidRPr="004C30F5">
        <w:rPr>
          <w:rFonts w:ascii="Times New Roman" w:eastAsia="Times New Roman" w:hAnsi="Times New Roman" w:cs="Times New Roman"/>
          <w:b/>
          <w:bCs/>
          <w:color w:val="000000"/>
          <w:sz w:val="27"/>
          <w:szCs w:val="27"/>
          <w:lang w:eastAsia="pl-PL"/>
        </w:rPr>
        <w:t>IV.6.6) Informacje dodatkowe:</w:t>
      </w:r>
      <w:r w:rsidRPr="004C30F5">
        <w:rPr>
          <w:rFonts w:ascii="Times New Roman" w:eastAsia="Times New Roman" w:hAnsi="Times New Roman" w:cs="Times New Roman"/>
          <w:color w:val="000000"/>
          <w:sz w:val="27"/>
          <w:szCs w:val="27"/>
          <w:lang w:eastAsia="pl-PL"/>
        </w:rPr>
        <w:t> </w:t>
      </w:r>
      <w:r w:rsidRPr="004C30F5">
        <w:rPr>
          <w:rFonts w:ascii="Times New Roman" w:eastAsia="Times New Roman" w:hAnsi="Times New Roman" w:cs="Times New Roman"/>
          <w:color w:val="000000"/>
          <w:sz w:val="27"/>
          <w:szCs w:val="27"/>
          <w:lang w:eastAsia="pl-PL"/>
        </w:rPr>
        <w:br/>
      </w:r>
    </w:p>
    <w:p w:rsidR="00042141" w:rsidRDefault="00042141">
      <w:bookmarkStart w:id="0" w:name="_GoBack"/>
      <w:bookmarkEnd w:id="0"/>
    </w:p>
    <w:sectPr w:rsidR="0004214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30F5"/>
    <w:rsid w:val="00042141"/>
    <w:rsid w:val="004C30F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2A994A-4306-40D8-832F-BCA3BFDA9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8427960">
      <w:bodyDiv w:val="1"/>
      <w:marLeft w:val="0"/>
      <w:marRight w:val="0"/>
      <w:marTop w:val="0"/>
      <w:marBottom w:val="0"/>
      <w:divBdr>
        <w:top w:val="none" w:sz="0" w:space="0" w:color="auto"/>
        <w:left w:val="none" w:sz="0" w:space="0" w:color="auto"/>
        <w:bottom w:val="none" w:sz="0" w:space="0" w:color="auto"/>
        <w:right w:val="none" w:sz="0" w:space="0" w:color="auto"/>
      </w:divBdr>
      <w:divsChild>
        <w:div w:id="287780397">
          <w:marLeft w:val="0"/>
          <w:marRight w:val="0"/>
          <w:marTop w:val="0"/>
          <w:marBottom w:val="0"/>
          <w:divBdr>
            <w:top w:val="none" w:sz="0" w:space="0" w:color="auto"/>
            <w:left w:val="none" w:sz="0" w:space="0" w:color="auto"/>
            <w:bottom w:val="none" w:sz="0" w:space="0" w:color="auto"/>
            <w:right w:val="none" w:sz="0" w:space="0" w:color="auto"/>
          </w:divBdr>
          <w:divsChild>
            <w:div w:id="252516315">
              <w:marLeft w:val="0"/>
              <w:marRight w:val="0"/>
              <w:marTop w:val="0"/>
              <w:marBottom w:val="0"/>
              <w:divBdr>
                <w:top w:val="none" w:sz="0" w:space="0" w:color="auto"/>
                <w:left w:val="none" w:sz="0" w:space="0" w:color="auto"/>
                <w:bottom w:val="none" w:sz="0" w:space="0" w:color="auto"/>
                <w:right w:val="none" w:sz="0" w:space="0" w:color="auto"/>
              </w:divBdr>
            </w:div>
            <w:div w:id="1215891510">
              <w:marLeft w:val="0"/>
              <w:marRight w:val="0"/>
              <w:marTop w:val="0"/>
              <w:marBottom w:val="0"/>
              <w:divBdr>
                <w:top w:val="none" w:sz="0" w:space="0" w:color="auto"/>
                <w:left w:val="none" w:sz="0" w:space="0" w:color="auto"/>
                <w:bottom w:val="none" w:sz="0" w:space="0" w:color="auto"/>
                <w:right w:val="none" w:sz="0" w:space="0" w:color="auto"/>
              </w:divBdr>
            </w:div>
            <w:div w:id="9186827">
              <w:marLeft w:val="0"/>
              <w:marRight w:val="0"/>
              <w:marTop w:val="0"/>
              <w:marBottom w:val="0"/>
              <w:divBdr>
                <w:top w:val="none" w:sz="0" w:space="0" w:color="auto"/>
                <w:left w:val="none" w:sz="0" w:space="0" w:color="auto"/>
                <w:bottom w:val="none" w:sz="0" w:space="0" w:color="auto"/>
                <w:right w:val="none" w:sz="0" w:space="0" w:color="auto"/>
              </w:divBdr>
              <w:divsChild>
                <w:div w:id="99304716">
                  <w:marLeft w:val="0"/>
                  <w:marRight w:val="0"/>
                  <w:marTop w:val="0"/>
                  <w:marBottom w:val="0"/>
                  <w:divBdr>
                    <w:top w:val="none" w:sz="0" w:space="0" w:color="auto"/>
                    <w:left w:val="none" w:sz="0" w:space="0" w:color="auto"/>
                    <w:bottom w:val="none" w:sz="0" w:space="0" w:color="auto"/>
                    <w:right w:val="none" w:sz="0" w:space="0" w:color="auto"/>
                  </w:divBdr>
                </w:div>
              </w:divsChild>
            </w:div>
            <w:div w:id="271668162">
              <w:marLeft w:val="0"/>
              <w:marRight w:val="0"/>
              <w:marTop w:val="0"/>
              <w:marBottom w:val="0"/>
              <w:divBdr>
                <w:top w:val="none" w:sz="0" w:space="0" w:color="auto"/>
                <w:left w:val="none" w:sz="0" w:space="0" w:color="auto"/>
                <w:bottom w:val="none" w:sz="0" w:space="0" w:color="auto"/>
                <w:right w:val="none" w:sz="0" w:space="0" w:color="auto"/>
              </w:divBdr>
              <w:divsChild>
                <w:div w:id="1774475577">
                  <w:marLeft w:val="0"/>
                  <w:marRight w:val="0"/>
                  <w:marTop w:val="0"/>
                  <w:marBottom w:val="0"/>
                  <w:divBdr>
                    <w:top w:val="none" w:sz="0" w:space="0" w:color="auto"/>
                    <w:left w:val="none" w:sz="0" w:space="0" w:color="auto"/>
                    <w:bottom w:val="none" w:sz="0" w:space="0" w:color="auto"/>
                    <w:right w:val="none" w:sz="0" w:space="0" w:color="auto"/>
                  </w:divBdr>
                </w:div>
              </w:divsChild>
            </w:div>
            <w:div w:id="2116635048">
              <w:marLeft w:val="0"/>
              <w:marRight w:val="0"/>
              <w:marTop w:val="0"/>
              <w:marBottom w:val="0"/>
              <w:divBdr>
                <w:top w:val="none" w:sz="0" w:space="0" w:color="auto"/>
                <w:left w:val="none" w:sz="0" w:space="0" w:color="auto"/>
                <w:bottom w:val="none" w:sz="0" w:space="0" w:color="auto"/>
                <w:right w:val="none" w:sz="0" w:space="0" w:color="auto"/>
              </w:divBdr>
              <w:divsChild>
                <w:div w:id="1219173937">
                  <w:marLeft w:val="0"/>
                  <w:marRight w:val="0"/>
                  <w:marTop w:val="0"/>
                  <w:marBottom w:val="0"/>
                  <w:divBdr>
                    <w:top w:val="none" w:sz="0" w:space="0" w:color="auto"/>
                    <w:left w:val="none" w:sz="0" w:space="0" w:color="auto"/>
                    <w:bottom w:val="none" w:sz="0" w:space="0" w:color="auto"/>
                    <w:right w:val="none" w:sz="0" w:space="0" w:color="auto"/>
                  </w:divBdr>
                </w:div>
                <w:div w:id="1622109219">
                  <w:marLeft w:val="0"/>
                  <w:marRight w:val="0"/>
                  <w:marTop w:val="0"/>
                  <w:marBottom w:val="0"/>
                  <w:divBdr>
                    <w:top w:val="none" w:sz="0" w:space="0" w:color="auto"/>
                    <w:left w:val="none" w:sz="0" w:space="0" w:color="auto"/>
                    <w:bottom w:val="none" w:sz="0" w:space="0" w:color="auto"/>
                    <w:right w:val="none" w:sz="0" w:space="0" w:color="auto"/>
                  </w:divBdr>
                </w:div>
                <w:div w:id="603076295">
                  <w:marLeft w:val="0"/>
                  <w:marRight w:val="0"/>
                  <w:marTop w:val="0"/>
                  <w:marBottom w:val="0"/>
                  <w:divBdr>
                    <w:top w:val="none" w:sz="0" w:space="0" w:color="auto"/>
                    <w:left w:val="none" w:sz="0" w:space="0" w:color="auto"/>
                    <w:bottom w:val="none" w:sz="0" w:space="0" w:color="auto"/>
                    <w:right w:val="none" w:sz="0" w:space="0" w:color="auto"/>
                  </w:divBdr>
                </w:div>
                <w:div w:id="447167619">
                  <w:marLeft w:val="0"/>
                  <w:marRight w:val="0"/>
                  <w:marTop w:val="0"/>
                  <w:marBottom w:val="0"/>
                  <w:divBdr>
                    <w:top w:val="none" w:sz="0" w:space="0" w:color="auto"/>
                    <w:left w:val="none" w:sz="0" w:space="0" w:color="auto"/>
                    <w:bottom w:val="none" w:sz="0" w:space="0" w:color="auto"/>
                    <w:right w:val="none" w:sz="0" w:space="0" w:color="auto"/>
                  </w:divBdr>
                </w:div>
              </w:divsChild>
            </w:div>
            <w:div w:id="1836412750">
              <w:marLeft w:val="0"/>
              <w:marRight w:val="0"/>
              <w:marTop w:val="0"/>
              <w:marBottom w:val="0"/>
              <w:divBdr>
                <w:top w:val="none" w:sz="0" w:space="0" w:color="auto"/>
                <w:left w:val="none" w:sz="0" w:space="0" w:color="auto"/>
                <w:bottom w:val="none" w:sz="0" w:space="0" w:color="auto"/>
                <w:right w:val="none" w:sz="0" w:space="0" w:color="auto"/>
              </w:divBdr>
              <w:divsChild>
                <w:div w:id="1477868154">
                  <w:marLeft w:val="0"/>
                  <w:marRight w:val="0"/>
                  <w:marTop w:val="0"/>
                  <w:marBottom w:val="0"/>
                  <w:divBdr>
                    <w:top w:val="none" w:sz="0" w:space="0" w:color="auto"/>
                    <w:left w:val="none" w:sz="0" w:space="0" w:color="auto"/>
                    <w:bottom w:val="none" w:sz="0" w:space="0" w:color="auto"/>
                    <w:right w:val="none" w:sz="0" w:space="0" w:color="auto"/>
                  </w:divBdr>
                </w:div>
                <w:div w:id="1377924330">
                  <w:marLeft w:val="0"/>
                  <w:marRight w:val="0"/>
                  <w:marTop w:val="0"/>
                  <w:marBottom w:val="0"/>
                  <w:divBdr>
                    <w:top w:val="none" w:sz="0" w:space="0" w:color="auto"/>
                    <w:left w:val="none" w:sz="0" w:space="0" w:color="auto"/>
                    <w:bottom w:val="none" w:sz="0" w:space="0" w:color="auto"/>
                    <w:right w:val="none" w:sz="0" w:space="0" w:color="auto"/>
                  </w:divBdr>
                </w:div>
                <w:div w:id="1820270411">
                  <w:marLeft w:val="0"/>
                  <w:marRight w:val="0"/>
                  <w:marTop w:val="0"/>
                  <w:marBottom w:val="0"/>
                  <w:divBdr>
                    <w:top w:val="none" w:sz="0" w:space="0" w:color="auto"/>
                    <w:left w:val="none" w:sz="0" w:space="0" w:color="auto"/>
                    <w:bottom w:val="none" w:sz="0" w:space="0" w:color="auto"/>
                    <w:right w:val="none" w:sz="0" w:space="0" w:color="auto"/>
                  </w:divBdr>
                </w:div>
                <w:div w:id="366419050">
                  <w:marLeft w:val="0"/>
                  <w:marRight w:val="0"/>
                  <w:marTop w:val="0"/>
                  <w:marBottom w:val="0"/>
                  <w:divBdr>
                    <w:top w:val="none" w:sz="0" w:space="0" w:color="auto"/>
                    <w:left w:val="none" w:sz="0" w:space="0" w:color="auto"/>
                    <w:bottom w:val="none" w:sz="0" w:space="0" w:color="auto"/>
                    <w:right w:val="none" w:sz="0" w:space="0" w:color="auto"/>
                  </w:divBdr>
                </w:div>
                <w:div w:id="708189924">
                  <w:marLeft w:val="0"/>
                  <w:marRight w:val="0"/>
                  <w:marTop w:val="0"/>
                  <w:marBottom w:val="0"/>
                  <w:divBdr>
                    <w:top w:val="none" w:sz="0" w:space="0" w:color="auto"/>
                    <w:left w:val="none" w:sz="0" w:space="0" w:color="auto"/>
                    <w:bottom w:val="none" w:sz="0" w:space="0" w:color="auto"/>
                    <w:right w:val="none" w:sz="0" w:space="0" w:color="auto"/>
                  </w:divBdr>
                </w:div>
                <w:div w:id="878980626">
                  <w:marLeft w:val="0"/>
                  <w:marRight w:val="0"/>
                  <w:marTop w:val="0"/>
                  <w:marBottom w:val="0"/>
                  <w:divBdr>
                    <w:top w:val="none" w:sz="0" w:space="0" w:color="auto"/>
                    <w:left w:val="none" w:sz="0" w:space="0" w:color="auto"/>
                    <w:bottom w:val="none" w:sz="0" w:space="0" w:color="auto"/>
                    <w:right w:val="none" w:sz="0" w:space="0" w:color="auto"/>
                  </w:divBdr>
                </w:div>
                <w:div w:id="2135830320">
                  <w:marLeft w:val="0"/>
                  <w:marRight w:val="0"/>
                  <w:marTop w:val="0"/>
                  <w:marBottom w:val="0"/>
                  <w:divBdr>
                    <w:top w:val="none" w:sz="0" w:space="0" w:color="auto"/>
                    <w:left w:val="none" w:sz="0" w:space="0" w:color="auto"/>
                    <w:bottom w:val="none" w:sz="0" w:space="0" w:color="auto"/>
                    <w:right w:val="none" w:sz="0" w:space="0" w:color="auto"/>
                  </w:divBdr>
                </w:div>
              </w:divsChild>
            </w:div>
            <w:div w:id="816336531">
              <w:marLeft w:val="0"/>
              <w:marRight w:val="0"/>
              <w:marTop w:val="0"/>
              <w:marBottom w:val="0"/>
              <w:divBdr>
                <w:top w:val="none" w:sz="0" w:space="0" w:color="auto"/>
                <w:left w:val="none" w:sz="0" w:space="0" w:color="auto"/>
                <w:bottom w:val="none" w:sz="0" w:space="0" w:color="auto"/>
                <w:right w:val="none" w:sz="0" w:space="0" w:color="auto"/>
              </w:divBdr>
              <w:divsChild>
                <w:div w:id="619382176">
                  <w:marLeft w:val="0"/>
                  <w:marRight w:val="0"/>
                  <w:marTop w:val="0"/>
                  <w:marBottom w:val="0"/>
                  <w:divBdr>
                    <w:top w:val="none" w:sz="0" w:space="0" w:color="auto"/>
                    <w:left w:val="none" w:sz="0" w:space="0" w:color="auto"/>
                    <w:bottom w:val="none" w:sz="0" w:space="0" w:color="auto"/>
                    <w:right w:val="none" w:sz="0" w:space="0" w:color="auto"/>
                  </w:divBdr>
                </w:div>
                <w:div w:id="1614483712">
                  <w:marLeft w:val="0"/>
                  <w:marRight w:val="0"/>
                  <w:marTop w:val="0"/>
                  <w:marBottom w:val="0"/>
                  <w:divBdr>
                    <w:top w:val="none" w:sz="0" w:space="0" w:color="auto"/>
                    <w:left w:val="none" w:sz="0" w:space="0" w:color="auto"/>
                    <w:bottom w:val="none" w:sz="0" w:space="0" w:color="auto"/>
                    <w:right w:val="none" w:sz="0" w:space="0" w:color="auto"/>
                  </w:divBdr>
                </w:div>
              </w:divsChild>
            </w:div>
            <w:div w:id="824321559">
              <w:marLeft w:val="0"/>
              <w:marRight w:val="0"/>
              <w:marTop w:val="0"/>
              <w:marBottom w:val="0"/>
              <w:divBdr>
                <w:top w:val="none" w:sz="0" w:space="0" w:color="auto"/>
                <w:left w:val="none" w:sz="0" w:space="0" w:color="auto"/>
                <w:bottom w:val="none" w:sz="0" w:space="0" w:color="auto"/>
                <w:right w:val="none" w:sz="0" w:space="0" w:color="auto"/>
              </w:divBdr>
              <w:divsChild>
                <w:div w:id="1996227942">
                  <w:marLeft w:val="0"/>
                  <w:marRight w:val="0"/>
                  <w:marTop w:val="0"/>
                  <w:marBottom w:val="0"/>
                  <w:divBdr>
                    <w:top w:val="none" w:sz="0" w:space="0" w:color="auto"/>
                    <w:left w:val="none" w:sz="0" w:space="0" w:color="auto"/>
                    <w:bottom w:val="none" w:sz="0" w:space="0" w:color="auto"/>
                    <w:right w:val="none" w:sz="0" w:space="0" w:color="auto"/>
                  </w:divBdr>
                </w:div>
                <w:div w:id="528490039">
                  <w:marLeft w:val="0"/>
                  <w:marRight w:val="0"/>
                  <w:marTop w:val="0"/>
                  <w:marBottom w:val="0"/>
                  <w:divBdr>
                    <w:top w:val="none" w:sz="0" w:space="0" w:color="auto"/>
                    <w:left w:val="none" w:sz="0" w:space="0" w:color="auto"/>
                    <w:bottom w:val="none" w:sz="0" w:space="0" w:color="auto"/>
                    <w:right w:val="none" w:sz="0" w:space="0" w:color="auto"/>
                  </w:divBdr>
                </w:div>
                <w:div w:id="1088501601">
                  <w:marLeft w:val="0"/>
                  <w:marRight w:val="0"/>
                  <w:marTop w:val="0"/>
                  <w:marBottom w:val="0"/>
                  <w:divBdr>
                    <w:top w:val="none" w:sz="0" w:space="0" w:color="auto"/>
                    <w:left w:val="none" w:sz="0" w:space="0" w:color="auto"/>
                    <w:bottom w:val="none" w:sz="0" w:space="0" w:color="auto"/>
                    <w:right w:val="none" w:sz="0" w:space="0" w:color="auto"/>
                  </w:divBdr>
                </w:div>
                <w:div w:id="570509854">
                  <w:marLeft w:val="0"/>
                  <w:marRight w:val="0"/>
                  <w:marTop w:val="0"/>
                  <w:marBottom w:val="0"/>
                  <w:divBdr>
                    <w:top w:val="none" w:sz="0" w:space="0" w:color="auto"/>
                    <w:left w:val="none" w:sz="0" w:space="0" w:color="auto"/>
                    <w:bottom w:val="none" w:sz="0" w:space="0" w:color="auto"/>
                    <w:right w:val="none" w:sz="0" w:space="0" w:color="auto"/>
                  </w:divBdr>
                </w:div>
                <w:div w:id="57478518">
                  <w:marLeft w:val="0"/>
                  <w:marRight w:val="0"/>
                  <w:marTop w:val="0"/>
                  <w:marBottom w:val="0"/>
                  <w:divBdr>
                    <w:top w:val="none" w:sz="0" w:space="0" w:color="auto"/>
                    <w:left w:val="none" w:sz="0" w:space="0" w:color="auto"/>
                    <w:bottom w:val="none" w:sz="0" w:space="0" w:color="auto"/>
                    <w:right w:val="none" w:sz="0" w:space="0" w:color="auto"/>
                  </w:divBdr>
                </w:div>
                <w:div w:id="2065326512">
                  <w:marLeft w:val="0"/>
                  <w:marRight w:val="0"/>
                  <w:marTop w:val="0"/>
                  <w:marBottom w:val="0"/>
                  <w:divBdr>
                    <w:top w:val="none" w:sz="0" w:space="0" w:color="auto"/>
                    <w:left w:val="none" w:sz="0" w:space="0" w:color="auto"/>
                    <w:bottom w:val="none" w:sz="0" w:space="0" w:color="auto"/>
                    <w:right w:val="none" w:sz="0" w:space="0" w:color="auto"/>
                  </w:divBdr>
                </w:div>
              </w:divsChild>
            </w:div>
            <w:div w:id="481771873">
              <w:marLeft w:val="0"/>
              <w:marRight w:val="0"/>
              <w:marTop w:val="0"/>
              <w:marBottom w:val="0"/>
              <w:divBdr>
                <w:top w:val="none" w:sz="0" w:space="0" w:color="auto"/>
                <w:left w:val="none" w:sz="0" w:space="0" w:color="auto"/>
                <w:bottom w:val="none" w:sz="0" w:space="0" w:color="auto"/>
                <w:right w:val="none" w:sz="0" w:space="0" w:color="auto"/>
              </w:divBdr>
              <w:divsChild>
                <w:div w:id="1236862113">
                  <w:marLeft w:val="0"/>
                  <w:marRight w:val="0"/>
                  <w:marTop w:val="0"/>
                  <w:marBottom w:val="0"/>
                  <w:divBdr>
                    <w:top w:val="none" w:sz="0" w:space="0" w:color="auto"/>
                    <w:left w:val="none" w:sz="0" w:space="0" w:color="auto"/>
                    <w:bottom w:val="none" w:sz="0" w:space="0" w:color="auto"/>
                    <w:right w:val="none" w:sz="0" w:space="0" w:color="auto"/>
                  </w:divBdr>
                </w:div>
                <w:div w:id="470903730">
                  <w:marLeft w:val="0"/>
                  <w:marRight w:val="0"/>
                  <w:marTop w:val="0"/>
                  <w:marBottom w:val="0"/>
                  <w:divBdr>
                    <w:top w:val="none" w:sz="0" w:space="0" w:color="auto"/>
                    <w:left w:val="none" w:sz="0" w:space="0" w:color="auto"/>
                    <w:bottom w:val="none" w:sz="0" w:space="0" w:color="auto"/>
                    <w:right w:val="none" w:sz="0" w:space="0" w:color="auto"/>
                  </w:divBdr>
                </w:div>
                <w:div w:id="1034766021">
                  <w:marLeft w:val="0"/>
                  <w:marRight w:val="0"/>
                  <w:marTop w:val="0"/>
                  <w:marBottom w:val="0"/>
                  <w:divBdr>
                    <w:top w:val="none" w:sz="0" w:space="0" w:color="auto"/>
                    <w:left w:val="none" w:sz="0" w:space="0" w:color="auto"/>
                    <w:bottom w:val="none" w:sz="0" w:space="0" w:color="auto"/>
                    <w:right w:val="none" w:sz="0" w:space="0" w:color="auto"/>
                  </w:divBdr>
                </w:div>
                <w:div w:id="231476868">
                  <w:marLeft w:val="0"/>
                  <w:marRight w:val="0"/>
                  <w:marTop w:val="0"/>
                  <w:marBottom w:val="0"/>
                  <w:divBdr>
                    <w:top w:val="none" w:sz="0" w:space="0" w:color="auto"/>
                    <w:left w:val="none" w:sz="0" w:space="0" w:color="auto"/>
                    <w:bottom w:val="none" w:sz="0" w:space="0" w:color="auto"/>
                    <w:right w:val="none" w:sz="0" w:space="0" w:color="auto"/>
                  </w:divBdr>
                </w:div>
                <w:div w:id="1471048202">
                  <w:marLeft w:val="0"/>
                  <w:marRight w:val="0"/>
                  <w:marTop w:val="0"/>
                  <w:marBottom w:val="0"/>
                  <w:divBdr>
                    <w:top w:val="none" w:sz="0" w:space="0" w:color="auto"/>
                    <w:left w:val="none" w:sz="0" w:space="0" w:color="auto"/>
                    <w:bottom w:val="none" w:sz="0" w:space="0" w:color="auto"/>
                    <w:right w:val="none" w:sz="0" w:space="0" w:color="auto"/>
                  </w:divBdr>
                </w:div>
                <w:div w:id="628709827">
                  <w:marLeft w:val="0"/>
                  <w:marRight w:val="0"/>
                  <w:marTop w:val="0"/>
                  <w:marBottom w:val="0"/>
                  <w:divBdr>
                    <w:top w:val="none" w:sz="0" w:space="0" w:color="auto"/>
                    <w:left w:val="none" w:sz="0" w:space="0" w:color="auto"/>
                    <w:bottom w:val="none" w:sz="0" w:space="0" w:color="auto"/>
                    <w:right w:val="none" w:sz="0" w:space="0" w:color="auto"/>
                  </w:divBdr>
                </w:div>
                <w:div w:id="1026952831">
                  <w:marLeft w:val="0"/>
                  <w:marRight w:val="0"/>
                  <w:marTop w:val="0"/>
                  <w:marBottom w:val="0"/>
                  <w:divBdr>
                    <w:top w:val="none" w:sz="0" w:space="0" w:color="auto"/>
                    <w:left w:val="none" w:sz="0" w:space="0" w:color="auto"/>
                    <w:bottom w:val="none" w:sz="0" w:space="0" w:color="auto"/>
                    <w:right w:val="none" w:sz="0" w:space="0" w:color="auto"/>
                  </w:divBdr>
                </w:div>
                <w:div w:id="995498083">
                  <w:marLeft w:val="0"/>
                  <w:marRight w:val="0"/>
                  <w:marTop w:val="0"/>
                  <w:marBottom w:val="0"/>
                  <w:divBdr>
                    <w:top w:val="none" w:sz="0" w:space="0" w:color="auto"/>
                    <w:left w:val="none" w:sz="0" w:space="0" w:color="auto"/>
                    <w:bottom w:val="none" w:sz="0" w:space="0" w:color="auto"/>
                    <w:right w:val="none" w:sz="0" w:space="0" w:color="auto"/>
                  </w:divBdr>
                </w:div>
              </w:divsChild>
            </w:div>
            <w:div w:id="869532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3447</Words>
  <Characters>20685</Characters>
  <Application>Microsoft Office Word</Application>
  <DocSecurity>0</DocSecurity>
  <Lines>172</Lines>
  <Paragraphs>48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2018-09-10T08:15:00Z</dcterms:created>
  <dcterms:modified xsi:type="dcterms:W3CDTF">2018-09-10T08:16:00Z</dcterms:modified>
</cp:coreProperties>
</file>