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E9D" w:rsidRPr="00FF088E" w:rsidRDefault="00765E9D">
      <w:pPr>
        <w:rPr>
          <w:rFonts w:ascii="Century Gothic" w:hAnsi="Century Gothic"/>
          <w:sz w:val="20"/>
          <w:szCs w:val="20"/>
        </w:rPr>
      </w:pPr>
    </w:p>
    <w:p w:rsidR="00B20D67" w:rsidRPr="00FF088E" w:rsidRDefault="00765E9D" w:rsidP="00765E9D">
      <w:pPr>
        <w:jc w:val="center"/>
        <w:rPr>
          <w:rFonts w:ascii="Century Gothic" w:hAnsi="Century Gothic"/>
          <w:b/>
          <w:sz w:val="20"/>
          <w:szCs w:val="20"/>
        </w:rPr>
      </w:pPr>
      <w:r w:rsidRPr="00FF088E">
        <w:rPr>
          <w:rFonts w:ascii="Century Gothic" w:hAnsi="Century Gothic"/>
          <w:b/>
          <w:sz w:val="20"/>
          <w:szCs w:val="20"/>
        </w:rPr>
        <w:t>OPIS CZYNNOŚCI NADZORU INWESTORSKIEGO – PRZEDMIOT ZAMÓWIENIA</w:t>
      </w:r>
    </w:p>
    <w:p w:rsidR="007E34BE" w:rsidRPr="00FF088E" w:rsidRDefault="007E34BE" w:rsidP="007E34BE">
      <w:pPr>
        <w:rPr>
          <w:rFonts w:ascii="Century Gothic" w:hAnsi="Century Gothic"/>
          <w:b/>
          <w:sz w:val="20"/>
          <w:szCs w:val="20"/>
        </w:rPr>
      </w:pPr>
    </w:p>
    <w:p w:rsidR="00CA6765" w:rsidRPr="00FF088E" w:rsidRDefault="00CA6765" w:rsidP="00765E9D">
      <w:pPr>
        <w:widowControl w:val="0"/>
        <w:autoSpaceDE w:val="0"/>
        <w:autoSpaceDN w:val="0"/>
        <w:adjustRightInd w:val="0"/>
        <w:spacing w:after="0" w:line="240" w:lineRule="auto"/>
        <w:ind w:left="284"/>
        <w:jc w:val="both"/>
        <w:rPr>
          <w:rFonts w:ascii="Century Gothic" w:eastAsia="Times New Roman" w:hAnsi="Century Gothic" w:cs="Arial"/>
          <w:color w:val="000000"/>
          <w:sz w:val="20"/>
          <w:szCs w:val="20"/>
          <w:lang w:eastAsia="pl-PL"/>
        </w:rPr>
      </w:pPr>
      <w:r w:rsidRPr="00FF088E">
        <w:rPr>
          <w:rFonts w:ascii="Century Gothic" w:eastAsia="Times New Roman" w:hAnsi="Century Gothic" w:cs="Arial"/>
          <w:color w:val="000000"/>
          <w:sz w:val="20"/>
          <w:szCs w:val="20"/>
          <w:lang w:eastAsia="pl-PL"/>
        </w:rPr>
        <w:t xml:space="preserve">W ramach pełnienia funkcji Inspektora Nadzoru Inwestorskiego do obowiązków Wykonawcy należy w szczególności: </w:t>
      </w:r>
    </w:p>
    <w:p w:rsidR="00CA6765" w:rsidRPr="00FF088E" w:rsidRDefault="00CA6765" w:rsidP="00CA6765">
      <w:pPr>
        <w:widowControl w:val="0"/>
        <w:autoSpaceDE w:val="0"/>
        <w:autoSpaceDN w:val="0"/>
        <w:adjustRightInd w:val="0"/>
        <w:spacing w:after="0" w:line="240" w:lineRule="auto"/>
        <w:ind w:left="284"/>
        <w:jc w:val="both"/>
        <w:rPr>
          <w:rFonts w:ascii="Century Gothic" w:eastAsia="Times New Roman" w:hAnsi="Century Gothic" w:cs="Arial"/>
          <w:color w:val="000000"/>
          <w:sz w:val="20"/>
          <w:szCs w:val="20"/>
          <w:lang w:eastAsia="pl-PL"/>
        </w:rPr>
      </w:pPr>
    </w:p>
    <w:p w:rsidR="00CA6765" w:rsidRPr="00FF088E" w:rsidRDefault="00CA6765" w:rsidP="00CA6765">
      <w:pPr>
        <w:widowControl w:val="0"/>
        <w:autoSpaceDE w:val="0"/>
        <w:autoSpaceDN w:val="0"/>
        <w:adjustRightInd w:val="0"/>
        <w:spacing w:after="0" w:line="240" w:lineRule="auto"/>
        <w:jc w:val="both"/>
        <w:rPr>
          <w:rFonts w:ascii="Century Gothic" w:eastAsia="Times New Roman" w:hAnsi="Century Gothic" w:cs="Arial"/>
          <w:color w:val="000000"/>
          <w:sz w:val="20"/>
          <w:szCs w:val="20"/>
          <w:lang w:eastAsia="pl-PL"/>
        </w:rPr>
      </w:pPr>
    </w:p>
    <w:p w:rsidR="00CA6765" w:rsidRPr="00FF088E" w:rsidRDefault="00242DB3" w:rsidP="00CA6765">
      <w:pPr>
        <w:widowControl w:val="0"/>
        <w:autoSpaceDE w:val="0"/>
        <w:autoSpaceDN w:val="0"/>
        <w:adjustRightInd w:val="0"/>
        <w:spacing w:after="0" w:line="240" w:lineRule="auto"/>
        <w:jc w:val="both"/>
        <w:rPr>
          <w:rFonts w:ascii="Century Gothic" w:eastAsia="Times New Roman" w:hAnsi="Century Gothic" w:cs="Arial"/>
          <w:b/>
          <w:color w:val="000000"/>
          <w:sz w:val="20"/>
          <w:szCs w:val="20"/>
          <w:lang w:eastAsia="pl-PL"/>
        </w:rPr>
      </w:pPr>
      <w:r>
        <w:rPr>
          <w:rFonts w:ascii="Century Gothic" w:eastAsia="Times New Roman" w:hAnsi="Century Gothic" w:cs="Arial"/>
          <w:b/>
          <w:color w:val="000000"/>
          <w:sz w:val="20"/>
          <w:szCs w:val="20"/>
          <w:lang w:eastAsia="pl-PL"/>
        </w:rPr>
        <w:t xml:space="preserve">Na </w:t>
      </w:r>
      <w:r w:rsidR="00CA6765" w:rsidRPr="00FF088E">
        <w:rPr>
          <w:rFonts w:ascii="Century Gothic" w:eastAsia="Times New Roman" w:hAnsi="Century Gothic" w:cs="Arial"/>
          <w:b/>
          <w:color w:val="000000"/>
          <w:sz w:val="20"/>
          <w:szCs w:val="20"/>
          <w:lang w:eastAsia="pl-PL"/>
        </w:rPr>
        <w:t>etapie realizacji Inwestycji:</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reprezentowanie Zamawiającego na budowie poprzez sprawowanie kontroli zgodności jej realizacji z projektem i pozwoleniami na budowę, specyfikacją techniczną wykonania i odbioru robót, obowiązującymi normami i przepisami, w tym przepisami techniczno – budowlanymi oraz zasadami wiedzy technicznej oraz umową na roboty budowlane; w tym zakresie Wykonawca ma prawo wydawać wiążące polecenia co do usunięcia nieprawidłowości  lub zagrożeń, wykonania prób  lub badań, także wymagających odkrycia robót lub elementów zakrytych, oraz przedstawienia ekspertyz dotyczących  prowadzonych robót budowlanych, dowodów dopuszczenia do obrotu i stosowania w budownictwie wyrobów budowlanych oraz urządzeń technicznych;</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uczestniczenie we wszystkich czynnościach, do dokonania których zobowiązany jest Zamawiający, a dotyczących realizowanej Inwestycji w okresie obowiązywania umowy, w tym uczestniczenie w naradach technicznych, problemowych i innych organizowanych przez którąkolwiek ze stron procesu inwestycyjnego,</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opiniowanie zgody lub sprzeciwu albo zgłaszanie zastrzeżeń do zawarcia przez wykonawcę umowy o roboty budowlane z podwykonawcą, zgodnie z art. 647</w:t>
      </w:r>
      <w:r w:rsidRPr="00FF088E">
        <w:rPr>
          <w:rFonts w:ascii="Century Gothic" w:eastAsia="Times New Roman" w:hAnsi="Century Gothic" w:cs="Arial"/>
          <w:sz w:val="20"/>
          <w:szCs w:val="20"/>
          <w:vertAlign w:val="superscript"/>
          <w:lang w:eastAsia="pl-PL"/>
        </w:rPr>
        <w:t>1</w:t>
      </w:r>
      <w:r w:rsidRPr="00FF088E">
        <w:rPr>
          <w:rFonts w:ascii="Century Gothic" w:eastAsia="Times New Roman" w:hAnsi="Century Gothic" w:cs="Arial"/>
          <w:sz w:val="20"/>
          <w:szCs w:val="20"/>
          <w:lang w:eastAsia="pl-PL"/>
        </w:rPr>
        <w:t xml:space="preserve"> § 2 Kodeksu cywilnego,</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xml:space="preserve">kontrola płatności na rzecz podwykonawców </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współpraca z Zamawiającym, jednostką projektową i wykonawcą robót budowlanych w zakresie realizowanych robót budowlanych, w tym stałe konsultowanie i fachowe doradztwo na rzecz Zamawiającego celem wspólnego poszukiwania rozwiązań bieżących problemów,</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xml:space="preserve">pisemne informowanie Zamawiającego o postępie robót na budowie i ewentualnych trudnościach w ich realizacji  poprzez składanie Zamawiającemu raportów z działalności obejmującej prowadzenie nadzoru robót oraz z realizacji inwestycji </w:t>
      </w:r>
      <w:r w:rsidR="00242DB3">
        <w:rPr>
          <w:rFonts w:ascii="Century Gothic" w:eastAsia="Times New Roman" w:hAnsi="Century Gothic" w:cs="Arial"/>
          <w:sz w:val="20"/>
          <w:szCs w:val="20"/>
          <w:lang w:eastAsia="pl-PL"/>
        </w:rPr>
        <w:t xml:space="preserve">uzyskanych od Wykonawcy </w:t>
      </w:r>
      <w:r w:rsidRPr="00FF088E">
        <w:rPr>
          <w:rFonts w:ascii="Century Gothic" w:eastAsia="Times New Roman" w:hAnsi="Century Gothic" w:cs="Arial"/>
          <w:sz w:val="20"/>
          <w:szCs w:val="20"/>
          <w:lang w:eastAsia="pl-PL"/>
        </w:rPr>
        <w:t>wraz z dokumentacją zdjęciową w okresach miesięcznych „Sprawozdanie miesięczne” w ciągu 3 dni roboczych  po zakończeniu każdego miesiąca kalendarzowego. Sprawozdanie musi zawierać w szczególności:</w:t>
      </w:r>
    </w:p>
    <w:p w:rsidR="00CA6765" w:rsidRPr="00FF088E" w:rsidRDefault="00CA6765" w:rsidP="00CA6765">
      <w:pPr>
        <w:widowControl w:val="0"/>
        <w:autoSpaceDE w:val="0"/>
        <w:autoSpaceDN w:val="0"/>
        <w:adjustRightInd w:val="0"/>
        <w:spacing w:after="0" w:line="240" w:lineRule="auto"/>
        <w:ind w:left="720"/>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opis postępu robót w stosunku do przyjętego harmonogramu,</w:t>
      </w:r>
    </w:p>
    <w:p w:rsidR="00CA6765" w:rsidRPr="00FF088E" w:rsidRDefault="00CA6765" w:rsidP="00CA6765">
      <w:pPr>
        <w:widowControl w:val="0"/>
        <w:autoSpaceDE w:val="0"/>
        <w:autoSpaceDN w:val="0"/>
        <w:adjustRightInd w:val="0"/>
        <w:spacing w:after="0" w:line="240" w:lineRule="auto"/>
        <w:ind w:left="720"/>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nakłady finansowe poniesione roboty w powiązaniu z przyjętym harmonogramem</w:t>
      </w:r>
    </w:p>
    <w:p w:rsidR="00CA6765" w:rsidRPr="00FF088E" w:rsidRDefault="00CA6765" w:rsidP="00CA6765">
      <w:pPr>
        <w:widowControl w:val="0"/>
        <w:autoSpaceDE w:val="0"/>
        <w:autoSpaceDN w:val="0"/>
        <w:adjustRightInd w:val="0"/>
        <w:spacing w:after="0" w:line="240" w:lineRule="auto"/>
        <w:ind w:left="720"/>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plan robót i finansowania na kolejne miesiące</w:t>
      </w:r>
    </w:p>
    <w:p w:rsidR="00CA6765" w:rsidRPr="00FF088E" w:rsidRDefault="00CA6765" w:rsidP="00CA6765">
      <w:pPr>
        <w:widowControl w:val="0"/>
        <w:autoSpaceDE w:val="0"/>
        <w:autoSpaceDN w:val="0"/>
        <w:adjustRightInd w:val="0"/>
        <w:spacing w:after="0" w:line="240" w:lineRule="auto"/>
        <w:ind w:left="720"/>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opisy powstałych problemów i zagrożeń oraz działań podjętych w celu ich usunięcia</w:t>
      </w:r>
    </w:p>
    <w:p w:rsidR="00CA6765" w:rsidRPr="00FF088E" w:rsidRDefault="00CA6765" w:rsidP="00CA6765">
      <w:pPr>
        <w:widowControl w:val="0"/>
        <w:autoSpaceDE w:val="0"/>
        <w:autoSpaceDN w:val="0"/>
        <w:adjustRightInd w:val="0"/>
        <w:spacing w:after="0" w:line="240" w:lineRule="auto"/>
        <w:ind w:left="720"/>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fotografie dokumentujące postępy robót</w:t>
      </w:r>
    </w:p>
    <w:p w:rsidR="00CA6765" w:rsidRPr="00FF088E" w:rsidRDefault="00CA6765" w:rsidP="00CA6765">
      <w:pPr>
        <w:widowControl w:val="0"/>
        <w:autoSpaceDE w:val="0"/>
        <w:autoSpaceDN w:val="0"/>
        <w:adjustRightInd w:val="0"/>
        <w:spacing w:after="0" w:line="240" w:lineRule="auto"/>
        <w:ind w:left="720"/>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wykaz zmian w dokumentacji projektowej,</w:t>
      </w:r>
    </w:p>
    <w:p w:rsidR="00CA6765" w:rsidRPr="00FF088E" w:rsidRDefault="00CA6765" w:rsidP="00CA6765">
      <w:pPr>
        <w:widowControl w:val="0"/>
        <w:autoSpaceDE w:val="0"/>
        <w:autoSpaceDN w:val="0"/>
        <w:adjustRightInd w:val="0"/>
        <w:spacing w:after="0" w:line="240" w:lineRule="auto"/>
        <w:ind w:left="720"/>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kopię zgromadzonych w danym miesiącu dokumentów wraz z kopią dziennika budowy</w:t>
      </w:r>
    </w:p>
    <w:p w:rsidR="00CA6765" w:rsidRPr="00FF088E" w:rsidRDefault="00CA6765" w:rsidP="00CA6765">
      <w:pPr>
        <w:widowControl w:val="0"/>
        <w:autoSpaceDE w:val="0"/>
        <w:autoSpaceDN w:val="0"/>
        <w:adjustRightInd w:val="0"/>
        <w:spacing w:after="0" w:line="240" w:lineRule="auto"/>
        <w:ind w:left="720"/>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Po zakończeniu inwestycji Wykonawca przedłoży Zamawiającemu  komplet sporządzonej przez Wykonawcę dokumentacji powykonawczej, poprzedzonej sprawdzeniem kompletności i jakości  dokume</w:t>
      </w:r>
      <w:bookmarkStart w:id="0" w:name="_GoBack"/>
      <w:bookmarkEnd w:id="0"/>
      <w:r w:rsidRPr="00FF088E">
        <w:rPr>
          <w:rFonts w:ascii="Century Gothic" w:eastAsia="Times New Roman" w:hAnsi="Century Gothic" w:cs="Arial"/>
          <w:sz w:val="20"/>
          <w:szCs w:val="20"/>
          <w:lang w:eastAsia="pl-PL"/>
        </w:rPr>
        <w:t>ntów odbiorowych, przed podpisaniem protokołu odbioru końcowego w ilości 5 szt. oraz w wersji elektronicznej.</w:t>
      </w:r>
    </w:p>
    <w:p w:rsidR="00CA6765" w:rsidRPr="00FF088E" w:rsidRDefault="00CA6765" w:rsidP="00CA6765">
      <w:pPr>
        <w:widowControl w:val="0"/>
        <w:autoSpaceDE w:val="0"/>
        <w:autoSpaceDN w:val="0"/>
        <w:adjustRightInd w:val="0"/>
        <w:spacing w:after="0" w:line="240" w:lineRule="auto"/>
        <w:ind w:left="720"/>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xml:space="preserve">Sprawozdanie końcowe powinno w szczególności zawierać: </w:t>
      </w:r>
    </w:p>
    <w:p w:rsidR="00CA6765" w:rsidRPr="00FF088E" w:rsidRDefault="00CA6765" w:rsidP="00CA6765">
      <w:pPr>
        <w:widowControl w:val="0"/>
        <w:autoSpaceDE w:val="0"/>
        <w:autoSpaceDN w:val="0"/>
        <w:adjustRightInd w:val="0"/>
        <w:spacing w:after="0" w:line="240" w:lineRule="auto"/>
        <w:ind w:left="720"/>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końcowe rozliczenie ilości robót i powykonawczą Tabelę Elementów Rozliczeniowych</w:t>
      </w:r>
    </w:p>
    <w:p w:rsidR="00CA6765" w:rsidRPr="00FF088E" w:rsidRDefault="00CA6765" w:rsidP="00CA6765">
      <w:pPr>
        <w:widowControl w:val="0"/>
        <w:autoSpaceDE w:val="0"/>
        <w:autoSpaceDN w:val="0"/>
        <w:adjustRightInd w:val="0"/>
        <w:spacing w:after="0" w:line="240" w:lineRule="auto"/>
        <w:ind w:left="720"/>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protokół odbioru końcowego</w:t>
      </w:r>
    </w:p>
    <w:p w:rsidR="00CA6765" w:rsidRPr="00FF088E" w:rsidRDefault="00CA6765" w:rsidP="00CA6765">
      <w:pPr>
        <w:widowControl w:val="0"/>
        <w:autoSpaceDE w:val="0"/>
        <w:autoSpaceDN w:val="0"/>
        <w:adjustRightInd w:val="0"/>
        <w:spacing w:after="0" w:line="240" w:lineRule="auto"/>
        <w:ind w:left="720"/>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lastRenderedPageBreak/>
        <w:t>- całą dokumentację kontraktową  do odbioru końcowego zawierająca minimum takie dokumenty jak:</w:t>
      </w:r>
    </w:p>
    <w:p w:rsidR="00CA6765" w:rsidRPr="00FF088E" w:rsidRDefault="00CA6765" w:rsidP="00CA6765">
      <w:pPr>
        <w:widowControl w:val="0"/>
        <w:autoSpaceDE w:val="0"/>
        <w:autoSpaceDN w:val="0"/>
        <w:adjustRightInd w:val="0"/>
        <w:spacing w:after="0" w:line="240" w:lineRule="auto"/>
        <w:ind w:left="720"/>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prawomocne pozwolenie na użytkowanie</w:t>
      </w:r>
    </w:p>
    <w:p w:rsidR="00CA6765" w:rsidRPr="00FF088E" w:rsidRDefault="00CA6765" w:rsidP="00CA6765">
      <w:pPr>
        <w:widowControl w:val="0"/>
        <w:autoSpaceDE w:val="0"/>
        <w:autoSpaceDN w:val="0"/>
        <w:adjustRightInd w:val="0"/>
        <w:spacing w:after="0" w:line="240" w:lineRule="auto"/>
        <w:ind w:left="720"/>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xml:space="preserve"> - sprawozdanie końcowe techniczne</w:t>
      </w:r>
    </w:p>
    <w:p w:rsidR="00CA6765" w:rsidRPr="00FF088E" w:rsidRDefault="00CA6765" w:rsidP="00CA6765">
      <w:pPr>
        <w:widowControl w:val="0"/>
        <w:autoSpaceDE w:val="0"/>
        <w:autoSpaceDN w:val="0"/>
        <w:adjustRightInd w:val="0"/>
        <w:spacing w:after="0" w:line="240" w:lineRule="auto"/>
        <w:ind w:left="720"/>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protokołu z rad budowy</w:t>
      </w:r>
    </w:p>
    <w:p w:rsidR="00CA6765" w:rsidRPr="00FF088E" w:rsidRDefault="00CA6765" w:rsidP="00CA6765">
      <w:pPr>
        <w:widowControl w:val="0"/>
        <w:autoSpaceDE w:val="0"/>
        <w:autoSpaceDN w:val="0"/>
        <w:adjustRightInd w:val="0"/>
        <w:spacing w:after="0" w:line="240" w:lineRule="auto"/>
        <w:ind w:left="720"/>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xml:space="preserve"> - mapę powykonawczą</w:t>
      </w:r>
    </w:p>
    <w:p w:rsidR="00CA6765" w:rsidRPr="00FF088E" w:rsidRDefault="00CA6765" w:rsidP="00CA6765">
      <w:pPr>
        <w:widowControl w:val="0"/>
        <w:autoSpaceDE w:val="0"/>
        <w:autoSpaceDN w:val="0"/>
        <w:adjustRightInd w:val="0"/>
        <w:spacing w:after="0" w:line="240" w:lineRule="auto"/>
        <w:ind w:left="720"/>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wystąpienia</w:t>
      </w:r>
    </w:p>
    <w:p w:rsidR="00CA6765" w:rsidRPr="00FF088E" w:rsidRDefault="00CA6765" w:rsidP="00CA6765">
      <w:pPr>
        <w:widowControl w:val="0"/>
        <w:autoSpaceDE w:val="0"/>
        <w:autoSpaceDN w:val="0"/>
        <w:adjustRightInd w:val="0"/>
        <w:spacing w:after="0" w:line="240" w:lineRule="auto"/>
        <w:ind w:left="720"/>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polecenia zmian</w:t>
      </w:r>
    </w:p>
    <w:p w:rsidR="00CA6765" w:rsidRPr="00FF088E" w:rsidRDefault="00CA6765" w:rsidP="00CA6765">
      <w:pPr>
        <w:widowControl w:val="0"/>
        <w:autoSpaceDE w:val="0"/>
        <w:autoSpaceDN w:val="0"/>
        <w:adjustRightInd w:val="0"/>
        <w:spacing w:after="0" w:line="240" w:lineRule="auto"/>
        <w:ind w:left="720"/>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xml:space="preserve">- wnioski </w:t>
      </w:r>
    </w:p>
    <w:p w:rsidR="00CA6765" w:rsidRPr="00FF088E" w:rsidRDefault="00CA6765" w:rsidP="00CA6765">
      <w:pPr>
        <w:widowControl w:val="0"/>
        <w:autoSpaceDE w:val="0"/>
        <w:autoSpaceDN w:val="0"/>
        <w:adjustRightInd w:val="0"/>
        <w:spacing w:after="0" w:line="240" w:lineRule="auto"/>
        <w:ind w:left="720"/>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obmiary</w:t>
      </w:r>
    </w:p>
    <w:p w:rsidR="00CA6765" w:rsidRPr="00FF088E" w:rsidRDefault="00CA6765" w:rsidP="00CA6765">
      <w:pPr>
        <w:widowControl w:val="0"/>
        <w:autoSpaceDE w:val="0"/>
        <w:autoSpaceDN w:val="0"/>
        <w:adjustRightInd w:val="0"/>
        <w:spacing w:after="0" w:line="240" w:lineRule="auto"/>
        <w:ind w:left="720"/>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xml:space="preserve">- aprobaty techniczne, atesty i deklaracje zgodności, </w:t>
      </w:r>
      <w:r w:rsidR="00242DB3">
        <w:rPr>
          <w:rFonts w:ascii="Century Gothic" w:eastAsia="Times New Roman" w:hAnsi="Century Gothic" w:cs="Arial"/>
          <w:sz w:val="20"/>
          <w:szCs w:val="20"/>
          <w:lang w:eastAsia="pl-PL"/>
        </w:rPr>
        <w:t xml:space="preserve">charakterystyki produktu, </w:t>
      </w:r>
      <w:r w:rsidRPr="00FF088E">
        <w:rPr>
          <w:rFonts w:ascii="Century Gothic" w:eastAsia="Times New Roman" w:hAnsi="Century Gothic" w:cs="Arial"/>
          <w:sz w:val="20"/>
          <w:szCs w:val="20"/>
          <w:lang w:eastAsia="pl-PL"/>
        </w:rPr>
        <w:t>świadectwa jakości, programy zapewnienia jakości, dokumentację powykonawczą techniczną</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weryfikacja dokumentów dostarczonych przez wykonawcę robót budowlanych związanych z odbiorami robót budowlanych (odbiorem robót zanikających i ulegających zakryciu, odbiorem częściowym, odbiorem końcowym, odbiorem po okresie rękojmi oraz gwarancji i odbiorem ostatecznym), w tym m. in. atestów, certyfikatów, świadectw jakości, wyników badań itp., sprawdzania obmiarów wykonanych robót (książki obmiarów) i protokołów oraz kontrola materiałów i urządzeń przed ich wbudowaniem,</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sprawdzanie pod względem merytorycznym i formalnym oraz rachunkowym protokołów odbioru w zakresie wykonywanych robót oraz zgodności przedkładanych przez wykonawcę faktur z umową, kontrola jakości i wartości wykonanych robót budowlanych przed odbiorami robót zanikających i ulegających zakryciu, częściowym, końcowym, po okresie rękojmi oraz gwarancji i ostatecznym oraz kontrola prawidłowości wykonania zafakturowanych robót,</w:t>
      </w:r>
      <w:r w:rsidR="00242DB3">
        <w:rPr>
          <w:rFonts w:ascii="Century Gothic" w:eastAsia="Times New Roman" w:hAnsi="Century Gothic" w:cs="Arial"/>
          <w:sz w:val="20"/>
          <w:szCs w:val="20"/>
          <w:lang w:eastAsia="pl-PL"/>
        </w:rPr>
        <w:t xml:space="preserve"> w terminie 3 dni od zgłoszenia przez Wykonawcę,</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sprawdzanie jakości wykonanych robót i wbudowanych wyrobów budowlanych, a w szczególności zapobieganie zastosowaniu wyrobów budowlanych wadliwych i niedopuszczonych do stosowania w budownictwie,</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nadzór nad terminowością realizacji robót budowlanych, w szczególności w zakresie dotrzymania terminu ich zakończenia,</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uczestniczenie w próbach i odbiorach technicznych instalacji i urządzeń technicznych,</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dokonywanie odbiorów robót zanikających i ulegających zakryciu – w terminie 3 dni   od dnia zgłoszenia przez wykonawcę robót budowlanych wpisem w dzienniku budowy,</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potwierdzanie faktycznie wykonanych robót oraz usunięcia wad, a także kontrolowanie rozliczeń budowy,</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kontrola zgodności realizacji robót budowlanych z przedłożonym przez wykonawcę i uzgodnionym przez Zamawiającego harmonogramem robót,</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udział w komisji powołanej przez Zamawiającego do określenia ewentualnych robót zamiennych, sprawdzanie pod względem merytorycznym konieczności wykonania robót zamiennych zaproponowanych przez komisję,</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uzgadnianie z Zamawiającym i wykonawcą robót budowlanych cen jednostkowych zastosowania zamiennych rozwiązań, materiałów i urządzeń,</w:t>
      </w:r>
      <w:r w:rsidR="00242DB3">
        <w:rPr>
          <w:rFonts w:ascii="Century Gothic" w:eastAsia="Times New Roman" w:hAnsi="Century Gothic" w:cs="Arial"/>
          <w:sz w:val="20"/>
          <w:szCs w:val="20"/>
          <w:lang w:eastAsia="pl-PL"/>
        </w:rPr>
        <w:t xml:space="preserve"> oraz rezygnacji z prac po uzyskaniu zgody na taka rezygnacje u </w:t>
      </w:r>
      <w:r w:rsidR="003C1E9B">
        <w:rPr>
          <w:rFonts w:ascii="Century Gothic" w:eastAsia="Times New Roman" w:hAnsi="Century Gothic" w:cs="Arial"/>
          <w:sz w:val="20"/>
          <w:szCs w:val="20"/>
          <w:lang w:eastAsia="pl-PL"/>
        </w:rPr>
        <w:t>Zamawiającego,</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kontrola prawidłowości prowadzenia Dziennika Budowy i dokonywanie w nim wpisów stwierdzających wszelkie okoliczności mające znaczenie dla właściwego procesu budowlanego oraz wyceny robót,</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potwierdzanie w Dzienniku Budowy zapisu kierownika budowy o gotowości obiektu budowlanego lub robót budowlanych do odbioru (po zakończeniu robót budowlanych i wykonaniu niezbędnych prób i sprawdzeń przewidzianych w przepisach odrębnych) oraz nadzór nad należytym urządzeniem i uporządkowaniem terenu inwestycji przez wykonawcę robót budowlanych,</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lastRenderedPageBreak/>
        <w:t>sporządzanie protokołów konieczności – jeżeli wystąpi taka potrzeba,</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kompletowanie i kontrola wszelkich dokumentów wymaganych od wykonawcy, niezbędnych do odbioru,</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zawiadamianie organ nadzoru budowlanego oraz projektanta o zamierzonym terminie rozpoczęcia robót,</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w uzasadnionych przypadkach zasięganie opinii projektanta i dokonanie koniecznych uzgodnień,</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nadzorowanie przestrzegania przez wykonawców zasad bhp i p.poż.,</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zawiadomienie odpowiednich organów o wypadkach naruszenia prawa budowlanego stwierdzonych w toku realizacji budowy, dotyczących bezpieczeństwa budowy,</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żądanie usunięcia z placu budowy osób niekompetentnych lub innych osób zatrudnionych przez wykonawcę, które utrudniają realizację inwestycji lub powodują jakiekolwiek zagrożenie w trakcie realizacji inwestycji,</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dopilnowanie zapewnienia ubezpieczenia budowy przez wykonawcę,</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zajmowanie stanowiska co do sposobu zabezpieczenia wszelkich wykopalisk odkrytych przez wykonawcę na placu budowy,</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zapewnienie we własnym zakresie transportu w celu dotarcia na budowę,</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przekazywanie Zamawiającemu przez wykonawcę faktur podlegających jego weryfikacji niezwłocznie, nie później niż w terminie 3 dni od ich otrzymania,</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dyspozycyjność wobec wykonawcy robót i Zamawiającego – niezwłoczne stawianie się na wezwanie telefoniczne lub inne Zamawiającego lub wykonawcy robót, potwierdzone wpisem do dziennika budowy,</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uczestniczenie w naradach koordynacyjnych w trakcie realizacji robót, pisemne zgłaszanie Zamawiającemu informacji dotyczących ewentualnych zakłóceń związanych z realizacją prac, w tym również informacji o wszelkich opóźnieniach w realizacji harmonogramu z określeniem przyczyn, w terminie 3 dni od ich postania</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xml:space="preserve">składanie Zamawiającemu comiesięcznych sprawozdań z wykonywania umowy, począwszy od następnego miesiąca po zawarciu umowy, </w:t>
      </w:r>
      <w:r w:rsidR="00AF4BE3">
        <w:rPr>
          <w:rFonts w:ascii="Century Gothic" w:eastAsia="Times New Roman" w:hAnsi="Century Gothic" w:cs="Arial"/>
          <w:sz w:val="20"/>
          <w:szCs w:val="20"/>
          <w:lang w:eastAsia="pl-PL"/>
        </w:rPr>
        <w:t>potwierdzonych jako wykonane prac zgłoszonych przez Wykonawcę,</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sprawdzanie dokumentacji powykonawczej oraz wszystkich dokumentów dostarczonych przez wykonawcę robót pod względem ich kompletności, treści merytorycznej i finansowej oraz jej skompletowanie od wykonawcy robót i przekazanie Zamawiającemu po zakończeniu realizacji robót, obejmującej w szczególności (operat kolaudacyjny):</w:t>
      </w:r>
    </w:p>
    <w:p w:rsidR="00CA6765" w:rsidRPr="00FF088E" w:rsidRDefault="00CA6765" w:rsidP="00CA6765">
      <w:pPr>
        <w:widowControl w:val="0"/>
        <w:numPr>
          <w:ilvl w:val="0"/>
          <w:numId w:val="6"/>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oryginał dziennika budowy;</w:t>
      </w:r>
    </w:p>
    <w:p w:rsidR="00CA6765" w:rsidRPr="00FF088E" w:rsidRDefault="00CA6765" w:rsidP="00CA6765">
      <w:pPr>
        <w:widowControl w:val="0"/>
        <w:numPr>
          <w:ilvl w:val="0"/>
          <w:numId w:val="6"/>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dokumentację powykonawczą robót objętych przedmiotem umowy;</w:t>
      </w:r>
    </w:p>
    <w:p w:rsidR="00CA6765" w:rsidRPr="00FF088E" w:rsidRDefault="00CA6765" w:rsidP="00CA6765">
      <w:pPr>
        <w:widowControl w:val="0"/>
        <w:numPr>
          <w:ilvl w:val="0"/>
          <w:numId w:val="6"/>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dokumenty potwierdzające jakość zastosowanych przez Wykonawcę robót budowlanych materiałów i urządzeń (atesty na materiały, urządzenia</w:t>
      </w:r>
      <w:r w:rsidR="00AF4BE3">
        <w:rPr>
          <w:rFonts w:ascii="Century Gothic" w:eastAsia="Times New Roman" w:hAnsi="Century Gothic" w:cs="Arial"/>
          <w:sz w:val="20"/>
          <w:szCs w:val="20"/>
          <w:lang w:eastAsia="pl-PL"/>
        </w:rPr>
        <w:t xml:space="preserve"> itp. </w:t>
      </w:r>
      <w:r w:rsidRPr="00FF088E">
        <w:rPr>
          <w:rFonts w:ascii="Century Gothic" w:eastAsia="Times New Roman" w:hAnsi="Century Gothic" w:cs="Arial"/>
          <w:sz w:val="20"/>
          <w:szCs w:val="20"/>
          <w:lang w:eastAsia="pl-PL"/>
        </w:rPr>
        <w:t>);</w:t>
      </w:r>
    </w:p>
    <w:p w:rsidR="00CA6765" w:rsidRPr="00FF088E" w:rsidRDefault="00CA6765" w:rsidP="00CA6765">
      <w:pPr>
        <w:widowControl w:val="0"/>
        <w:numPr>
          <w:ilvl w:val="0"/>
          <w:numId w:val="6"/>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wymagane przepisami, protokoły i zaświadczenia z przeprowadzonych przez Wykonawcę badań i sprawdzeń;</w:t>
      </w:r>
    </w:p>
    <w:p w:rsidR="00CA6765" w:rsidRPr="00FF088E" w:rsidRDefault="00CA6765" w:rsidP="00CA6765">
      <w:pPr>
        <w:widowControl w:val="0"/>
        <w:numPr>
          <w:ilvl w:val="0"/>
          <w:numId w:val="6"/>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inwentaryzację geodezyjną powykonawczą;</w:t>
      </w:r>
    </w:p>
    <w:p w:rsidR="00CA6765" w:rsidRPr="00FF088E" w:rsidRDefault="00CA6765" w:rsidP="00CA6765">
      <w:pPr>
        <w:widowControl w:val="0"/>
        <w:numPr>
          <w:ilvl w:val="0"/>
          <w:numId w:val="6"/>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oświadczenie kierownika budowy o zgodności wykonania obiektu budowlanego z projektem budowlanym, warunkami pozwolenia na budowę, przepisami i obowiązującymi Polskimi Normami oraz oświadczenie kierownika budowy o doprowadzeniu do należytego stanu i porządku terenu budowy;</w:t>
      </w:r>
    </w:p>
    <w:p w:rsidR="00CA6765" w:rsidRPr="00FF088E" w:rsidRDefault="00CA6765" w:rsidP="00CA6765">
      <w:pPr>
        <w:widowControl w:val="0"/>
        <w:numPr>
          <w:ilvl w:val="0"/>
          <w:numId w:val="6"/>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w przypadku zmian nie odstępujących w sposób istotny od zatwierdzonego projektu i warunków pozwolenia na budowę, po dołączeniu przez Wykonawcę kopii rysunków wchodzących w skład zatwierdzonego projektu budowlanego, z naniesionymi zmianami i uzupełniającym opisem, oświadczenie kierownika budowy powinno być zatwierdzone przez projektanta i inspektora nadzoru</w:t>
      </w:r>
    </w:p>
    <w:p w:rsidR="00CA6765" w:rsidRPr="00FF088E" w:rsidRDefault="00CA6765" w:rsidP="00CA6765">
      <w:pPr>
        <w:widowControl w:val="0"/>
        <w:numPr>
          <w:ilvl w:val="0"/>
          <w:numId w:val="6"/>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dokumenty gwarancyjne wraz  z warunkami gwarancji</w:t>
      </w:r>
      <w:r w:rsidR="00AF4BE3">
        <w:rPr>
          <w:rFonts w:ascii="Century Gothic" w:eastAsia="Times New Roman" w:hAnsi="Century Gothic" w:cs="Arial"/>
          <w:sz w:val="20"/>
          <w:szCs w:val="20"/>
          <w:lang w:eastAsia="pl-PL"/>
        </w:rPr>
        <w:t xml:space="preserve"> urządzeń i wyposażenia udzielonej przez Wykonawcę – uzgodnić okres obowiązywania  gwarancji z </w:t>
      </w:r>
      <w:r w:rsidR="003C1E9B">
        <w:rPr>
          <w:rFonts w:ascii="Century Gothic" w:eastAsia="Times New Roman" w:hAnsi="Century Gothic" w:cs="Arial"/>
          <w:sz w:val="20"/>
          <w:szCs w:val="20"/>
          <w:lang w:eastAsia="pl-PL"/>
        </w:rPr>
        <w:t>Zamawiającym</w:t>
      </w:r>
      <w:r w:rsidR="00AF4BE3">
        <w:rPr>
          <w:rFonts w:ascii="Century Gothic" w:eastAsia="Times New Roman" w:hAnsi="Century Gothic" w:cs="Arial"/>
          <w:sz w:val="20"/>
          <w:szCs w:val="20"/>
          <w:lang w:eastAsia="pl-PL"/>
        </w:rPr>
        <w:t>,</w:t>
      </w:r>
    </w:p>
    <w:p w:rsidR="00CA6765" w:rsidRPr="00FF088E" w:rsidRDefault="00CA6765" w:rsidP="00CA6765">
      <w:pPr>
        <w:widowControl w:val="0"/>
        <w:numPr>
          <w:ilvl w:val="0"/>
          <w:numId w:val="6"/>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prawomocne pozwolenie na użytkowanie</w:t>
      </w:r>
    </w:p>
    <w:p w:rsidR="00CA6765" w:rsidRPr="00FF088E" w:rsidRDefault="00CA6765" w:rsidP="00CA6765">
      <w:pPr>
        <w:widowControl w:val="0"/>
        <w:numPr>
          <w:ilvl w:val="0"/>
          <w:numId w:val="6"/>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lastRenderedPageBreak/>
        <w:t xml:space="preserve">inne dokumenty zgromadzone w trakcie realizacji procesu budowlanego </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kontrola nad przygotowaniem dokumentów związanych z zawiadomieniem właściwego organu o zakończeniu robót,</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zapewnienie sprawowania nadzoru inwestorskiego w sposób nieprzerwany i niezakłócony, a w przypadku niemożliwości podjęcia czynności określonych w umowie, zapewnienie uprawnionego zastępstwa,</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częściowe prowadzenie dokumentacji odbioru finansowego wykonywanych robót budowlanych, poprzez sprawdzanie kalkulacji szczegółowych lub kosztorysów powykonawczych składanych przez Wykonawcę robót budowlanych (jeśli będzie miał obowiązek składania), sprawdzanie poprawności rzeczowej i finansowej wystawionych  faktur za roboty budowlane, weryfikację zgodności z aktualnym postępem prac, prowadzenie zestawień rozliczanych faktur zgodnie z wymaganiami Zamawiającego</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kontrolowanie stosowania przez Wykonawcę robót budowlanych przepisów dotyczących ochrony środowiska</w:t>
      </w:r>
    </w:p>
    <w:p w:rsidR="00CA6765" w:rsidRPr="00FF088E" w:rsidRDefault="00CA6765" w:rsidP="00CA6765">
      <w:pPr>
        <w:widowControl w:val="0"/>
        <w:numPr>
          <w:ilvl w:val="0"/>
          <w:numId w:val="5"/>
        </w:numPr>
        <w:autoSpaceDE w:val="0"/>
        <w:autoSpaceDN w:val="0"/>
        <w:adjustRightInd w:val="0"/>
        <w:spacing w:after="0" w:line="240" w:lineRule="atLeast"/>
        <w:jc w:val="both"/>
        <w:rPr>
          <w:rFonts w:ascii="Century Gothic" w:eastAsia="Times New Roman" w:hAnsi="Century Gothic" w:cs="Times New Roman"/>
          <w:b/>
          <w:sz w:val="20"/>
          <w:szCs w:val="20"/>
          <w:lang w:eastAsia="pl-PL"/>
        </w:rPr>
      </w:pPr>
      <w:r w:rsidRPr="00FF088E">
        <w:rPr>
          <w:rFonts w:ascii="Century Gothic" w:eastAsia="Times New Roman" w:hAnsi="Century Gothic" w:cs="Arial"/>
          <w:sz w:val="20"/>
          <w:szCs w:val="20"/>
          <w:lang w:eastAsia="pl-PL"/>
        </w:rPr>
        <w:t>ścisła współpraca z Zamawiającym, zgodnie z jego wymaganiami, przedmiotem zamówienia i obowiązującymi przepisami</w:t>
      </w:r>
    </w:p>
    <w:p w:rsidR="00B20D67" w:rsidRPr="00FF088E" w:rsidRDefault="00B20D67" w:rsidP="00C1196D">
      <w:pPr>
        <w:spacing w:line="276" w:lineRule="auto"/>
        <w:rPr>
          <w:rFonts w:ascii="Century Gothic" w:hAnsi="Century Gothic"/>
          <w:sz w:val="20"/>
          <w:szCs w:val="20"/>
        </w:rPr>
      </w:pPr>
    </w:p>
    <w:sectPr w:rsidR="00B20D67" w:rsidRPr="00FF088E" w:rsidSect="00B20D67">
      <w:headerReference w:type="default" r:id="rId7"/>
      <w:footerReference w:type="default" r:id="rId8"/>
      <w:pgSz w:w="11906" w:h="16838"/>
      <w:pgMar w:top="1417" w:right="1417" w:bottom="1417" w:left="1417" w:header="708" w:footer="1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7F56" w:rsidRDefault="00927F56" w:rsidP="00B20D67">
      <w:pPr>
        <w:spacing w:after="0" w:line="240" w:lineRule="auto"/>
      </w:pPr>
      <w:r>
        <w:separator/>
      </w:r>
    </w:p>
  </w:endnote>
  <w:endnote w:type="continuationSeparator" w:id="1">
    <w:p w:rsidR="00927F56" w:rsidRDefault="00927F56" w:rsidP="00B20D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Segoe UI">
    <w:panose1 w:val="020B0502040204020203"/>
    <w:charset w:val="EE"/>
    <w:family w:val="swiss"/>
    <w:pitch w:val="variable"/>
    <w:sig w:usb0="E00022FF" w:usb1="C000205B" w:usb2="00000009" w:usb3="00000000" w:csb0="000001DF" w:csb1="00000000"/>
  </w:font>
  <w:font w:name="Arial">
    <w:panose1 w:val="020B0604020202020204"/>
    <w:charset w:val="EE"/>
    <w:family w:val="swiss"/>
    <w:pitch w:val="variable"/>
    <w:sig w:usb0="20002A87" w:usb1="80000000" w:usb2="00000008" w:usb3="00000000" w:csb0="000001FF" w:csb1="00000000"/>
  </w:font>
  <w:font w:name="Century Gothic">
    <w:panose1 w:val="020B0502020202020204"/>
    <w:charset w:val="EE"/>
    <w:family w:val="swiss"/>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3F" w:csb1="00000000"/>
  </w:font>
  <w:font w:name="Garamond">
    <w:panose1 w:val="02020404030301010803"/>
    <w:charset w:val="EE"/>
    <w:family w:val="roman"/>
    <w:pitch w:val="variable"/>
    <w:sig w:usb0="00000287" w:usb1="00000000" w:usb2="00000000" w:usb3="00000000" w:csb0="0000009F" w:csb1="00000000"/>
  </w:font>
  <w:font w:name="Calibri Light">
    <w:altName w:val="Arial"/>
    <w:charset w:val="EE"/>
    <w:family w:val="swiss"/>
    <w:pitch w:val="variable"/>
    <w:sig w:usb0="00000000" w:usb1="4000207B"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D67" w:rsidRPr="00B20D67" w:rsidRDefault="007E2C18" w:rsidP="00B20D67">
    <w:pPr>
      <w:tabs>
        <w:tab w:val="center" w:pos="4536"/>
        <w:tab w:val="right" w:pos="9072"/>
      </w:tabs>
      <w:suppressAutoHyphens/>
      <w:spacing w:after="0" w:line="240" w:lineRule="auto"/>
      <w:rPr>
        <w:rFonts w:ascii="Times New Roman" w:eastAsia="Times New Roman" w:hAnsi="Times New Roman" w:cs="Times New Roman"/>
        <w:sz w:val="24"/>
        <w:szCs w:val="24"/>
        <w:lang w:eastAsia="ar-SA"/>
      </w:rPr>
    </w:pPr>
    <w:r w:rsidRPr="007E2C18">
      <w:rPr>
        <w:rFonts w:ascii="Times New Roman" w:eastAsia="Lucida Sans Unicode" w:hAnsi="Times New Roman" w:cs="Times New Roman"/>
        <w:noProof/>
        <w:sz w:val="24"/>
        <w:szCs w:val="24"/>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5.3pt;margin-top:14.55pt;width:70.45pt;height:68.15pt;z-index:251659264;mso-wrap-distance-left:0;mso-wrap-distance-right:0" filled="t">
          <v:fill color2="black"/>
          <v:imagedata r:id="rId1" o:title=""/>
        </v:shape>
        <o:OLEObject Type="Embed" ProgID="Obraz" ShapeID="_x0000_s2049" DrawAspect="Content" ObjectID="_1598774033" r:id="rId2"/>
      </w:pict>
    </w:r>
  </w:p>
  <w:p w:rsidR="00B20D67" w:rsidRPr="00B20D67" w:rsidRDefault="00B20D67" w:rsidP="00AE3842">
    <w:pPr>
      <w:widowControl w:val="0"/>
      <w:suppressAutoHyphens/>
      <w:spacing w:after="0" w:line="240" w:lineRule="auto"/>
      <w:ind w:left="-709"/>
      <w:rPr>
        <w:rFonts w:ascii="Times New Roman" w:eastAsia="Lucida Sans Unicode" w:hAnsi="Times New Roman" w:cs="Times New Roman"/>
        <w:sz w:val="24"/>
        <w:szCs w:val="24"/>
      </w:rPr>
    </w:pPr>
  </w:p>
  <w:p w:rsidR="00B20D67" w:rsidRPr="00B20D67" w:rsidRDefault="00237574" w:rsidP="00237574">
    <w:pPr>
      <w:widowControl w:val="0"/>
      <w:suppressAutoHyphens/>
      <w:spacing w:after="0" w:line="360" w:lineRule="auto"/>
      <w:ind w:left="142"/>
      <w:jc w:val="center"/>
      <w:rPr>
        <w:rFonts w:ascii="Garamond" w:eastAsia="Times New Roman" w:hAnsi="Garamond" w:cs="Times New Roman"/>
        <w:color w:val="000000"/>
        <w:sz w:val="20"/>
        <w:szCs w:val="20"/>
        <w:lang w:eastAsia="ar-SA"/>
      </w:rPr>
    </w:pPr>
    <w:r>
      <w:rPr>
        <w:rFonts w:ascii="Times New Roman" w:eastAsia="Lucida Sans Unicode" w:hAnsi="Times New Roman" w:cs="Times New Roman"/>
        <w:noProof/>
        <w:sz w:val="24"/>
        <w:szCs w:val="24"/>
        <w:lang w:eastAsia="pl-PL"/>
      </w:rPr>
      <w:drawing>
        <wp:anchor distT="0" distB="0" distL="114300" distR="114300" simplePos="0" relativeHeight="251661312" behindDoc="0" locked="0" layoutInCell="1" allowOverlap="1">
          <wp:simplePos x="0" y="0"/>
          <wp:positionH relativeFrom="column">
            <wp:posOffset>4876800</wp:posOffset>
          </wp:positionH>
          <wp:positionV relativeFrom="paragraph">
            <wp:posOffset>49208</wp:posOffset>
          </wp:positionV>
          <wp:extent cx="1073150" cy="577215"/>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50latyczelni_CMYK-01.jpg"/>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073150" cy="577215"/>
                  </a:xfrm>
                  <a:prstGeom prst="rect">
                    <a:avLst/>
                  </a:prstGeom>
                </pic:spPr>
              </pic:pic>
            </a:graphicData>
          </a:graphic>
        </wp:anchor>
      </w:drawing>
    </w:r>
    <w:r w:rsidR="00B20D67" w:rsidRPr="00B20D67">
      <w:rPr>
        <w:rFonts w:ascii="Garamond" w:eastAsia="Times New Roman" w:hAnsi="Garamond" w:cs="Times New Roman"/>
        <w:color w:val="000000"/>
        <w:sz w:val="20"/>
        <w:szCs w:val="20"/>
        <w:lang w:eastAsia="ar-SA"/>
      </w:rPr>
      <w:t>DZIAŁ WSPÓŁPRACY SPOŁECZNO-GOSPODARCZEJ</w:t>
    </w:r>
  </w:p>
  <w:p w:rsidR="00B20D67" w:rsidRPr="00B20D67" w:rsidRDefault="007E2C18" w:rsidP="00237574">
    <w:pPr>
      <w:tabs>
        <w:tab w:val="center" w:pos="284"/>
        <w:tab w:val="right" w:pos="9072"/>
      </w:tabs>
      <w:suppressAutoHyphens/>
      <w:spacing w:after="0" w:line="360" w:lineRule="auto"/>
      <w:ind w:left="142"/>
      <w:jc w:val="center"/>
      <w:rPr>
        <w:rFonts w:ascii="Garamond" w:eastAsia="Times New Roman" w:hAnsi="Garamond" w:cs="Times New Roman"/>
        <w:b/>
        <w:color w:val="000000"/>
        <w:sz w:val="20"/>
        <w:szCs w:val="20"/>
        <w:lang w:eastAsia="ar-SA"/>
      </w:rPr>
    </w:pPr>
    <w:r w:rsidRPr="007E2C18">
      <w:rPr>
        <w:rFonts w:ascii="Times New Roman" w:eastAsia="Times New Roman" w:hAnsi="Times New Roman" w:cs="Times New Roman"/>
        <w:noProof/>
        <w:sz w:val="24"/>
        <w:szCs w:val="24"/>
        <w:lang w:eastAsia="pl-PL"/>
      </w:rPr>
      <w:pict>
        <v:line id="Łącznik prosty 2" o:spid="_x0000_s2050" style="position:absolute;left:0;text-align:left;z-index:251658240;visibility:visible" from="87.5pt,16.6pt" to="371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" strokeweight=".26mm"/>
      </w:pict>
    </w:r>
    <w:r w:rsidR="00B20D67" w:rsidRPr="00B20D67">
      <w:rPr>
        <w:rFonts w:ascii="Garamond" w:eastAsia="Times New Roman" w:hAnsi="Garamond" w:cs="Times New Roman"/>
        <w:b/>
        <w:sz w:val="20"/>
        <w:szCs w:val="20"/>
        <w:lang w:eastAsia="ar-SA"/>
      </w:rPr>
      <w:t>UNIWERSYTET</w:t>
    </w:r>
    <w:r w:rsidR="00B20D67" w:rsidRPr="00B20D67">
      <w:rPr>
        <w:rFonts w:ascii="Garamond" w:eastAsia="Times New Roman" w:hAnsi="Garamond" w:cs="Times New Roman"/>
        <w:b/>
        <w:color w:val="000000"/>
        <w:sz w:val="20"/>
        <w:szCs w:val="20"/>
        <w:lang w:eastAsia="ar-SA"/>
      </w:rPr>
      <w:t xml:space="preserve"> KAZIMIERZA WIELKIEGO W BYDGOSZCZY  </w:t>
    </w:r>
  </w:p>
  <w:p w:rsidR="00B20D67" w:rsidRPr="00B20D67" w:rsidRDefault="00B20D67" w:rsidP="00237574">
    <w:pPr>
      <w:tabs>
        <w:tab w:val="center" w:pos="0"/>
        <w:tab w:val="right" w:pos="9072"/>
      </w:tabs>
      <w:suppressAutoHyphens/>
      <w:spacing w:after="0" w:line="240" w:lineRule="auto"/>
      <w:ind w:left="142"/>
      <w:jc w:val="center"/>
      <w:rPr>
        <w:rFonts w:ascii="Garamond" w:eastAsia="Times New Roman" w:hAnsi="Garamond" w:cs="Times New Roman"/>
        <w:color w:val="000000"/>
        <w:sz w:val="12"/>
        <w:szCs w:val="12"/>
        <w:lang w:eastAsia="ar-SA"/>
      </w:rPr>
    </w:pPr>
  </w:p>
  <w:p w:rsidR="00B20D67" w:rsidRPr="00B20D67" w:rsidRDefault="00B20D67" w:rsidP="00237574">
    <w:pPr>
      <w:tabs>
        <w:tab w:val="center" w:pos="0"/>
        <w:tab w:val="right" w:pos="9072"/>
      </w:tabs>
      <w:suppressAutoHyphens/>
      <w:spacing w:after="0" w:line="240" w:lineRule="auto"/>
      <w:ind w:left="142"/>
      <w:jc w:val="center"/>
      <w:rPr>
        <w:rFonts w:ascii="Garamond" w:eastAsia="Times New Roman" w:hAnsi="Garamond" w:cs="Times New Roman"/>
        <w:color w:val="000000"/>
        <w:sz w:val="14"/>
        <w:szCs w:val="12"/>
        <w:lang w:eastAsia="ar-SA"/>
      </w:rPr>
    </w:pPr>
    <w:r w:rsidRPr="00B20D67">
      <w:rPr>
        <w:rFonts w:ascii="Garamond" w:eastAsia="Times New Roman" w:hAnsi="Garamond" w:cs="Times New Roman"/>
        <w:color w:val="000000"/>
        <w:sz w:val="14"/>
        <w:szCs w:val="12"/>
        <w:lang w:eastAsia="ar-SA"/>
      </w:rPr>
      <w:t>ul. Ogińskiego 16, 85-092 Bydgoszcz, I piętro, p. 102-107 | tel. (052) 32 36 765</w:t>
    </w:r>
  </w:p>
  <w:p w:rsidR="00B20D67" w:rsidRDefault="00B20D67">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7F56" w:rsidRDefault="00927F56" w:rsidP="00B20D67">
      <w:pPr>
        <w:spacing w:after="0" w:line="240" w:lineRule="auto"/>
      </w:pPr>
      <w:r>
        <w:separator/>
      </w:r>
    </w:p>
  </w:footnote>
  <w:footnote w:type="continuationSeparator" w:id="1">
    <w:p w:rsidR="00927F56" w:rsidRDefault="00927F56" w:rsidP="00B20D6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D67" w:rsidRDefault="00B20D67">
    <w:pPr>
      <w:pStyle w:val="Nagwek"/>
    </w:pPr>
    <w:r>
      <w:rPr>
        <w:noProof/>
        <w:lang w:eastAsia="pl-PL"/>
      </w:rPr>
      <w:drawing>
        <wp:anchor distT="0" distB="0" distL="114300" distR="114300" simplePos="0" relativeHeight="251660288" behindDoc="0" locked="0" layoutInCell="1" allowOverlap="1">
          <wp:simplePos x="0" y="0"/>
          <wp:positionH relativeFrom="margin">
            <wp:align>center</wp:align>
          </wp:positionH>
          <wp:positionV relativeFrom="paragraph">
            <wp:posOffset>-342900</wp:posOffset>
          </wp:positionV>
          <wp:extent cx="6295390" cy="800100"/>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95390" cy="80010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3C0EF0"/>
    <w:multiLevelType w:val="hybridMultilevel"/>
    <w:tmpl w:val="7C926F90"/>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nsid w:val="26CF19FC"/>
    <w:multiLevelType w:val="hybridMultilevel"/>
    <w:tmpl w:val="4EF2083C"/>
    <w:lvl w:ilvl="0" w:tplc="D3002D90">
      <w:start w:val="1"/>
      <w:numFmt w:val="decimal"/>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2">
    <w:nsid w:val="57484014"/>
    <w:multiLevelType w:val="hybridMultilevel"/>
    <w:tmpl w:val="EC82BE6E"/>
    <w:lvl w:ilvl="0" w:tplc="8EE0A700">
      <w:start w:val="1"/>
      <w:numFmt w:val="decimal"/>
      <w:lvlText w:val="%1."/>
      <w:lvlJc w:val="left"/>
      <w:pPr>
        <w:ind w:left="720" w:hanging="360"/>
      </w:pPr>
      <w:rPr>
        <w:color w:val="000000"/>
      </w:rPr>
    </w:lvl>
    <w:lvl w:ilvl="1" w:tplc="20F6059C">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nsid w:val="6E5C0A10"/>
    <w:multiLevelType w:val="hybridMultilevel"/>
    <w:tmpl w:val="8E5CDCB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nsid w:val="6F375D7E"/>
    <w:multiLevelType w:val="hybridMultilevel"/>
    <w:tmpl w:val="CBD2DFCE"/>
    <w:lvl w:ilvl="0" w:tplc="04150001">
      <w:start w:val="1"/>
      <w:numFmt w:val="bullet"/>
      <w:lvlText w:val=""/>
      <w:lvlJc w:val="left"/>
      <w:pPr>
        <w:tabs>
          <w:tab w:val="num" w:pos="907"/>
        </w:tabs>
        <w:ind w:left="907" w:hanging="340"/>
      </w:pPr>
      <w:rPr>
        <w:rFonts w:ascii="Symbol" w:hAnsi="Symbol"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
    <w:nsid w:val="7E4A3D7F"/>
    <w:multiLevelType w:val="hybridMultilevel"/>
    <w:tmpl w:val="A1DE7476"/>
    <w:lvl w:ilvl="0" w:tplc="5678AD8A">
      <w:start w:val="1"/>
      <w:numFmt w:val="upperRoman"/>
      <w:lvlText w:val="%1."/>
      <w:lvlJc w:val="left"/>
      <w:pPr>
        <w:ind w:left="1146" w:hanging="72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rsids>
    <w:rsidRoot w:val="00B20D67"/>
    <w:rsid w:val="00063FC2"/>
    <w:rsid w:val="00237574"/>
    <w:rsid w:val="00242DB3"/>
    <w:rsid w:val="00300D8D"/>
    <w:rsid w:val="00363596"/>
    <w:rsid w:val="003A52D9"/>
    <w:rsid w:val="003B4C34"/>
    <w:rsid w:val="003C1E9B"/>
    <w:rsid w:val="00404397"/>
    <w:rsid w:val="00464A9B"/>
    <w:rsid w:val="005534EF"/>
    <w:rsid w:val="006B4F6C"/>
    <w:rsid w:val="006D143A"/>
    <w:rsid w:val="00765E9D"/>
    <w:rsid w:val="007E2C18"/>
    <w:rsid w:val="007E34BE"/>
    <w:rsid w:val="0080057D"/>
    <w:rsid w:val="008E24F5"/>
    <w:rsid w:val="00927F56"/>
    <w:rsid w:val="00A9176B"/>
    <w:rsid w:val="00AB33B3"/>
    <w:rsid w:val="00AE3842"/>
    <w:rsid w:val="00AF4BE3"/>
    <w:rsid w:val="00B20D67"/>
    <w:rsid w:val="00B707EC"/>
    <w:rsid w:val="00BF2AF0"/>
    <w:rsid w:val="00C1196D"/>
    <w:rsid w:val="00CA6765"/>
    <w:rsid w:val="00D25421"/>
    <w:rsid w:val="00ED764E"/>
    <w:rsid w:val="00FA7800"/>
    <w:rsid w:val="00FC7C6D"/>
    <w:rsid w:val="00FF088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E34BE"/>
    <w:pPr>
      <w:spacing w:line="25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20D6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20D67"/>
  </w:style>
  <w:style w:type="paragraph" w:styleId="Stopka">
    <w:name w:val="footer"/>
    <w:basedOn w:val="Normalny"/>
    <w:link w:val="StopkaZnak"/>
    <w:uiPriority w:val="99"/>
    <w:unhideWhenUsed/>
    <w:rsid w:val="00B20D6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20D67"/>
  </w:style>
  <w:style w:type="paragraph" w:styleId="Tekstdymka">
    <w:name w:val="Balloon Text"/>
    <w:basedOn w:val="Normalny"/>
    <w:link w:val="TekstdymkaZnak"/>
    <w:uiPriority w:val="99"/>
    <w:semiHidden/>
    <w:unhideWhenUsed/>
    <w:rsid w:val="005534E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534EF"/>
    <w:rPr>
      <w:rFonts w:ascii="Segoe UI" w:hAnsi="Segoe UI" w:cs="Segoe UI"/>
      <w:sz w:val="18"/>
      <w:szCs w:val="18"/>
    </w:rPr>
  </w:style>
  <w:style w:type="paragraph" w:styleId="Akapitzlist">
    <w:name w:val="List Paragraph"/>
    <w:basedOn w:val="Normalny"/>
    <w:uiPriority w:val="34"/>
    <w:qFormat/>
    <w:rsid w:val="007E34BE"/>
    <w:pPr>
      <w:ind w:left="720"/>
      <w:contextualSpacing/>
    </w:pPr>
  </w:style>
  <w:style w:type="character" w:customStyle="1" w:styleId="TekstpodstawowyZnak">
    <w:name w:val="Tekst podstawowy Znak"/>
    <w:aliases w:val="a2 Znak"/>
    <w:basedOn w:val="Domylnaczcionkaakapitu"/>
    <w:link w:val="Tekstpodstawowy"/>
    <w:uiPriority w:val="99"/>
    <w:semiHidden/>
    <w:locked/>
    <w:rsid w:val="00FA7800"/>
    <w:rPr>
      <w:rFonts w:ascii="Arial" w:hAnsi="Arial" w:cs="Arial"/>
      <w:sz w:val="24"/>
      <w:szCs w:val="24"/>
      <w:lang w:eastAsia="ar-SA"/>
    </w:rPr>
  </w:style>
  <w:style w:type="paragraph" w:styleId="Tekstpodstawowy">
    <w:name w:val="Body Text"/>
    <w:aliases w:val="a2"/>
    <w:basedOn w:val="Normalny"/>
    <w:link w:val="TekstpodstawowyZnak"/>
    <w:uiPriority w:val="99"/>
    <w:semiHidden/>
    <w:unhideWhenUsed/>
    <w:rsid w:val="00FA7800"/>
    <w:pPr>
      <w:suppressAutoHyphens/>
      <w:spacing w:after="0" w:line="240" w:lineRule="auto"/>
    </w:pPr>
    <w:rPr>
      <w:rFonts w:ascii="Arial" w:hAnsi="Arial" w:cs="Arial"/>
      <w:sz w:val="24"/>
      <w:szCs w:val="24"/>
      <w:lang w:eastAsia="ar-SA"/>
    </w:rPr>
  </w:style>
  <w:style w:type="character" w:customStyle="1" w:styleId="TekstpodstawowyZnak1">
    <w:name w:val="Tekst podstawowy Znak1"/>
    <w:basedOn w:val="Domylnaczcionkaakapitu"/>
    <w:uiPriority w:val="99"/>
    <w:semiHidden/>
    <w:rsid w:val="00FA7800"/>
  </w:style>
</w:styles>
</file>

<file path=word/webSettings.xml><?xml version="1.0" encoding="utf-8"?>
<w:webSettings xmlns:r="http://schemas.openxmlformats.org/officeDocument/2006/relationships" xmlns:w="http://schemas.openxmlformats.org/wordprocessingml/2006/main">
  <w:divs>
    <w:div w:id="291327315">
      <w:bodyDiv w:val="1"/>
      <w:marLeft w:val="0"/>
      <w:marRight w:val="0"/>
      <w:marTop w:val="0"/>
      <w:marBottom w:val="0"/>
      <w:divBdr>
        <w:top w:val="none" w:sz="0" w:space="0" w:color="auto"/>
        <w:left w:val="none" w:sz="0" w:space="0" w:color="auto"/>
        <w:bottom w:val="none" w:sz="0" w:space="0" w:color="auto"/>
        <w:right w:val="none" w:sz="0" w:space="0" w:color="auto"/>
      </w:divBdr>
    </w:div>
    <w:div w:id="1391461445">
      <w:bodyDiv w:val="1"/>
      <w:marLeft w:val="0"/>
      <w:marRight w:val="0"/>
      <w:marTop w:val="0"/>
      <w:marBottom w:val="0"/>
      <w:divBdr>
        <w:top w:val="none" w:sz="0" w:space="0" w:color="auto"/>
        <w:left w:val="none" w:sz="0" w:space="0" w:color="auto"/>
        <w:bottom w:val="none" w:sz="0" w:space="0" w:color="auto"/>
        <w:right w:val="none" w:sz="0" w:space="0" w:color="auto"/>
      </w:divBdr>
    </w:div>
    <w:div w:id="1846507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oleObject" Target="embeddings/oleObject1.bin"/><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Pages>
  <Words>1512</Words>
  <Characters>9072</Characters>
  <Application>Microsoft Office Word</Application>
  <DocSecurity>0</DocSecurity>
  <Lines>75</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Jankowiak</dc:creator>
  <cp:keywords/>
  <dc:description/>
  <cp:lastModifiedBy>Your User Name</cp:lastModifiedBy>
  <cp:revision>4</cp:revision>
  <cp:lastPrinted>2018-08-17T10:43:00Z</cp:lastPrinted>
  <dcterms:created xsi:type="dcterms:W3CDTF">2018-09-18T07:57:00Z</dcterms:created>
  <dcterms:modified xsi:type="dcterms:W3CDTF">2018-09-18T09:07:00Z</dcterms:modified>
</cp:coreProperties>
</file>