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13A" w:rsidRPr="00B35CBA" w:rsidRDefault="004D713A" w:rsidP="004D713A">
      <w:pPr>
        <w:ind w:left="432"/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773333" wp14:editId="3EF4328C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5D3E8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9440AFD" wp14:editId="0266557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4D713A" w:rsidRPr="00B35CBA" w:rsidRDefault="004D713A" w:rsidP="004D713A">
      <w:pPr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4D713A" w:rsidRPr="00B35CBA" w:rsidRDefault="004D713A" w:rsidP="004D713A">
      <w:pPr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4D713A" w:rsidRPr="00B35CBA" w:rsidRDefault="004D713A" w:rsidP="004D713A">
      <w:pPr>
        <w:numPr>
          <w:ilvl w:val="0"/>
          <w:numId w:val="1"/>
        </w:numPr>
        <w:jc w:val="center"/>
      </w:pPr>
      <w:r w:rsidRPr="00B35CBA">
        <w:t>NIP 5542647568 REGON 340057695</w:t>
      </w:r>
    </w:p>
    <w:p w:rsidR="004D713A" w:rsidRPr="00B35CBA" w:rsidRDefault="004D713A" w:rsidP="004D713A">
      <w:pPr>
        <w:numPr>
          <w:ilvl w:val="0"/>
          <w:numId w:val="1"/>
        </w:numPr>
        <w:jc w:val="center"/>
      </w:pPr>
      <w:r w:rsidRPr="00B35CBA">
        <w:t>www.ukw.edu.pl</w:t>
      </w:r>
    </w:p>
    <w:p w:rsidR="008D5C17" w:rsidRDefault="008D5C17"/>
    <w:p w:rsidR="004D713A" w:rsidRDefault="004D713A"/>
    <w:p w:rsidR="004D713A" w:rsidRDefault="004D713A"/>
    <w:p w:rsidR="004D713A" w:rsidRDefault="004D713A" w:rsidP="004D713A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>
        <w:rPr>
          <w:rFonts w:ascii="Century Gothic" w:hAnsi="Century Gothic"/>
          <w:sz w:val="20"/>
          <w:szCs w:val="20"/>
        </w:rPr>
        <w:t>-281-D-62</w:t>
      </w:r>
      <w:r>
        <w:rPr>
          <w:rFonts w:ascii="Century Gothic" w:hAnsi="Century Gothic"/>
          <w:sz w:val="20"/>
          <w:szCs w:val="20"/>
        </w:rPr>
        <w:t>/201</w:t>
      </w:r>
      <w:r>
        <w:rPr>
          <w:rFonts w:ascii="Century Gothic" w:hAnsi="Century Gothic"/>
          <w:sz w:val="20"/>
          <w:szCs w:val="20"/>
        </w:rPr>
        <w:t>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26.09</w:t>
      </w:r>
      <w:r>
        <w:rPr>
          <w:rFonts w:ascii="Century Gothic" w:hAnsi="Century Gothic"/>
          <w:sz w:val="20"/>
          <w:szCs w:val="20"/>
        </w:rPr>
        <w:t>. 2018 r.</w:t>
      </w:r>
    </w:p>
    <w:p w:rsidR="004D713A" w:rsidRDefault="004D713A" w:rsidP="004D713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713A" w:rsidRDefault="004D713A" w:rsidP="004D713A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4D713A" w:rsidRDefault="004D713A" w:rsidP="004D713A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serwera</w:t>
      </w:r>
      <w:r w:rsidRP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na potrzeby UKW w Bydgoszczy</w:t>
      </w:r>
    </w:p>
    <w:p w:rsidR="004D713A" w:rsidRDefault="004D713A" w:rsidP="004D713A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D713A" w:rsidRDefault="004D713A" w:rsidP="004D713A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4D713A" w:rsidRDefault="004D713A" w:rsidP="004D713A">
      <w:pPr>
        <w:tabs>
          <w:tab w:val="left" w:pos="0"/>
        </w:tabs>
        <w:jc w:val="center"/>
      </w:pPr>
    </w:p>
    <w:p w:rsidR="004D713A" w:rsidRDefault="004D713A" w:rsidP="004D713A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(Dz. U. z 2017 r. poz. 1579)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serwera</w:t>
      </w:r>
      <w:r w:rsidRP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na potrzeby UKW w Bydgoszczy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4D713A" w:rsidRDefault="004D713A"/>
    <w:p w:rsidR="004D713A" w:rsidRPr="004D713A" w:rsidRDefault="004D713A" w:rsidP="004D713A">
      <w:pPr>
        <w:spacing w:line="360" w:lineRule="auto"/>
        <w:rPr>
          <w:rFonts w:ascii="Century Gothic" w:hAnsi="Century Gothic"/>
          <w:sz w:val="20"/>
          <w:szCs w:val="20"/>
        </w:rPr>
      </w:pPr>
      <w:r w:rsidRPr="004D713A">
        <w:rPr>
          <w:rFonts w:ascii="Century Gothic" w:hAnsi="Century Gothic"/>
          <w:sz w:val="20"/>
          <w:szCs w:val="20"/>
        </w:rPr>
        <w:t>Pytanie 1</w:t>
      </w:r>
    </w:p>
    <w:p w:rsidR="004D713A" w:rsidRPr="004D713A" w:rsidRDefault="004D713A" w:rsidP="004D713A">
      <w:pPr>
        <w:spacing w:line="360" w:lineRule="auto"/>
        <w:rPr>
          <w:rFonts w:ascii="Century Gothic" w:hAnsi="Century Gothic"/>
          <w:sz w:val="20"/>
          <w:szCs w:val="20"/>
        </w:rPr>
      </w:pPr>
      <w:r w:rsidRPr="004D713A">
        <w:rPr>
          <w:rFonts w:ascii="Century Gothic" w:hAnsi="Century Gothic"/>
          <w:sz w:val="20"/>
          <w:szCs w:val="20"/>
        </w:rPr>
        <w:t xml:space="preserve">Czy Zamawiający dopuszcza rozwiązanie, w którym dla jednego procesora CPU są dostępne trzy </w:t>
      </w:r>
      <w:proofErr w:type="spellStart"/>
      <w:r w:rsidRPr="004D713A">
        <w:rPr>
          <w:rFonts w:ascii="Century Gothic" w:hAnsi="Century Gothic"/>
          <w:sz w:val="20"/>
          <w:szCs w:val="20"/>
        </w:rPr>
        <w:t>sloty</w:t>
      </w:r>
      <w:proofErr w:type="spellEnd"/>
      <w:r w:rsidRPr="004D713A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4D713A">
        <w:rPr>
          <w:rFonts w:ascii="Century Gothic" w:hAnsi="Century Gothic"/>
          <w:sz w:val="20"/>
          <w:szCs w:val="20"/>
        </w:rPr>
        <w:t>PCIe</w:t>
      </w:r>
      <w:proofErr w:type="spellEnd"/>
      <w:r w:rsidRPr="004D713A">
        <w:rPr>
          <w:rFonts w:ascii="Century Gothic" w:hAnsi="Century Gothic"/>
          <w:sz w:val="20"/>
          <w:szCs w:val="20"/>
        </w:rPr>
        <w:t xml:space="preserve">, a czwarty slot </w:t>
      </w:r>
      <w:proofErr w:type="spellStart"/>
      <w:r w:rsidRPr="004D713A">
        <w:rPr>
          <w:rFonts w:ascii="Century Gothic" w:hAnsi="Century Gothic"/>
          <w:sz w:val="20"/>
          <w:szCs w:val="20"/>
        </w:rPr>
        <w:t>PCIe</w:t>
      </w:r>
      <w:proofErr w:type="spellEnd"/>
      <w:r w:rsidRPr="004D713A">
        <w:rPr>
          <w:rFonts w:ascii="Century Gothic" w:hAnsi="Century Gothic"/>
          <w:sz w:val="20"/>
          <w:szCs w:val="20"/>
        </w:rPr>
        <w:t xml:space="preserve"> jest dostępny dopiero po dołożeniu drugiego procesora CPU wraz z wymaganą kartą </w:t>
      </w:r>
      <w:proofErr w:type="spellStart"/>
      <w:r w:rsidRPr="004D713A">
        <w:rPr>
          <w:rFonts w:ascii="Century Gothic" w:hAnsi="Century Gothic"/>
          <w:sz w:val="20"/>
          <w:szCs w:val="20"/>
        </w:rPr>
        <w:t>raiser</w:t>
      </w:r>
      <w:proofErr w:type="spellEnd"/>
      <w:r w:rsidRPr="004D713A">
        <w:rPr>
          <w:rFonts w:ascii="Century Gothic" w:hAnsi="Century Gothic"/>
          <w:sz w:val="20"/>
          <w:szCs w:val="20"/>
        </w:rPr>
        <w:t xml:space="preserve">? </w:t>
      </w:r>
    </w:p>
    <w:p w:rsidR="004D713A" w:rsidRPr="004D713A" w:rsidRDefault="004D713A" w:rsidP="004D713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</w:t>
      </w:r>
      <w:r w:rsidRPr="004D713A">
        <w:rPr>
          <w:rFonts w:ascii="Century Gothic" w:hAnsi="Century Gothic"/>
          <w:sz w:val="20"/>
          <w:szCs w:val="20"/>
        </w:rPr>
        <w:t xml:space="preserve"> rozwiązanie, w którym dla jednego procesora CPU są dostępne trzy </w:t>
      </w:r>
      <w:proofErr w:type="spellStart"/>
      <w:r w:rsidRPr="004D713A">
        <w:rPr>
          <w:rFonts w:ascii="Century Gothic" w:hAnsi="Century Gothic"/>
          <w:sz w:val="20"/>
          <w:szCs w:val="20"/>
        </w:rPr>
        <w:t>sloty</w:t>
      </w:r>
      <w:proofErr w:type="spellEnd"/>
      <w:r w:rsidRPr="004D713A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4D713A">
        <w:rPr>
          <w:rFonts w:ascii="Century Gothic" w:hAnsi="Century Gothic"/>
          <w:sz w:val="20"/>
          <w:szCs w:val="20"/>
        </w:rPr>
        <w:t>PCIe</w:t>
      </w:r>
      <w:proofErr w:type="spellEnd"/>
      <w:r w:rsidRPr="004D713A">
        <w:rPr>
          <w:rFonts w:ascii="Century Gothic" w:hAnsi="Century Gothic"/>
          <w:sz w:val="20"/>
          <w:szCs w:val="20"/>
        </w:rPr>
        <w:t xml:space="preserve">, a czwarty slot </w:t>
      </w:r>
      <w:proofErr w:type="spellStart"/>
      <w:r w:rsidRPr="004D713A">
        <w:rPr>
          <w:rFonts w:ascii="Century Gothic" w:hAnsi="Century Gothic"/>
          <w:sz w:val="20"/>
          <w:szCs w:val="20"/>
        </w:rPr>
        <w:t>PCIe</w:t>
      </w:r>
      <w:proofErr w:type="spellEnd"/>
      <w:r w:rsidRPr="004D713A">
        <w:rPr>
          <w:rFonts w:ascii="Century Gothic" w:hAnsi="Century Gothic"/>
          <w:sz w:val="20"/>
          <w:szCs w:val="20"/>
        </w:rPr>
        <w:t xml:space="preserve"> jest dostępny po dołożeniu drugiego procesora. Zamawiający wymaga aby karta </w:t>
      </w:r>
      <w:proofErr w:type="spellStart"/>
      <w:r w:rsidRPr="004D713A">
        <w:rPr>
          <w:rFonts w:ascii="Century Gothic" w:hAnsi="Century Gothic"/>
          <w:sz w:val="20"/>
          <w:szCs w:val="20"/>
        </w:rPr>
        <w:t>riser</w:t>
      </w:r>
      <w:proofErr w:type="spellEnd"/>
      <w:r w:rsidRPr="004D713A">
        <w:rPr>
          <w:rFonts w:ascii="Century Gothic" w:hAnsi="Century Gothic"/>
          <w:sz w:val="20"/>
          <w:szCs w:val="20"/>
        </w:rPr>
        <w:t xml:space="preserve"> została dostarczona wraz z serwerem.</w:t>
      </w:r>
    </w:p>
    <w:p w:rsidR="004D713A" w:rsidRDefault="004D713A" w:rsidP="004D713A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4D713A" w:rsidRPr="004D713A" w:rsidRDefault="004D713A" w:rsidP="004D713A">
      <w:pPr>
        <w:spacing w:line="360" w:lineRule="auto"/>
        <w:rPr>
          <w:rFonts w:ascii="Century Gothic" w:hAnsi="Century Gothic"/>
          <w:sz w:val="20"/>
          <w:szCs w:val="20"/>
        </w:rPr>
      </w:pPr>
      <w:r w:rsidRPr="004D713A">
        <w:rPr>
          <w:rFonts w:ascii="Century Gothic" w:hAnsi="Century Gothic"/>
          <w:sz w:val="20"/>
          <w:szCs w:val="20"/>
        </w:rPr>
        <w:t>Pytanie 2</w:t>
      </w:r>
    </w:p>
    <w:p w:rsidR="004D713A" w:rsidRDefault="004D713A" w:rsidP="004D713A">
      <w:pPr>
        <w:spacing w:line="360" w:lineRule="auto"/>
        <w:rPr>
          <w:rFonts w:ascii="Century Gothic" w:hAnsi="Century Gothic"/>
          <w:sz w:val="20"/>
          <w:szCs w:val="20"/>
        </w:rPr>
      </w:pPr>
      <w:r w:rsidRPr="004D713A">
        <w:rPr>
          <w:rFonts w:ascii="Century Gothic" w:hAnsi="Century Gothic"/>
          <w:sz w:val="20"/>
          <w:szCs w:val="20"/>
        </w:rPr>
        <w:t>Czy Zamawiający dopuszcza rozwiązanie, w którym wszystkie 5 portów USB jest w standardzie 3.0?</w:t>
      </w:r>
    </w:p>
    <w:p w:rsidR="00920F64" w:rsidRDefault="004D713A" w:rsidP="004D713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>
        <w:rPr>
          <w:rFonts w:ascii="Century Gothic" w:hAnsi="Century Gothic"/>
          <w:sz w:val="20"/>
          <w:szCs w:val="20"/>
        </w:rPr>
        <w:t>Zamawiający dopuszcza</w:t>
      </w:r>
      <w:r w:rsidRPr="004D713A">
        <w:rPr>
          <w:rFonts w:ascii="Century Gothic" w:hAnsi="Century Gothic"/>
          <w:sz w:val="20"/>
          <w:szCs w:val="20"/>
        </w:rPr>
        <w:t xml:space="preserve"> rozwiązanie</w:t>
      </w:r>
      <w:r w:rsidRPr="004D713A">
        <w:rPr>
          <w:rFonts w:ascii="Century Gothic" w:hAnsi="Century Gothic"/>
          <w:sz w:val="20"/>
          <w:szCs w:val="20"/>
        </w:rPr>
        <w:t xml:space="preserve"> w którym wszystkie 5 portów USB jest w standardzie </w:t>
      </w:r>
    </w:p>
    <w:p w:rsidR="004D713A" w:rsidRDefault="004D713A" w:rsidP="004D713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4D713A">
        <w:rPr>
          <w:rFonts w:ascii="Century Gothic" w:hAnsi="Century Gothic"/>
          <w:sz w:val="20"/>
          <w:szCs w:val="20"/>
        </w:rPr>
        <w:t>3.0</w:t>
      </w:r>
      <w:r>
        <w:rPr>
          <w:rFonts w:ascii="Century Gothic" w:hAnsi="Century Gothic"/>
          <w:sz w:val="20"/>
          <w:szCs w:val="20"/>
        </w:rPr>
        <w:t>.</w:t>
      </w:r>
    </w:p>
    <w:p w:rsidR="00920F64" w:rsidRDefault="00920F64" w:rsidP="004D713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920F64" w:rsidRDefault="00920F64" w:rsidP="00920F64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920F64" w:rsidRPr="004D713A" w:rsidRDefault="00920F64" w:rsidP="00920F64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</w:t>
      </w:r>
      <w:bookmarkStart w:id="0" w:name="_GoBack"/>
      <w:bookmarkEnd w:id="0"/>
      <w:r>
        <w:rPr>
          <w:rFonts w:ascii="Century Gothic" w:hAnsi="Century Gothic"/>
          <w:sz w:val="20"/>
          <w:szCs w:val="20"/>
        </w:rPr>
        <w:t>gr Renata Malak</w:t>
      </w:r>
    </w:p>
    <w:sectPr w:rsidR="00920F64" w:rsidRPr="004D71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13A"/>
    <w:rsid w:val="004D713A"/>
    <w:rsid w:val="0065201E"/>
    <w:rsid w:val="008D5C17"/>
    <w:rsid w:val="00920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9CBC43-0D83-4803-91D2-899D0A321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71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713A"/>
    <w:pPr>
      <w:keepNext/>
      <w:widowControl w:val="0"/>
      <w:suppressAutoHyphens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5">
    <w:name w:val=" Znak Znak5"/>
    <w:basedOn w:val="Normalny"/>
    <w:rsid w:val="004D713A"/>
    <w:rPr>
      <w:rFonts w:ascii="Arial" w:eastAsia="Calibri" w:hAnsi="Arial" w:cs="Arial"/>
    </w:rPr>
  </w:style>
  <w:style w:type="character" w:customStyle="1" w:styleId="Nagwek1Znak">
    <w:name w:val="Nagłówek 1 Znak"/>
    <w:basedOn w:val="Domylnaczcionkaakapitu"/>
    <w:link w:val="Nagwek1"/>
    <w:uiPriority w:val="99"/>
    <w:rsid w:val="004D713A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0F6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0F6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2018-09-26T06:39:00Z</cp:lastPrinted>
  <dcterms:created xsi:type="dcterms:W3CDTF">2018-09-26T06:28:00Z</dcterms:created>
  <dcterms:modified xsi:type="dcterms:W3CDTF">2018-09-26T06:42:00Z</dcterms:modified>
</cp:coreProperties>
</file>