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827924">
        <w:rPr>
          <w:rFonts w:ascii="Palatino Linotype" w:hAnsi="Palatino Linotype" w:cs="Arial"/>
          <w:sz w:val="18"/>
          <w:szCs w:val="18"/>
          <w:lang w:eastAsia="pl-PL"/>
        </w:rPr>
        <w:t>0</w:t>
      </w:r>
      <w:r w:rsidR="00891C6D">
        <w:rPr>
          <w:rFonts w:ascii="Palatino Linotype" w:hAnsi="Palatino Linotype" w:cs="Arial"/>
          <w:sz w:val="18"/>
          <w:szCs w:val="18"/>
          <w:lang w:eastAsia="pl-PL"/>
        </w:rPr>
        <w:t>3</w:t>
      </w:r>
      <w:r w:rsidR="00B12023">
        <w:rPr>
          <w:rFonts w:ascii="Palatino Linotype" w:hAnsi="Palatino Linotype" w:cs="Arial"/>
          <w:sz w:val="18"/>
          <w:szCs w:val="18"/>
          <w:lang w:eastAsia="pl-PL"/>
        </w:rPr>
        <w:t>.</w:t>
      </w:r>
      <w:r w:rsidR="00827924">
        <w:rPr>
          <w:rFonts w:ascii="Palatino Linotype" w:hAnsi="Palatino Linotype" w:cs="Arial"/>
          <w:sz w:val="18"/>
          <w:szCs w:val="18"/>
          <w:lang w:eastAsia="pl-PL"/>
        </w:rPr>
        <w:t>1</w:t>
      </w:r>
      <w:r w:rsidR="00B12023">
        <w:rPr>
          <w:rFonts w:ascii="Palatino Linotype" w:hAnsi="Palatino Linotype" w:cs="Arial"/>
          <w:sz w:val="18"/>
          <w:szCs w:val="18"/>
          <w:lang w:eastAsia="pl-PL"/>
        </w:rPr>
        <w:t>0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4D94F6CD" wp14:editId="66CCEC7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6F7D78">
        <w:rPr>
          <w:rFonts w:ascii="Palatino Linotype" w:hAnsi="Palatino Linotype" w:cs="Book Antiqua"/>
          <w:b/>
          <w:bCs/>
          <w:sz w:val="20"/>
          <w:szCs w:val="20"/>
        </w:rPr>
        <w:t>186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462480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</w:t>
      </w:r>
      <w:r w:rsidR="002E7A6B" w:rsidRPr="00462480">
        <w:rPr>
          <w:rFonts w:ascii="Palatino Linotype" w:hAnsi="Palatino Linotype" w:cs="Arial"/>
          <w:i/>
          <w:iCs/>
          <w:sz w:val="20"/>
          <w:szCs w:val="20"/>
        </w:rPr>
        <w:t>projektorów, telefonów</w:t>
      </w:r>
      <w:r w:rsidR="00462480" w:rsidRPr="00462480">
        <w:rPr>
          <w:rFonts w:ascii="Palatino Linotype" w:hAnsi="Palatino Linotype" w:cs="Arial"/>
          <w:i/>
          <w:iCs/>
          <w:sz w:val="20"/>
          <w:szCs w:val="20"/>
        </w:rPr>
        <w:t>, radioodtwarzaczy.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A67CFB" w:rsidRPr="00797277">
        <w:rPr>
          <w:rFonts w:ascii="Palatino Linotype" w:hAnsi="Palatino Linotype" w:cs="Arial"/>
          <w:sz w:val="20"/>
          <w:szCs w:val="20"/>
        </w:rPr>
        <w:t>do 10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 xml:space="preserve">amówienia jest dostawa sprzętu </w:t>
      </w:r>
      <w:proofErr w:type="spellStart"/>
      <w:r w:rsidR="002E7A6B">
        <w:rPr>
          <w:rFonts w:ascii="Palatino Linotype" w:hAnsi="Palatino Linotype" w:cs="Arial"/>
          <w:sz w:val="20"/>
          <w:szCs w:val="20"/>
        </w:rPr>
        <w:t>jw</w:t>
      </w:r>
      <w:proofErr w:type="spellEnd"/>
      <w:r w:rsidRPr="009F3518">
        <w:rPr>
          <w:rFonts w:ascii="Palatino Linotype" w:hAnsi="Palatino Linotype" w:cs="Arial"/>
          <w:sz w:val="20"/>
          <w:szCs w:val="20"/>
        </w:rPr>
        <w:t xml:space="preserve"> na potrzeby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151A46">
        <w:rPr>
          <w:rFonts w:ascii="Palatino Linotype" w:hAnsi="Palatino Linotype" w:cs="Arial"/>
          <w:sz w:val="20"/>
          <w:szCs w:val="20"/>
        </w:rPr>
        <w:t xml:space="preserve">ający podzielił zamówienie </w:t>
      </w:r>
      <w:r w:rsidR="00151A46" w:rsidRPr="002F158C">
        <w:rPr>
          <w:rFonts w:ascii="Palatino Linotype" w:hAnsi="Palatino Linotype" w:cs="Arial"/>
          <w:sz w:val="20"/>
          <w:szCs w:val="20"/>
        </w:rPr>
        <w:t>na 4</w:t>
      </w:r>
      <w:r w:rsidR="00ED17E4" w:rsidRPr="002F158C">
        <w:rPr>
          <w:rFonts w:ascii="Palatino Linotype" w:hAnsi="Palatino Linotype" w:cs="Arial"/>
          <w:sz w:val="20"/>
          <w:szCs w:val="20"/>
        </w:rPr>
        <w:t xml:space="preserve"> części</w:t>
      </w:r>
      <w:r w:rsidRPr="002F158C">
        <w:rPr>
          <w:rFonts w:ascii="Palatino Linotype" w:hAnsi="Palatino Linotype" w:cs="Arial"/>
          <w:sz w:val="20"/>
          <w:szCs w:val="20"/>
        </w:rPr>
        <w:t xml:space="preserve"> i </w:t>
      </w:r>
      <w:r w:rsidRPr="009F3518">
        <w:rPr>
          <w:rFonts w:ascii="Palatino Linotype" w:hAnsi="Palatino Linotype" w:cs="Arial"/>
          <w:sz w:val="20"/>
          <w:szCs w:val="20"/>
        </w:rPr>
        <w:t xml:space="preserve">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1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(liczony w dniach roboczych)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Pr="002A36E5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dni</w:t>
            </w:r>
          </w:p>
        </w:tc>
      </w:tr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lastRenderedPageBreak/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827924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A86518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0</w:t>
            </w:r>
            <w:r w:rsidR="00827924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9</w:t>
            </w:r>
            <w:r w:rsidR="00A86518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.10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Dostawa </w:t>
            </w:r>
            <w:r w:rsidR="002E7A6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projektorów, telefonów</w:t>
            </w:r>
            <w:r w:rsidR="0046248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,</w:t>
            </w:r>
            <w:r w:rsidR="00462480">
              <w:rPr>
                <w:rFonts w:ascii="Palatino Linotype" w:hAnsi="Palatino Linotype" w:cs="Arial"/>
                <w:i/>
                <w:iCs/>
                <w:color w:val="FF0000"/>
                <w:sz w:val="20"/>
                <w:szCs w:val="20"/>
              </w:rPr>
              <w:t xml:space="preserve"> </w:t>
            </w:r>
            <w:r w:rsidR="00462480" w:rsidRPr="0046248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radioodtwarzaczy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2F158C">
              <w:rPr>
                <w:rFonts w:ascii="Palatino Linotype" w:hAnsi="Palatino Linotype" w:cs="Arial"/>
                <w:b/>
                <w:sz w:val="18"/>
              </w:rPr>
              <w:t>186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827924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827924">
              <w:rPr>
                <w:rFonts w:ascii="Palatino Linotype" w:hAnsi="Palatino Linotype" w:cs="Arial"/>
                <w:b/>
                <w:sz w:val="18"/>
              </w:rPr>
              <w:t>09</w:t>
            </w:r>
            <w:r w:rsidR="00A86518">
              <w:rPr>
                <w:rFonts w:ascii="Palatino Linotype" w:hAnsi="Palatino Linotype" w:cs="Arial"/>
                <w:b/>
                <w:sz w:val="18"/>
              </w:rPr>
              <w:t>.10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 xml:space="preserve">Agnieszka </w:t>
      </w:r>
      <w:r w:rsidR="00827924">
        <w:rPr>
          <w:rFonts w:ascii="Palatino Linotype" w:hAnsi="Palatino Linotype" w:cs="Arial"/>
          <w:sz w:val="18"/>
          <w:szCs w:val="20"/>
        </w:rPr>
        <w:t>Jankowska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1369FD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 UKW</w:t>
      </w:r>
    </w:p>
    <w:p w:rsidR="001369FD" w:rsidRDefault="001369FD" w:rsidP="001369FD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mgr Renata Malak</w:t>
      </w: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369FD" w:rsidRDefault="001369FD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2F158C">
        <w:rPr>
          <w:rFonts w:ascii="Palatino Linotype" w:hAnsi="Palatino Linotype" w:cs="Arial"/>
          <w:b/>
          <w:bCs/>
          <w:sz w:val="20"/>
          <w:szCs w:val="20"/>
        </w:rPr>
        <w:t>186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</w:t>
      </w:r>
      <w:proofErr w:type="spellStart"/>
      <w:r w:rsidR="00891C6D">
        <w:rPr>
          <w:rFonts w:ascii="Palatino Linotype" w:hAnsi="Palatino Linotype" w:cs="Arial"/>
          <w:sz w:val="20"/>
          <w:szCs w:val="20"/>
        </w:rPr>
        <w:t>pn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</w:rPr>
        <w:t xml:space="preserve">: 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Dostawa </w:t>
      </w:r>
      <w:r w:rsidR="002E7A6B">
        <w:rPr>
          <w:rFonts w:ascii="Palatino Linotype" w:hAnsi="Palatino Linotype" w:cs="Arial"/>
          <w:i/>
          <w:iCs/>
          <w:sz w:val="20"/>
          <w:szCs w:val="20"/>
        </w:rPr>
        <w:t>projekt</w:t>
      </w:r>
      <w:r w:rsidR="00891C6D">
        <w:rPr>
          <w:rFonts w:ascii="Palatino Linotype" w:hAnsi="Palatino Linotype" w:cs="Arial"/>
          <w:i/>
          <w:iCs/>
          <w:sz w:val="20"/>
          <w:szCs w:val="20"/>
        </w:rPr>
        <w:t>orów</w:t>
      </w:r>
      <w:r w:rsidR="002E7A6B">
        <w:rPr>
          <w:rFonts w:ascii="Palatino Linotype" w:hAnsi="Palatino Linotype" w:cs="Arial"/>
          <w:i/>
          <w:iCs/>
          <w:sz w:val="20"/>
          <w:szCs w:val="20"/>
        </w:rPr>
        <w:t>, telefonów</w:t>
      </w:r>
      <w:r w:rsidR="00462480">
        <w:rPr>
          <w:rFonts w:ascii="Palatino Linotype" w:hAnsi="Palatino Linotype" w:cs="Arial"/>
          <w:i/>
          <w:iCs/>
          <w:sz w:val="20"/>
          <w:szCs w:val="20"/>
        </w:rPr>
        <w:t>,</w:t>
      </w:r>
      <w:r w:rsidR="00462480" w:rsidRPr="00462480">
        <w:rPr>
          <w:rFonts w:ascii="Palatino Linotype" w:hAnsi="Palatino Linotype" w:cs="Arial"/>
          <w:i/>
          <w:iCs/>
          <w:color w:val="FF0000"/>
          <w:sz w:val="20"/>
          <w:szCs w:val="20"/>
        </w:rPr>
        <w:t xml:space="preserve"> </w:t>
      </w:r>
      <w:r w:rsidR="00462480" w:rsidRPr="00462480">
        <w:rPr>
          <w:rFonts w:ascii="Palatino Linotype" w:hAnsi="Palatino Linotype" w:cs="Arial"/>
          <w:i/>
          <w:iCs/>
          <w:sz w:val="20"/>
          <w:szCs w:val="20"/>
        </w:rPr>
        <w:t>radioodtwarzaczy</w:t>
      </w:r>
      <w:r w:rsidR="00271405" w:rsidRPr="00462480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2F158C">
        <w:rPr>
          <w:rFonts w:ascii="Palatino Linotype" w:hAnsi="Palatino Linotype" w:cs="Arial"/>
          <w:sz w:val="20"/>
          <w:szCs w:val="20"/>
        </w:rPr>
        <w:t>186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Pr="002F158C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 w:rsidRPr="002F158C">
        <w:rPr>
          <w:rFonts w:ascii="Palatino Linotype" w:hAnsi="Palatino Linotype" w:cs="Arial"/>
          <w:b/>
          <w:bCs/>
          <w:sz w:val="21"/>
          <w:szCs w:val="21"/>
        </w:rPr>
        <w:lastRenderedPageBreak/>
        <w:t>CZĘŚĆ 4:</w:t>
      </w:r>
    </w:p>
    <w:p w:rsidR="0095187D" w:rsidRPr="002F158C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2F158C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2F158C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2F158C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2F158C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2F158C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2F158C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F158C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2F158C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5187D" w:rsidRPr="002F158C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F92A2D" w:rsidRDefault="0095187D" w:rsidP="00DF41A1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4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2F158C">
        <w:rPr>
          <w:rFonts w:ascii="Palatino Linotype" w:hAnsi="Palatino Linotype" w:cs="Arial"/>
          <w:b/>
          <w:bCs/>
          <w:sz w:val="20"/>
          <w:szCs w:val="20"/>
        </w:rPr>
        <w:t>186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2F158C">
        <w:rPr>
          <w:rFonts w:ascii="Palatino Linotype" w:hAnsi="Palatino Linotype" w:cs="Arial"/>
          <w:sz w:val="20"/>
          <w:szCs w:val="20"/>
        </w:rPr>
        <w:t>186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E532A2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4"/>
          <w:szCs w:val="14"/>
        </w:rPr>
      </w:pPr>
      <w:r w:rsidRPr="00E532A2">
        <w:rPr>
          <w:rFonts w:ascii="Palatino Linotype" w:hAnsi="Palatino Linotype" w:cs="Book Antiqua"/>
          <w:b/>
          <w:bCs/>
          <w:i/>
          <w:spacing w:val="-4"/>
          <w:sz w:val="14"/>
          <w:szCs w:val="14"/>
        </w:rPr>
        <w:t xml:space="preserve">FORMULARZ CENOWY   </w:t>
      </w:r>
    </w:p>
    <w:p w:rsidR="00C61CAC" w:rsidRPr="00E532A2" w:rsidRDefault="00701393" w:rsidP="002C255B">
      <w:pPr>
        <w:spacing w:after="0"/>
        <w:ind w:right="-108"/>
        <w:rPr>
          <w:rFonts w:ascii="Palatino Linotype" w:hAnsi="Palatino Linotype" w:cs="Arial"/>
          <w:b/>
          <w:sz w:val="16"/>
          <w:szCs w:val="16"/>
        </w:rPr>
      </w:pPr>
      <w:r w:rsidRPr="00E532A2">
        <w:rPr>
          <w:rFonts w:ascii="Palatino Linotype" w:hAnsi="Palatino Linotype" w:cs="Arial"/>
          <w:b/>
          <w:bCs/>
          <w:kern w:val="1"/>
          <w:sz w:val="16"/>
          <w:szCs w:val="16"/>
          <w:lang w:eastAsia="ar-SA"/>
        </w:rPr>
        <w:t>Część 1</w:t>
      </w:r>
      <w:r w:rsidR="00763512" w:rsidRPr="00E532A2">
        <w:rPr>
          <w:rFonts w:ascii="Palatino Linotype" w:hAnsi="Palatino Linotype" w:cs="Arial"/>
          <w:b/>
          <w:bCs/>
          <w:kern w:val="1"/>
          <w:sz w:val="16"/>
          <w:szCs w:val="16"/>
          <w:lang w:eastAsia="ar-SA"/>
        </w:rPr>
        <w:t xml:space="preserve"> </w:t>
      </w:r>
      <w:r w:rsidR="00A74942">
        <w:rPr>
          <w:rFonts w:ascii="Palatino Linotype" w:hAnsi="Palatino Linotype" w:cs="Arial"/>
          <w:b/>
          <w:bCs/>
          <w:kern w:val="1"/>
          <w:sz w:val="16"/>
          <w:szCs w:val="16"/>
          <w:lang w:eastAsia="ar-SA"/>
        </w:rPr>
        <w:t>(zad.1)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E532A2">
        <w:trPr>
          <w:trHeight w:hRule="exact" w:val="5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E532A2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2"/>
                <w:szCs w:val="12"/>
              </w:rPr>
            </w:pPr>
            <w:r w:rsidRPr="00E532A2">
              <w:rPr>
                <w:rFonts w:ascii="Palatino Linotype" w:hAnsi="Palatino Linotype" w:cs="Arial"/>
                <w:bCs/>
                <w:sz w:val="12"/>
                <w:szCs w:val="12"/>
              </w:rPr>
              <w:t>Model, producent oferowanego produktu</w:t>
            </w:r>
            <w:r w:rsidRPr="00E532A2" w:rsidDel="0088076C">
              <w:rPr>
                <w:rFonts w:ascii="Palatino Linotype" w:hAnsi="Palatino Linotype" w:cs="Arial"/>
                <w:bCs/>
                <w:sz w:val="12"/>
                <w:szCs w:val="12"/>
              </w:rPr>
              <w:t xml:space="preserve"> </w:t>
            </w:r>
          </w:p>
        </w:tc>
      </w:tr>
      <w:tr w:rsidR="00271405" w:rsidRPr="00797277" w:rsidTr="00E532A2">
        <w:trPr>
          <w:trHeight w:val="261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E532A2" w:rsidRDefault="00E532A2" w:rsidP="00E532A2">
            <w:pPr>
              <w:spacing w:after="0"/>
              <w:ind w:left="360"/>
              <w:rPr>
                <w:rFonts w:ascii="Palatino Linotype" w:hAnsi="Palatino Linotype" w:cs="Arial"/>
                <w:b/>
                <w:spacing w:val="-4"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/>
                <w:spacing w:val="-4"/>
                <w:sz w:val="16"/>
                <w:szCs w:val="16"/>
              </w:rPr>
              <w:t>Projektor multimedialny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Typ lampy : DLP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ANSI Lumen: min. 3000 ANSI Lumen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Rozdzielczość Bazowa  1280x800-1920 x 1200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Format: 16:10/4:3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Kontrast 10000:1- 15000:1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Żywotność lampy: żywotność lampy  </w:t>
            </w:r>
            <w:r w:rsidR="00535EA5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min. </w:t>
            </w: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3000h w trybie </w:t>
            </w:r>
            <w:proofErr w:type="spellStart"/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normal</w:t>
            </w:r>
            <w:proofErr w:type="spellEnd"/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 ,3000-5000h w trybie ECO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Wejścia: HDMI, DSUB 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Torba oraz pilot</w:t>
            </w:r>
          </w:p>
          <w:p w:rsidR="00271405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Gwarancja: 24 miesiące, gwarancja na lampę 12 miesięcy;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E532A2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E532A2" w:rsidRDefault="00E532A2" w:rsidP="00E532A2">
            <w:pPr>
              <w:ind w:left="360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/>
                <w:spacing w:val="-4"/>
                <w:sz w:val="16"/>
                <w:szCs w:val="16"/>
              </w:rPr>
              <w:t xml:space="preserve">Projektor multimedialny </w:t>
            </w: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Typ lampy : DLP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ANSI Lumen: 5000 ANSI Lumen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Rozdzielczość Bazowa  1920 x 1200 WUXGA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Format: 16:10/4:3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Kontrast 20000:1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Żywotność lampy: min. 3000h w trybie </w:t>
            </w:r>
            <w:proofErr w:type="spellStart"/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normal</w:t>
            </w:r>
            <w:proofErr w:type="spellEnd"/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, 4000h w trybie ECO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Wejścia: 2x  HDMI, DSUB, USB 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Pilot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Gwarancja: 24 miesiące, gwarancja na lampę 12 miesięcy;</w:t>
            </w:r>
          </w:p>
          <w:p w:rsidR="006E644F" w:rsidRPr="00797277" w:rsidRDefault="00E532A2" w:rsidP="00E532A2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Zdjęcie poglądowe:</w:t>
            </w: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4C97EB8" wp14:editId="710F5406">
                  <wp:extent cx="1460317" cy="808689"/>
                  <wp:effectExtent l="0" t="0" r="6985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er-p6600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162" cy="83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E532A2">
        <w:trPr>
          <w:trHeight w:val="316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</w:t>
            </w:r>
            <w:proofErr w:type="spellEnd"/>
          </w:p>
        </w:tc>
      </w:tr>
    </w:tbl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Pr="00797277" w:rsidRDefault="00151A46" w:rsidP="00151A46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lastRenderedPageBreak/>
        <w:t>Część 2</w:t>
      </w:r>
      <w:r w:rsidR="00A74942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(zad.1)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151A46" w:rsidRPr="00797277" w:rsidTr="00151A46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sz w:val="16"/>
                <w:szCs w:val="16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sz w:val="16"/>
                <w:szCs w:val="16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sz w:val="16"/>
                <w:szCs w:val="16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sz w:val="16"/>
                <w:szCs w:val="16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sz w:val="16"/>
                <w:szCs w:val="16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sz w:val="16"/>
                <w:szCs w:val="16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E532A2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E532A2">
              <w:rPr>
                <w:rFonts w:ascii="Palatino Linotype" w:hAnsi="Palatino Linotype" w:cs="Arial"/>
                <w:bCs/>
                <w:sz w:val="16"/>
                <w:szCs w:val="16"/>
              </w:rPr>
              <w:t>Model, producent oferowanego produktu</w:t>
            </w:r>
            <w:r w:rsidRPr="00E532A2" w:rsidDel="0088076C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 </w:t>
            </w:r>
          </w:p>
        </w:tc>
      </w:tr>
      <w:tr w:rsidR="00151A46" w:rsidRPr="00797277" w:rsidTr="00151A46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E532A2" w:rsidRDefault="00E532A2" w:rsidP="00E532A2">
            <w:pPr>
              <w:ind w:left="36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Projektor multimedialny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Technologia: DLP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Ansi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Lumen: 3200 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Ansi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Lumen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Rozdzielczość: 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ab/>
              <w:t>1920 x 1080 Full HD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Format: 16:9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Kontrast: 15000 : 1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Żywotność lampy: w trybie 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normal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 xml:space="preserve"> min. 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5000 h,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 xml:space="preserve">min. 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>10000h w trybie ECO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Złącza: D-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Sub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15-pin (2xwejście/1xwyjście), 1xHDMI (v1.4 zgodne z 3D), audio mini-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jack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(1xwejście/2x wyjście), kompozytowe wideo, S-Video, RS232, USB typu B dla  aktualizacji oprogramowania, odbiornik IR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Pilot, kabel VGA, kabel zasilający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Głośność: 32 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dB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/ 30 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dB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(tryb niskiego poboru energii)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Kolor: czarny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Gwarancja: 24 miesiące </w:t>
            </w:r>
          </w:p>
          <w:p w:rsidR="00E532A2" w:rsidRPr="00E532A2" w:rsidRDefault="00E532A2" w:rsidP="00E532A2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E532A2" w:rsidRDefault="00E532A2" w:rsidP="00E532A2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CCD0D4F" wp14:editId="11848065">
                  <wp:extent cx="1590675" cy="1046909"/>
                  <wp:effectExtent l="0" t="0" r="0" b="127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nfocus-in119hdx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7567" cy="1058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51A46" w:rsidRPr="00442D55" w:rsidRDefault="00151A46" w:rsidP="00151A46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Default="00E532A2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F36133" w:rsidRPr="00797277" w:rsidTr="00E10D20">
        <w:trPr>
          <w:trHeight w:val="316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133" w:rsidRPr="00797277" w:rsidRDefault="00F36133" w:rsidP="00E10D20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33" w:rsidRPr="00797277" w:rsidRDefault="00F36133" w:rsidP="00E10D2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133" w:rsidRPr="00797277" w:rsidRDefault="00F36133" w:rsidP="00E10D2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133" w:rsidRPr="00797277" w:rsidRDefault="00F36133" w:rsidP="00E10D2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33" w:rsidRPr="00797277" w:rsidRDefault="00F36133" w:rsidP="00E10D2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</w:t>
            </w:r>
            <w:proofErr w:type="spellEnd"/>
          </w:p>
        </w:tc>
      </w:tr>
    </w:tbl>
    <w:p w:rsidR="00F36133" w:rsidRPr="00797277" w:rsidRDefault="00F36133" w:rsidP="00F36133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151A46" w:rsidRDefault="00F36133" w:rsidP="00F36133">
      <w:pPr>
        <w:widowControl w:val="0"/>
        <w:suppressAutoHyphens/>
        <w:jc w:val="right"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F36133" w:rsidRDefault="00F36133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A308E" w:rsidRDefault="006E644F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3</w:t>
      </w:r>
      <w:r w:rsidR="00A74942"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 (zad.1)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A308E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E532A2" w:rsidRPr="00797277" w:rsidTr="00A74942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2A2" w:rsidRPr="00E532A2" w:rsidRDefault="00E532A2" w:rsidP="00F36133">
            <w:pPr>
              <w:spacing w:after="0"/>
              <w:ind w:left="36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Projektor multimedialny</w:t>
            </w:r>
          </w:p>
          <w:p w:rsidR="00E532A2" w:rsidRPr="00E532A2" w:rsidRDefault="00E532A2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Technologia: DLP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Ansi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Lumen: 4000 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Ansi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Lumen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Rozdzielczość: 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ab/>
              <w:t>1024 x 768 XGA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Format 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ab/>
              <w:t>4:3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Kontrast: 20000 : 1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Żywotność lampy: w trybie 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normal</w:t>
            </w:r>
            <w:proofErr w:type="spellEnd"/>
            <w:r w:rsidR="00535EA5">
              <w:rPr>
                <w:rFonts w:ascii="Palatino Linotype" w:hAnsi="Palatino Linotype" w:cs="Arial"/>
                <w:sz w:val="18"/>
                <w:szCs w:val="18"/>
              </w:rPr>
              <w:t xml:space="preserve"> min.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4000 h,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>10000h w trybie ECO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Wejścia: 1 x 3,5 mm Mini Jack, 1 x Ilość wejść VGA, 2 x HDMI, 1 x RS232, 1 x USB typu A, 1 x USB typu B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Pilot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Kolor: biały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Gwarancja: 36 miesięcy</w:t>
            </w:r>
          </w:p>
          <w:p w:rsidR="00E532A2" w:rsidRPr="00E532A2" w:rsidRDefault="00E532A2" w:rsidP="00E532A2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E532A2" w:rsidRPr="000C251B" w:rsidRDefault="00E532A2" w:rsidP="00F36133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7770494" wp14:editId="7BF7444E">
                  <wp:extent cx="1609725" cy="960990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benq-mx611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530" cy="978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F36133" w:rsidP="00E532A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E532A2" w:rsidRPr="00797277" w:rsidTr="0095187D">
        <w:trPr>
          <w:trHeight w:val="49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A308E" w:rsidRPr="00797277" w:rsidRDefault="005A308E" w:rsidP="00F3613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  <w:r w:rsidR="00F36133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  <w:bookmarkStart w:id="0" w:name="_GoBack"/>
      <w:bookmarkEnd w:id="0"/>
    </w:p>
    <w:p w:rsidR="005A308E" w:rsidRDefault="005A308E" w:rsidP="005A308E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9F06FC" w:rsidRDefault="0095187D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 xml:space="preserve">Część </w:t>
      </w:r>
      <w:r w:rsidR="00A74942">
        <w:rPr>
          <w:rFonts w:ascii="Palatino Linotype" w:hAnsi="Palatino Linotype" w:cs="Arial"/>
          <w:b/>
          <w:bCs/>
          <w:spacing w:val="-4"/>
          <w:sz w:val="20"/>
          <w:szCs w:val="20"/>
        </w:rPr>
        <w:t>3 (zad.2)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F36133">
        <w:trPr>
          <w:trHeight w:val="90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E532A2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2A2" w:rsidRPr="00E532A2" w:rsidRDefault="00E532A2" w:rsidP="00F36133">
            <w:pPr>
              <w:spacing w:after="0"/>
              <w:ind w:left="36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Projektor multimedialny</w:t>
            </w:r>
          </w:p>
          <w:p w:rsidR="00E532A2" w:rsidRPr="00E532A2" w:rsidRDefault="00E532A2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Typ matrycy: 3LCD</w:t>
            </w:r>
          </w:p>
          <w:p w:rsidR="00E532A2" w:rsidRPr="00E532A2" w:rsidRDefault="00E532A2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Moc lampy: 210 W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Żywotność lampy (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normal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>):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 xml:space="preserve"> min.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6000 h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Żywotność lampy (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econo</w:t>
            </w:r>
            <w:proofErr w:type="spellEnd"/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):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10000 h 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Współczynnik kontrastu: 15000 :1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Rozdzielczość podstawowa: WXGA (1280 x 800)</w:t>
            </w:r>
          </w:p>
          <w:p w:rsidR="00E532A2" w:rsidRPr="00E532A2" w:rsidRDefault="00E532A2" w:rsidP="00E532A2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ind w:hanging="299"/>
              <w:contextualSpacing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Format obrazu: 4:3</w:t>
            </w:r>
          </w:p>
          <w:p w:rsidR="00E532A2" w:rsidRPr="00E532A2" w:rsidRDefault="00E532A2" w:rsidP="00E532A2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ind w:hanging="299"/>
              <w:contextualSpacing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Moc lampy: 210W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Jasność: 3000 ANSI lumen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Odwzorowanie kolorów – do 1,07 mld kolorów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Wielkość obrazu: 320 "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Zoom optyczny: 1,2:1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Głośnik: 2W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E532A2" w:rsidRPr="00E532A2" w:rsidRDefault="00E532A2" w:rsidP="00E532A2">
            <w:pPr>
              <w:spacing w:after="0" w:line="240" w:lineRule="auto"/>
              <w:ind w:left="705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- HDMI</w:t>
            </w:r>
          </w:p>
          <w:p w:rsidR="00E532A2" w:rsidRPr="00E532A2" w:rsidRDefault="00E532A2" w:rsidP="00E532A2">
            <w:pPr>
              <w:spacing w:after="0" w:line="240" w:lineRule="auto"/>
              <w:ind w:left="705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- D-</w:t>
            </w: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Sub</w:t>
            </w:r>
            <w:proofErr w:type="spellEnd"/>
          </w:p>
          <w:p w:rsidR="00E532A2" w:rsidRPr="00E532A2" w:rsidRDefault="00E532A2" w:rsidP="00E532A2">
            <w:pPr>
              <w:spacing w:after="0" w:line="240" w:lineRule="auto"/>
              <w:ind w:left="705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- S-Video mini DIN</w:t>
            </w:r>
          </w:p>
          <w:p w:rsidR="00E532A2" w:rsidRPr="00E532A2" w:rsidRDefault="00E532A2" w:rsidP="00E532A2">
            <w:pPr>
              <w:spacing w:after="0" w:line="240" w:lineRule="auto"/>
              <w:ind w:left="705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- kompozytowe</w:t>
            </w:r>
          </w:p>
          <w:p w:rsidR="00E532A2" w:rsidRPr="00E532A2" w:rsidRDefault="00E532A2" w:rsidP="00E532A2">
            <w:pPr>
              <w:spacing w:after="0" w:line="240" w:lineRule="auto"/>
              <w:ind w:left="705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- liniowe</w:t>
            </w:r>
          </w:p>
          <w:p w:rsidR="00E532A2" w:rsidRPr="00E532A2" w:rsidRDefault="00E532A2" w:rsidP="00E532A2">
            <w:pPr>
              <w:spacing w:after="0" w:line="240" w:lineRule="auto"/>
              <w:ind w:left="705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- 2x USB 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Pilot oraz torba</w:t>
            </w:r>
          </w:p>
          <w:p w:rsidR="00E532A2" w:rsidRPr="00E532A2" w:rsidRDefault="00E532A2" w:rsidP="00E532A2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E532A2">
              <w:rPr>
                <w:rFonts w:ascii="Palatino Linotype" w:hAnsi="Palatino Linotype" w:cs="Arial"/>
                <w:sz w:val="18"/>
                <w:szCs w:val="18"/>
              </w:rPr>
              <w:t>Waga: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max</w:t>
            </w:r>
            <w:proofErr w:type="spellEnd"/>
            <w:r w:rsidR="00535EA5">
              <w:rPr>
                <w:rFonts w:ascii="Palatino Linotype" w:hAnsi="Palatino Linotype" w:cs="Arial"/>
                <w:sz w:val="18"/>
                <w:szCs w:val="18"/>
              </w:rPr>
              <w:t>.</w:t>
            </w:r>
            <w:r w:rsidRPr="00E532A2">
              <w:rPr>
                <w:rFonts w:ascii="Palatino Linotype" w:hAnsi="Palatino Linotype" w:cs="Arial"/>
                <w:sz w:val="18"/>
                <w:szCs w:val="18"/>
              </w:rPr>
              <w:t xml:space="preserve"> 2,5 kg</w:t>
            </w:r>
          </w:p>
          <w:p w:rsidR="00E532A2" w:rsidRPr="00BE15D9" w:rsidRDefault="00E532A2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32A2">
              <w:rPr>
                <w:rFonts w:ascii="Palatino Linotype" w:hAnsi="Palatino Linotype" w:cs="Arial"/>
                <w:sz w:val="18"/>
                <w:szCs w:val="18"/>
              </w:rPr>
              <w:t>Gwarancja: 24 miesiące, gwarancja na lampę 12 miesięcy lub 1000 h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535EA5" w:rsidP="00E532A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E532A2" w:rsidRPr="00797277" w:rsidTr="00F36133">
        <w:trPr>
          <w:trHeight w:val="4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2A2" w:rsidRPr="00797277" w:rsidRDefault="00E532A2" w:rsidP="00E532A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9F06FC" w:rsidRPr="00797277" w:rsidRDefault="009F06FC" w:rsidP="00F3613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  <w:r w:rsidR="00F36133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                                                                                                                                                                                    </w:t>
      </w: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9F06FC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66779D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516CE1" w:rsidRDefault="00516CE1" w:rsidP="00516CE1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 xml:space="preserve">Część </w:t>
      </w:r>
      <w:r w:rsidR="00A74942">
        <w:rPr>
          <w:rFonts w:ascii="Palatino Linotype" w:hAnsi="Palatino Linotype" w:cs="Arial"/>
          <w:b/>
          <w:bCs/>
          <w:spacing w:val="-4"/>
          <w:sz w:val="20"/>
          <w:szCs w:val="20"/>
        </w:rPr>
        <w:t>3 (zad.3)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16CE1" w:rsidRPr="00797277" w:rsidTr="00F36133">
        <w:trPr>
          <w:trHeight w:val="76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F36133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F36133">
              <w:rPr>
                <w:rFonts w:ascii="Palatino Linotype" w:hAnsi="Palatino Linotype" w:cs="Arial"/>
                <w:sz w:val="16"/>
                <w:szCs w:val="16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F36133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F36133">
              <w:rPr>
                <w:rFonts w:ascii="Palatino Linotype" w:hAnsi="Palatino Linotype" w:cs="Arial"/>
                <w:bCs/>
                <w:sz w:val="16"/>
                <w:szCs w:val="16"/>
              </w:rPr>
              <w:t>Model, producent oferowanego produktu</w:t>
            </w:r>
            <w:r w:rsidRPr="00F36133" w:rsidDel="0088076C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 </w:t>
            </w:r>
          </w:p>
        </w:tc>
      </w:tr>
      <w:tr w:rsidR="00516CE1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CE1" w:rsidRPr="00516CE1" w:rsidRDefault="00516CE1" w:rsidP="00F36133">
            <w:pPr>
              <w:spacing w:after="0"/>
              <w:ind w:left="36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Projektor multimedialny</w:t>
            </w:r>
          </w:p>
          <w:p w:rsidR="00516CE1" w:rsidRPr="00516CE1" w:rsidRDefault="00516CE1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Typ matrycy: 3LCD</w:t>
            </w:r>
          </w:p>
          <w:p w:rsidR="00516CE1" w:rsidRPr="00516CE1" w:rsidRDefault="00516CE1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Moc lampy: 210 W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Żywotność lampy (</w:t>
            </w:r>
            <w:proofErr w:type="spellStart"/>
            <w:r w:rsidRPr="00516CE1">
              <w:rPr>
                <w:rFonts w:ascii="Palatino Linotype" w:hAnsi="Palatino Linotype" w:cs="Arial"/>
                <w:sz w:val="18"/>
                <w:szCs w:val="18"/>
              </w:rPr>
              <w:t>normal</w:t>
            </w:r>
            <w:proofErr w:type="spellEnd"/>
            <w:r w:rsidRPr="00516CE1">
              <w:rPr>
                <w:rFonts w:ascii="Palatino Linotype" w:hAnsi="Palatino Linotype" w:cs="Arial"/>
                <w:sz w:val="18"/>
                <w:szCs w:val="18"/>
              </w:rPr>
              <w:t>):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 6000 h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Żywotność lampy (</w:t>
            </w:r>
            <w:proofErr w:type="spellStart"/>
            <w:r w:rsidRPr="00516CE1">
              <w:rPr>
                <w:rFonts w:ascii="Palatino Linotype" w:hAnsi="Palatino Linotype" w:cs="Arial"/>
                <w:sz w:val="18"/>
                <w:szCs w:val="18"/>
              </w:rPr>
              <w:t>econo</w:t>
            </w:r>
            <w:proofErr w:type="spellEnd"/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):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10000 h 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Współczynnik kontrastu: 15000 :1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Rozdzielczość podstawowa: SVGA (800 x 600)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Jasność: 3200 ANSI lumen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Format obrazu: 4:3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Wielkość obrazu: 30 " - 350 "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Głośnik: 2W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Złącza: Wejście audio typu </w:t>
            </w:r>
            <w:proofErr w:type="spellStart"/>
            <w:r w:rsidRPr="00516CE1">
              <w:rPr>
                <w:rFonts w:ascii="Palatino Linotype" w:hAnsi="Palatino Linotype" w:cs="Arial"/>
                <w:sz w:val="18"/>
                <w:szCs w:val="18"/>
              </w:rPr>
              <w:t>cinch</w:t>
            </w:r>
            <w:proofErr w:type="spellEnd"/>
            <w:r w:rsidRPr="00516CE1">
              <w:rPr>
                <w:rFonts w:ascii="Palatino Linotype" w:hAnsi="Palatino Linotype" w:cs="Arial"/>
                <w:sz w:val="18"/>
                <w:szCs w:val="18"/>
              </w:rPr>
              <w:t>, Wejście sygnału kompozytowego, Wejście HDMI, Wejście VGA, Złącze USB 2.0 typu B, Złącze USB 2.0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Głośność maks.: 37 </w:t>
            </w:r>
            <w:proofErr w:type="spellStart"/>
            <w:r w:rsidRPr="00516CE1">
              <w:rPr>
                <w:rFonts w:ascii="Palatino Linotype" w:hAnsi="Palatino Linotype" w:cs="Arial"/>
                <w:sz w:val="18"/>
                <w:szCs w:val="18"/>
              </w:rPr>
              <w:t>dB</w:t>
            </w:r>
            <w:proofErr w:type="spellEnd"/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Kolor: biały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Waga: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max.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>2,4 kg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Załączony pilot i kabel zasilający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Gwarancja 24 miesiące, gwarancja na lampę 12 miesięcy lub 1000 h</w:t>
            </w:r>
          </w:p>
          <w:p w:rsidR="00516CE1" w:rsidRPr="00516CE1" w:rsidRDefault="00516CE1" w:rsidP="00516CE1">
            <w:pPr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Zdjęcie poglądowe:</w:t>
            </w:r>
          </w:p>
          <w:p w:rsidR="00516CE1" w:rsidRPr="00BE15D9" w:rsidRDefault="00516CE1" w:rsidP="00F3613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626A51C" wp14:editId="0398FE37">
                  <wp:extent cx="1323975" cy="643982"/>
                  <wp:effectExtent l="0" t="0" r="0" b="381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epson+eb-s05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050" cy="658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16CE1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CE1" w:rsidRPr="00516CE1" w:rsidRDefault="00516CE1" w:rsidP="00F36133">
            <w:pPr>
              <w:spacing w:after="0"/>
              <w:ind w:left="36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Uchwyt do projektora</w:t>
            </w:r>
          </w:p>
          <w:p w:rsidR="00516CE1" w:rsidRPr="00516CE1" w:rsidRDefault="00516CE1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Rodzaj: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ab/>
              <w:t xml:space="preserve">sufitowy 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Udźwig [kg]: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 13,6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Rotacja 360° w poziomie, regulacja kąta w pionie: +/- 25°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Rozstaw otworów montażowych [mm]: 84 – 307,8 </w:t>
            </w:r>
          </w:p>
          <w:p w:rsidR="00516CE1" w:rsidRPr="00516CE1" w:rsidRDefault="00516CE1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Gwarancja 24 miesiące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16CE1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CE1" w:rsidRPr="00516CE1" w:rsidRDefault="00516CE1" w:rsidP="00F36133">
            <w:pPr>
              <w:shd w:val="clear" w:color="auto" w:fill="FFFFFF"/>
              <w:snapToGrid w:val="0"/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      </w:t>
            </w:r>
            <w:r w:rsidRPr="00516CE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Ekran projekcyjny</w:t>
            </w:r>
          </w:p>
          <w:p w:rsidR="00516CE1" w:rsidRPr="00516CE1" w:rsidRDefault="00516CE1" w:rsidP="00F361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Mocowanie na ścianie lub suficie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Ręczny, Blokada zabezpieczająca przed zwijaniem, Regulacja wysokości dolnej krawędzi 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Współczynnik odbicia światła [</w:t>
            </w:r>
            <w:proofErr w:type="spellStart"/>
            <w:r w:rsidRPr="00516CE1">
              <w:rPr>
                <w:rFonts w:ascii="Palatino Linotype" w:hAnsi="Palatino Linotype" w:cs="Arial"/>
                <w:sz w:val="18"/>
                <w:szCs w:val="18"/>
              </w:rPr>
              <w:t>Gain</w:t>
            </w:r>
            <w:proofErr w:type="spellEnd"/>
            <w:r w:rsidRPr="00516CE1">
              <w:rPr>
                <w:rFonts w:ascii="Palatino Linotype" w:hAnsi="Palatino Linotype" w:cs="Arial"/>
                <w:sz w:val="18"/>
                <w:szCs w:val="18"/>
              </w:rPr>
              <w:t>]: 1.0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Kąt odbicia światła: 75°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Materiał: Matt White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Format: 16:10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Wysokość/Szerokość powierzchni projekcyjnej 119cm/190cm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Czarne ramki zwiększające kontrast oglądanego obrazu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Kolor: biały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Gwarancja: 12 miesięcy</w:t>
            </w:r>
          </w:p>
          <w:p w:rsidR="00516CE1" w:rsidRPr="00516CE1" w:rsidRDefault="00516CE1" w:rsidP="00516CE1">
            <w:pPr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Zdjęcie poglądowe:</w:t>
            </w:r>
          </w:p>
          <w:p w:rsidR="00516CE1" w:rsidRDefault="00516CE1" w:rsidP="00F3613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4CA51FF" wp14:editId="40B89082">
                  <wp:extent cx="1362075" cy="1067018"/>
                  <wp:effectExtent l="0" t="0" r="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Business 200 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770" cy="109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16CE1" w:rsidRPr="00797277" w:rsidTr="00A74942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16CE1" w:rsidRPr="00797277" w:rsidRDefault="00516CE1" w:rsidP="00516CE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16CE1" w:rsidRPr="00797277" w:rsidRDefault="00516CE1" w:rsidP="00516CE1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16CE1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516CE1" w:rsidRDefault="00516CE1" w:rsidP="00516CE1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 xml:space="preserve">Część </w:t>
      </w:r>
      <w:r w:rsidR="00A74942">
        <w:rPr>
          <w:rFonts w:ascii="Palatino Linotype" w:hAnsi="Palatino Linotype" w:cs="Arial"/>
          <w:b/>
          <w:bCs/>
          <w:spacing w:val="-4"/>
          <w:sz w:val="20"/>
          <w:szCs w:val="20"/>
        </w:rPr>
        <w:t>3 (zad.4)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16CE1" w:rsidRPr="00797277" w:rsidTr="00A74942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16CE1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6133" w:rsidRDefault="00F36133" w:rsidP="00516CE1">
            <w:pPr>
              <w:suppressAutoHyphens/>
              <w:spacing w:after="0" w:line="240" w:lineRule="auto"/>
              <w:ind w:left="412"/>
              <w:jc w:val="both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</w:p>
          <w:p w:rsidR="00516CE1" w:rsidRPr="00516CE1" w:rsidRDefault="00516CE1" w:rsidP="00516CE1">
            <w:pPr>
              <w:suppressAutoHyphens/>
              <w:spacing w:after="0" w:line="240" w:lineRule="auto"/>
              <w:ind w:left="412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 xml:space="preserve">Lampa do projektora Sharp </w:t>
            </w:r>
            <w:proofErr w:type="spellStart"/>
            <w:r w:rsidRPr="00516CE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Notevision</w:t>
            </w:r>
            <w:proofErr w:type="spellEnd"/>
            <w:r w:rsidRPr="00516CE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 xml:space="preserve"> XR-10x-L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16CE1" w:rsidRPr="00797277" w:rsidTr="00A74942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16CE1" w:rsidRPr="00797277" w:rsidRDefault="00516CE1" w:rsidP="00516CE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16CE1" w:rsidRPr="00797277" w:rsidRDefault="00516CE1" w:rsidP="00516CE1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16CE1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516CE1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16CE1" w:rsidRPr="00797277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516CE1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516CE1" w:rsidRDefault="00516CE1" w:rsidP="00516CE1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4</w:t>
      </w:r>
      <w:r w:rsidR="00A74942"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 (zad.1)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16CE1" w:rsidRPr="00797277" w:rsidTr="00A74942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16CE1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CE1" w:rsidRPr="00516CE1" w:rsidRDefault="00516CE1" w:rsidP="00516CE1">
            <w:pPr>
              <w:shd w:val="clear" w:color="auto" w:fill="FFFFFF"/>
              <w:snapToGrid w:val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Telefon bezprzewodowy</w:t>
            </w:r>
          </w:p>
          <w:p w:rsidR="00516CE1" w:rsidRPr="00516CE1" w:rsidRDefault="00516CE1" w:rsidP="00516CE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Współpraca z telefoniczną linią analogową</w:t>
            </w:r>
          </w:p>
          <w:p w:rsidR="00516CE1" w:rsidRPr="00516CE1" w:rsidRDefault="00516CE1" w:rsidP="00516CE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Ekran LCD 1.8 cala, monochromatyczny z białym podświetleniem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Podświetlana klawiatura oraz ekran LCD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Książka telefoniczna na 120 pozycji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Prezentacja numeru abonenta wywołującego (CLIP)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Możliwość zarejestrowania dodatkowych słuchawek (max. 6 słuchawek)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Liczba melodii dzwonka: 30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Typ baterii: akumulatory Ni-MH (2 x AAA)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Czas czuwania do 168 godzin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Czas rozmowy do 15 godzi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 xml:space="preserve">Inne funkcje: Budzik , Blokada klawiatury , Regulacja głośności , Połączenia konferencyjne , Podświetlana klawiatura , Możliwość rozmów między słuchawkami , Klawisz nawigacyjny , </w:t>
            </w:r>
            <w:proofErr w:type="spellStart"/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Mute</w:t>
            </w:r>
            <w:proofErr w:type="spellEnd"/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 xml:space="preserve"> , Odbieranie dowolnym przyciskiem , Świetlna sygnalizacja dzwonka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Telefon z menu i instrukcją w języku polskim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 xml:space="preserve">Współpraca ze słuchawkami innych </w:t>
            </w:r>
            <w:proofErr w:type="spellStart"/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poducentów</w:t>
            </w:r>
            <w:proofErr w:type="spellEnd"/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 xml:space="preserve"> (GAP)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 xml:space="preserve">Wyposażenie: baza, instrukcja obsługi w języku polskim, kabel telefoniczny (1,5 m), słuchawka, zasilacz 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Kolor srebrno-czarny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 xml:space="preserve">Gwarancja - 12 miesięcy </w:t>
            </w:r>
          </w:p>
          <w:p w:rsidR="00516CE1" w:rsidRPr="00516CE1" w:rsidRDefault="00516CE1" w:rsidP="00516CE1">
            <w:pPr>
              <w:spacing w:after="60"/>
              <w:ind w:left="6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     Zdjęcie poglądowe:</w:t>
            </w:r>
          </w:p>
          <w:p w:rsidR="00516CE1" w:rsidRPr="00BE15D9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0BEF830" wp14:editId="69442CCA">
                  <wp:extent cx="2113778" cy="1880316"/>
                  <wp:effectExtent l="0" t="0" r="1270" b="571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anasonic-kx-tg6811pdb,5275714847_7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0615" cy="1895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16CE1" w:rsidRPr="00797277" w:rsidTr="00A74942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16CE1" w:rsidRPr="00797277" w:rsidRDefault="00516CE1" w:rsidP="00516CE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16CE1" w:rsidRPr="00797277" w:rsidRDefault="00516CE1" w:rsidP="00516CE1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16CE1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516CE1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16CE1" w:rsidRPr="00797277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516CE1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516CE1" w:rsidRDefault="00516CE1" w:rsidP="00516CE1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4</w:t>
      </w:r>
      <w:r w:rsidR="00A74942"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 ( zad.2)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16CE1" w:rsidRPr="00797277" w:rsidTr="00854233">
        <w:trPr>
          <w:trHeight w:hRule="exact" w:val="90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854233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854233">
              <w:rPr>
                <w:rFonts w:ascii="Palatino Linotype" w:hAnsi="Palatino Linotype" w:cs="Arial"/>
                <w:sz w:val="16"/>
                <w:szCs w:val="16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797277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16CE1" w:rsidRPr="00516CE1" w:rsidRDefault="00516CE1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4"/>
                <w:szCs w:val="14"/>
              </w:rPr>
            </w:pPr>
            <w:r w:rsidRPr="00516CE1">
              <w:rPr>
                <w:rFonts w:ascii="Palatino Linotype" w:hAnsi="Palatino Linotype" w:cs="Arial"/>
                <w:bCs/>
                <w:sz w:val="14"/>
                <w:szCs w:val="14"/>
              </w:rPr>
              <w:t>Model, producent oferowanego produktu</w:t>
            </w:r>
            <w:r w:rsidRPr="00516CE1" w:rsidDel="0088076C">
              <w:rPr>
                <w:rFonts w:ascii="Palatino Linotype" w:hAnsi="Palatino Linotype" w:cs="Arial"/>
                <w:bCs/>
                <w:sz w:val="14"/>
                <w:szCs w:val="14"/>
              </w:rPr>
              <w:t xml:space="preserve"> </w:t>
            </w:r>
          </w:p>
        </w:tc>
      </w:tr>
      <w:tr w:rsidR="00516CE1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CE1" w:rsidRPr="00516CE1" w:rsidRDefault="00516CE1" w:rsidP="00516CE1">
            <w:pPr>
              <w:spacing w:after="0" w:line="240" w:lineRule="auto"/>
              <w:rPr>
                <w:rFonts w:ascii="Palatino Linotype" w:hAnsi="Palatino Linotype" w:cs="Arial"/>
                <w:b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b/>
                <w:sz w:val="18"/>
                <w:szCs w:val="18"/>
              </w:rPr>
              <w:t>Telefon bezprzewodowy</w:t>
            </w:r>
          </w:p>
          <w:p w:rsidR="00516CE1" w:rsidRPr="00516CE1" w:rsidRDefault="00516CE1" w:rsidP="00516CE1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 Współpraca z linią telefoniczną: analogowa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Identyfikacja numeru przychodzącego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Wewnętrzna książka telefoniczna,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>50 wpisów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Rejestr połączeń: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10 ostatnich wybieranych,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50 ostatnich przychodzących 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Wyświetlacz: podświetlany LCD, 3 linie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Zasilanie słuchawki: 2 akumulatory AAA </w:t>
            </w:r>
            <w:proofErr w:type="spellStart"/>
            <w:r w:rsidRPr="00516CE1">
              <w:rPr>
                <w:rFonts w:ascii="Palatino Linotype" w:hAnsi="Palatino Linotype" w:cs="Arial"/>
                <w:sz w:val="18"/>
                <w:szCs w:val="18"/>
              </w:rPr>
              <w:t>NiMH</w:t>
            </w:r>
            <w:proofErr w:type="spellEnd"/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 (dołączone)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Długość rozmowy 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>17 godzin, długość czuwania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 xml:space="preserve"> min.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 180 godzin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Zasięg słuchawki w </w:t>
            </w:r>
            <w:proofErr w:type="spellStart"/>
            <w:r w:rsidRPr="00516CE1">
              <w:rPr>
                <w:rFonts w:ascii="Palatino Linotype" w:hAnsi="Palatino Linotype" w:cs="Arial"/>
                <w:sz w:val="18"/>
                <w:szCs w:val="18"/>
              </w:rPr>
              <w:t>pomieszczeniu:</w:t>
            </w:r>
            <w:r w:rsidR="00535EA5">
              <w:rPr>
                <w:rFonts w:ascii="Palatino Linotype" w:hAnsi="Palatino Linotype" w:cs="Arial"/>
                <w:sz w:val="18"/>
                <w:szCs w:val="18"/>
              </w:rPr>
              <w:t>min</w:t>
            </w:r>
            <w:proofErr w:type="spellEnd"/>
            <w:r w:rsidR="00535EA5">
              <w:rPr>
                <w:rFonts w:ascii="Palatino Linotype" w:hAnsi="Palatino Linotype" w:cs="Arial"/>
                <w:sz w:val="18"/>
                <w:szCs w:val="18"/>
              </w:rPr>
              <w:t>.</w:t>
            </w:r>
            <w:r w:rsidRPr="00516CE1">
              <w:rPr>
                <w:rFonts w:ascii="Palatino Linotype" w:hAnsi="Palatino Linotype" w:cs="Arial"/>
                <w:sz w:val="18"/>
                <w:szCs w:val="18"/>
              </w:rPr>
              <w:t xml:space="preserve"> 50 metrów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Kolor obudowy: czarny</w:t>
            </w:r>
          </w:p>
          <w:p w:rsidR="00516CE1" w:rsidRPr="00516CE1" w:rsidRDefault="00516CE1" w:rsidP="00516C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6" w:hanging="287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Gwarancja 12 miesięcy</w:t>
            </w:r>
          </w:p>
          <w:p w:rsidR="00516CE1" w:rsidRPr="00516CE1" w:rsidRDefault="00516CE1" w:rsidP="00516CE1">
            <w:pPr>
              <w:rPr>
                <w:rFonts w:ascii="Palatino Linotype" w:hAnsi="Palatino Linotype" w:cs="Arial"/>
                <w:sz w:val="18"/>
                <w:szCs w:val="18"/>
              </w:rPr>
            </w:pPr>
            <w:r w:rsidRPr="00516CE1">
              <w:rPr>
                <w:rFonts w:ascii="Palatino Linotype" w:hAnsi="Palatino Linotype" w:cs="Arial"/>
                <w:sz w:val="18"/>
                <w:szCs w:val="18"/>
              </w:rPr>
              <w:t>Zdjęcie poglądowe:</w:t>
            </w:r>
          </w:p>
          <w:p w:rsidR="00516CE1" w:rsidRPr="00686623" w:rsidRDefault="00516CE1" w:rsidP="00516CE1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BE8BF2A" wp14:editId="2AFAB4C1">
                  <wp:extent cx="1324475" cy="1178189"/>
                  <wp:effectExtent l="0" t="0" r="9525" b="3175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anasonic-kx-tg2511pdt,281494180_7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448" cy="1200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A74942" w:rsidP="00516CE1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16CE1" w:rsidRPr="00797277" w:rsidTr="00516CE1">
        <w:trPr>
          <w:trHeight w:val="346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1" w:rsidRPr="00797277" w:rsidRDefault="00516CE1" w:rsidP="00516CE1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16CE1" w:rsidRPr="00797277" w:rsidRDefault="00516CE1" w:rsidP="00516CE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16CE1" w:rsidRPr="00797277" w:rsidRDefault="00516CE1" w:rsidP="00516CE1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16CE1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516CE1" w:rsidRDefault="00516CE1" w:rsidP="00516CE1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854233" w:rsidRDefault="00854233" w:rsidP="00854233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4</w:t>
      </w:r>
      <w:r w:rsidR="00A74942"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 (zad. 3)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854233" w:rsidRPr="00797277" w:rsidTr="00854233">
        <w:trPr>
          <w:trHeight w:hRule="exact" w:val="63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4233" w:rsidRPr="00854233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4"/>
                <w:szCs w:val="14"/>
              </w:rPr>
            </w:pPr>
            <w:r w:rsidRPr="00854233">
              <w:rPr>
                <w:rFonts w:ascii="Palatino Linotype" w:hAnsi="Palatino Linotype" w:cs="Arial"/>
                <w:sz w:val="14"/>
                <w:szCs w:val="14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4233" w:rsidRPr="00516CE1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4"/>
                <w:szCs w:val="14"/>
              </w:rPr>
            </w:pPr>
            <w:r w:rsidRPr="00516CE1">
              <w:rPr>
                <w:rFonts w:ascii="Palatino Linotype" w:hAnsi="Palatino Linotype" w:cs="Arial"/>
                <w:bCs/>
                <w:sz w:val="14"/>
                <w:szCs w:val="14"/>
              </w:rPr>
              <w:t>Model, producent oferowanego produktu</w:t>
            </w:r>
            <w:r w:rsidRPr="00516CE1" w:rsidDel="0088076C">
              <w:rPr>
                <w:rFonts w:ascii="Palatino Linotype" w:hAnsi="Palatino Linotype" w:cs="Arial"/>
                <w:bCs/>
                <w:sz w:val="14"/>
                <w:szCs w:val="14"/>
              </w:rPr>
              <w:t xml:space="preserve"> </w:t>
            </w:r>
          </w:p>
        </w:tc>
      </w:tr>
      <w:tr w:rsidR="00854233" w:rsidRPr="00797277" w:rsidTr="00A74942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233" w:rsidRPr="00A74942" w:rsidRDefault="00854233" w:rsidP="00854233">
            <w:pPr>
              <w:ind w:left="360"/>
              <w:rPr>
                <w:rFonts w:ascii="Palatino Linotype" w:hAnsi="Palatino Linotype" w:cs="Arial"/>
                <w:b/>
                <w:spacing w:val="-4"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/>
                <w:spacing w:val="-4"/>
                <w:sz w:val="16"/>
                <w:szCs w:val="16"/>
              </w:rPr>
              <w:t>Radioodtwarzacz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Moc</w:t>
            </w:r>
            <w:r w:rsidR="00535EA5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  </w:t>
            </w:r>
            <w:r w:rsidR="00535EA5" w:rsidRPr="00953806">
              <w:rPr>
                <w:rFonts w:ascii="Palatino Linotype" w:hAnsi="Palatino Linotype" w:cs="Arial"/>
                <w:bCs/>
                <w:sz w:val="16"/>
                <w:szCs w:val="16"/>
              </w:rPr>
              <w:t>głośników</w:t>
            </w: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: 4 W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Głośniki: 2, stereo, system pełnozakresowy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Rodzaje odtwarzanych płyt: CD, CD-R, CD-RW, CDDA, MP3, WMA 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Sposób podawania płyty: od góry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Radio cyfrowe AM/FM, pamięć 30 stacji (Liczba pamięci (FM / AM): 20 / 10, Możliwość zaprogramowania i bezpośredniego wybierania trzech stacji radiowych)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 xml:space="preserve">Port USB, wejście AUX, wyjście słuchawkowe 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Zasilanie: baterie/sieć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Maksymalny czas pracy na bateriach: min. 9h (cd), 26h (radio)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Waga: maks. 1,72 kg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Kolor: czarny</w:t>
            </w:r>
          </w:p>
          <w:p w:rsidR="00854233" w:rsidRPr="00A74942" w:rsidRDefault="00854233" w:rsidP="0085423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6"/>
                <w:szCs w:val="16"/>
              </w:rPr>
            </w:pPr>
            <w:r w:rsidRPr="00A74942">
              <w:rPr>
                <w:rFonts w:ascii="Palatino Linotype" w:hAnsi="Palatino Linotype" w:cs="Arial"/>
                <w:bCs/>
                <w:sz w:val="16"/>
                <w:szCs w:val="16"/>
              </w:rPr>
              <w:t>Gwarancja 24 miesiące</w:t>
            </w:r>
          </w:p>
          <w:p w:rsidR="00854233" w:rsidRPr="00A74942" w:rsidRDefault="00854233" w:rsidP="00854233">
            <w:pPr>
              <w:jc w:val="both"/>
              <w:rPr>
                <w:rFonts w:ascii="Palatino Linotype" w:hAnsi="Palatino Linotype" w:cs="Arial"/>
                <w:bCs/>
                <w:noProof/>
                <w:sz w:val="16"/>
                <w:szCs w:val="16"/>
                <w:lang w:eastAsia="pl-PL"/>
              </w:rPr>
            </w:pPr>
            <w:r w:rsidRPr="00A74942">
              <w:rPr>
                <w:rFonts w:ascii="Palatino Linotype" w:hAnsi="Palatino Linotype" w:cs="Arial"/>
                <w:bCs/>
                <w:noProof/>
                <w:sz w:val="16"/>
                <w:szCs w:val="16"/>
                <w:lang w:eastAsia="pl-PL"/>
              </w:rPr>
              <w:t>Zdjęcie poglądowe:</w:t>
            </w:r>
          </w:p>
          <w:p w:rsidR="00854233" w:rsidRPr="00686623" w:rsidRDefault="00854233" w:rsidP="0085423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57402B1" wp14:editId="4E97E4CA">
                  <wp:extent cx="1091453" cy="638175"/>
                  <wp:effectExtent l="0" t="0" r="0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SONY ZS-PS50B 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116" cy="6601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854233" w:rsidRPr="00797277" w:rsidTr="00A74942">
        <w:trPr>
          <w:trHeight w:val="346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233" w:rsidRPr="00797277" w:rsidRDefault="00854233" w:rsidP="00A7494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854233" w:rsidRPr="00797277" w:rsidRDefault="00854233" w:rsidP="0085423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54233" w:rsidRPr="00797277" w:rsidRDefault="00854233" w:rsidP="00854233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6779D" w:rsidRPr="00797277" w:rsidRDefault="00854233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6779D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BB012C" w:rsidRDefault="00A86518" w:rsidP="00BB012C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</w:t>
      </w:r>
      <w:r w:rsidR="002F158C">
        <w:rPr>
          <w:rFonts w:ascii="Century Gothic" w:hAnsi="Century Gothic" w:cs="Century Gothic"/>
          <w:b/>
          <w:bCs/>
          <w:sz w:val="20"/>
          <w:szCs w:val="20"/>
        </w:rPr>
        <w:t>186</w:t>
      </w:r>
      <w:r w:rsidR="00BB012C">
        <w:rPr>
          <w:rFonts w:ascii="Century Gothic" w:hAnsi="Century Gothic" w:cs="Century Gothic"/>
          <w:b/>
          <w:bCs/>
          <w:sz w:val="20"/>
          <w:szCs w:val="20"/>
        </w:rPr>
        <w:t>/2018 - projekt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B012C" w:rsidRDefault="00BB012C" w:rsidP="00BB012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B012C" w:rsidRDefault="00BB012C" w:rsidP="00BB012C">
      <w:pPr>
        <w:rPr>
          <w:rFonts w:ascii="Century Gothic" w:hAnsi="Century Gothic"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 w:rsidR="00B13196">
        <w:rPr>
          <w:rFonts w:ascii="Century Gothic" w:hAnsi="Century Gothic"/>
          <w:sz w:val="20"/>
          <w:szCs w:val="20"/>
        </w:rPr>
        <w:t>….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 w:rsidR="0018441A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2F158C">
        <w:rPr>
          <w:rFonts w:ascii="Century Gothic" w:hAnsi="Century Gothic" w:cs="Book Antiqua"/>
          <w:sz w:val="20"/>
          <w:szCs w:val="20"/>
        </w:rPr>
        <w:t>186</w:t>
      </w:r>
      <w:r>
        <w:rPr>
          <w:rFonts w:ascii="Century Gothic" w:hAnsi="Century Gothic" w:cs="Book Antiqua"/>
          <w:sz w:val="20"/>
          <w:szCs w:val="20"/>
        </w:rPr>
        <w:t>/2018.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</w:t>
      </w:r>
      <w:r w:rsidRPr="00495888">
        <w:rPr>
          <w:rFonts w:ascii="Century Gothic" w:hAnsi="Century Gothic" w:cs="Century Gothic"/>
          <w:sz w:val="20"/>
          <w:szCs w:val="20"/>
        </w:rPr>
        <w:t xml:space="preserve">jest </w:t>
      </w:r>
      <w:r w:rsidR="00495888">
        <w:rPr>
          <w:rFonts w:ascii="Century Gothic" w:hAnsi="Century Gothic" w:cs="Century Gothic"/>
          <w:sz w:val="20"/>
          <w:szCs w:val="20"/>
        </w:rPr>
        <w:t xml:space="preserve">dostawa </w:t>
      </w:r>
      <w:r w:rsidR="00495888" w:rsidRPr="00495888">
        <w:rPr>
          <w:rFonts w:ascii="Century Gothic" w:hAnsi="Century Gothic"/>
          <w:sz w:val="20"/>
          <w:szCs w:val="20"/>
        </w:rPr>
        <w:t xml:space="preserve">projektorów, telefonów, radioodtwarzaczy </w:t>
      </w:r>
      <w:r w:rsidR="00495888" w:rsidRPr="00495888">
        <w:rPr>
          <w:rFonts w:ascii="Century Gothic" w:hAnsi="Century Gothic" w:cs="Century Gothic"/>
          <w:sz w:val="20"/>
          <w:szCs w:val="20"/>
        </w:rPr>
        <w:t xml:space="preserve">objęta </w:t>
      </w:r>
      <w:r w:rsidR="00495888">
        <w:rPr>
          <w:rFonts w:ascii="Century Gothic" w:hAnsi="Century Gothic" w:cs="Century Gothic"/>
          <w:sz w:val="20"/>
          <w:szCs w:val="20"/>
        </w:rPr>
        <w:t xml:space="preserve">częścią nr </w:t>
      </w:r>
      <w:r w:rsidR="00495888">
        <w:rPr>
          <w:rFonts w:ascii="Century Gothic" w:hAnsi="Century Gothic" w:cs="Century Gothic"/>
          <w:b/>
          <w:sz w:val="20"/>
          <w:szCs w:val="20"/>
        </w:rPr>
        <w:t>…..</w:t>
      </w:r>
      <w:r w:rsidR="00495888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</w:t>
      </w:r>
      <w:r w:rsidRPr="00462480">
        <w:rPr>
          <w:rFonts w:ascii="Century Gothic" w:hAnsi="Century Gothic" w:cs="Century Gothic"/>
          <w:sz w:val="20"/>
          <w:szCs w:val="20"/>
        </w:rPr>
        <w:t xml:space="preserve">Dostawa </w:t>
      </w:r>
      <w:r w:rsidR="00827924" w:rsidRPr="00462480">
        <w:rPr>
          <w:rFonts w:ascii="Century Gothic" w:hAnsi="Century Gothic"/>
          <w:sz w:val="20"/>
          <w:szCs w:val="20"/>
        </w:rPr>
        <w:t>projektorów</w:t>
      </w:r>
      <w:r w:rsidR="00462480" w:rsidRPr="00462480">
        <w:rPr>
          <w:rFonts w:ascii="Century Gothic" w:hAnsi="Century Gothic"/>
          <w:sz w:val="20"/>
          <w:szCs w:val="20"/>
        </w:rPr>
        <w:t>, telefonów,</w:t>
      </w:r>
      <w:r w:rsidR="00462480" w:rsidRPr="00462480">
        <w:rPr>
          <w:rFonts w:ascii="Century Gothic" w:hAnsi="Century Gothic" w:cs="Arial"/>
          <w:iCs/>
          <w:sz w:val="20"/>
          <w:szCs w:val="20"/>
        </w:rPr>
        <w:t xml:space="preserve"> radioodtwarzaczy</w:t>
      </w:r>
      <w:r w:rsidR="00A86518" w:rsidRPr="00462480">
        <w:rPr>
          <w:rFonts w:ascii="Century Gothic" w:hAnsi="Century Gothic" w:cs="Century Gothic"/>
          <w:sz w:val="20"/>
          <w:szCs w:val="20"/>
        </w:rPr>
        <w:t>”</w:t>
      </w:r>
      <w:r w:rsidR="00A86518">
        <w:rPr>
          <w:rFonts w:ascii="Century Gothic" w:hAnsi="Century Gothic" w:cs="Century Gothic"/>
          <w:sz w:val="20"/>
          <w:szCs w:val="20"/>
        </w:rPr>
        <w:t>, nr sprawy UKW/DZP-282-ZO-</w:t>
      </w:r>
      <w:r w:rsidR="002F158C">
        <w:rPr>
          <w:rFonts w:ascii="Century Gothic" w:hAnsi="Century Gothic" w:cs="Century Gothic"/>
          <w:sz w:val="20"/>
          <w:szCs w:val="20"/>
        </w:rPr>
        <w:t>186</w:t>
      </w:r>
      <w:r>
        <w:rPr>
          <w:rFonts w:ascii="Century Gothic" w:hAnsi="Century Gothic" w:cs="Century Gothic"/>
          <w:sz w:val="20"/>
          <w:szCs w:val="20"/>
        </w:rPr>
        <w:t>/2018</w:t>
      </w:r>
      <w:r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części i podzespoły niezbędne do prawidłowego działania.</w:t>
      </w:r>
    </w:p>
    <w:p w:rsidR="00BB012C" w:rsidRDefault="00BB012C" w:rsidP="00BB012C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 xml:space="preserve">……. dni </w:t>
      </w:r>
      <w:r w:rsidR="005E597C">
        <w:rPr>
          <w:rFonts w:ascii="Century Gothic" w:hAnsi="Century Gothic" w:cs="Century Gothic"/>
          <w:b/>
          <w:sz w:val="20"/>
          <w:szCs w:val="20"/>
        </w:rPr>
        <w:t>roboczych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do umowy,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BB012C" w:rsidRDefault="00BB012C" w:rsidP="00BB012C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B012C" w:rsidRDefault="00BB012C" w:rsidP="00BB012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Krzysztof Kubiak, adres e-mail: ..………………………………………………………… tel. 52/34-19-296</w:t>
      </w:r>
    </w:p>
    <w:p w:rsidR="00BB012C" w:rsidRDefault="00BB012C" w:rsidP="00BB012C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495888" w:rsidRPr="00495888" w:rsidRDefault="00BB012C" w:rsidP="00495888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</w:t>
      </w:r>
      <w:r w:rsidRPr="00495888">
        <w:rPr>
          <w:rFonts w:ascii="Century Gothic" w:hAnsi="Century Gothic" w:cs="Century Gothic"/>
          <w:sz w:val="20"/>
          <w:szCs w:val="20"/>
        </w:rPr>
        <w:t xml:space="preserve">, </w:t>
      </w:r>
      <w:r w:rsidR="00495888" w:rsidRPr="00495888">
        <w:rPr>
          <w:rFonts w:ascii="Century Gothic" w:hAnsi="Century Gothic" w:cs="Century Gothic"/>
          <w:sz w:val="20"/>
          <w:szCs w:val="20"/>
        </w:rPr>
        <w:t>jego wniesienia do pomieszczeń Zamawiającego, rozmieszczenia oraz montażu w miejscach wskazanych przez Zamawiającego.</w:t>
      </w:r>
    </w:p>
    <w:p w:rsidR="00BB012C" w:rsidRPr="00495888" w:rsidRDefault="00BB012C" w:rsidP="00772F06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495888">
        <w:rPr>
          <w:rFonts w:ascii="Century Gothic" w:hAnsi="Century Gothic" w:cs="Century Gothic"/>
          <w:sz w:val="20"/>
          <w:szCs w:val="20"/>
        </w:rPr>
        <w:t>.Zapłata wynagrodzenia, o którym mowa w § 4 nastąpi w razie braku zastrzeżeń Zamawiającego, co do zgodności z przedmiotem umowy dostarczonego towaru.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Wynagrodzenie, o którym mowa w § 4 składa się z określonych w załączniku </w:t>
      </w:r>
      <w:r w:rsidR="00495888">
        <w:rPr>
          <w:rFonts w:ascii="Century Gothic" w:hAnsi="Century Gothic" w:cs="Century Gothic"/>
          <w:sz w:val="20"/>
          <w:szCs w:val="20"/>
        </w:rPr>
        <w:t xml:space="preserve">nr 2 </w:t>
      </w:r>
      <w:r>
        <w:rPr>
          <w:rFonts w:ascii="Century Gothic" w:hAnsi="Century Gothic" w:cs="Century Gothic"/>
          <w:sz w:val="20"/>
          <w:szCs w:val="20"/>
        </w:rPr>
        <w:t>cen jednostkowych za poszczególne części przedmiotu zamówienia.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B012C" w:rsidRDefault="00BB012C" w:rsidP="00BB012C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BB012C" w:rsidRDefault="00BB012C" w:rsidP="00BB012C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BB012C" w:rsidRDefault="00BB012C" w:rsidP="00BB012C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</w:t>
      </w:r>
      <w:r w:rsidRPr="00495888">
        <w:rPr>
          <w:rFonts w:ascii="Century Gothic" w:hAnsi="Century Gothic" w:cs="Century Gothic"/>
          <w:sz w:val="20"/>
          <w:szCs w:val="20"/>
        </w:rPr>
        <w:t xml:space="preserve">w </w:t>
      </w:r>
      <w:r w:rsidR="00495888" w:rsidRPr="00495888">
        <w:rPr>
          <w:rFonts w:ascii="Century Gothic" w:hAnsi="Century Gothic" w:cs="Century Gothic"/>
          <w:sz w:val="20"/>
          <w:szCs w:val="20"/>
        </w:rPr>
        <w:t xml:space="preserve">wykonaniu </w:t>
      </w:r>
      <w:r w:rsidRPr="00495888">
        <w:rPr>
          <w:rFonts w:ascii="Century Gothic" w:hAnsi="Century Gothic" w:cs="Century Gothic"/>
          <w:sz w:val="20"/>
          <w:szCs w:val="20"/>
        </w:rPr>
        <w:t>przedmiotu umowy (</w:t>
      </w:r>
      <w:r w:rsidRPr="00495888">
        <w:rPr>
          <w:rFonts w:ascii="Century Gothic" w:hAnsi="Century Gothic" w:cs="Arial"/>
          <w:sz w:val="20"/>
          <w:szCs w:val="20"/>
        </w:rPr>
        <w:t>danej części zamówienia</w:t>
      </w:r>
      <w:r w:rsidRPr="00495888">
        <w:rPr>
          <w:rFonts w:ascii="Century Gothic" w:hAnsi="Century Gothic" w:cs="Century Gothic"/>
          <w:sz w:val="20"/>
          <w:szCs w:val="20"/>
        </w:rPr>
        <w:t>), w wysokości 2 % wynagrodzenia brutto</w:t>
      </w:r>
      <w:r w:rsidRPr="00495888">
        <w:rPr>
          <w:rFonts w:ascii="Century Gothic" w:hAnsi="Century Gothic" w:cs="Arial"/>
          <w:sz w:val="20"/>
          <w:szCs w:val="20"/>
        </w:rPr>
        <w:t>,</w:t>
      </w:r>
      <w:r w:rsidRPr="00495888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</w:t>
      </w:r>
      <w:r w:rsidR="00495888" w:rsidRPr="00495888">
        <w:rPr>
          <w:rFonts w:ascii="Century Gothic" w:hAnsi="Century Gothic" w:cs="Century Gothic"/>
          <w:sz w:val="20"/>
          <w:szCs w:val="20"/>
        </w:rPr>
        <w:t>realizacja przedmiotu umowy do dnia wykonania przedmiotu umowy</w:t>
      </w:r>
      <w:r w:rsidRPr="00495888">
        <w:rPr>
          <w:rFonts w:ascii="Century Gothic" w:hAnsi="Century Gothic" w:cs="Century Gothic"/>
          <w:sz w:val="20"/>
          <w:szCs w:val="20"/>
        </w:rPr>
        <w:t>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BB012C" w:rsidRDefault="00BB012C" w:rsidP="00BB012C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Zastrzeżone kary umowne podlegają sumowaniu.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Zamawiający ma prawo do dochodzenia odszkodowania uzupełniającego na zasadach ogólnych w przypadku, gdy szkoda przewyższa wartość zastrzeżonych kar umownych.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2F5" w:rsidRDefault="00B312F5" w:rsidP="00E26992">
      <w:pPr>
        <w:spacing w:after="0" w:line="240" w:lineRule="auto"/>
      </w:pPr>
      <w:r>
        <w:separator/>
      </w:r>
    </w:p>
  </w:endnote>
  <w:endnote w:type="continuationSeparator" w:id="0">
    <w:p w:rsidR="00B312F5" w:rsidRDefault="00B312F5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42" w:rsidRDefault="00A74942">
    <w:pPr>
      <w:pStyle w:val="Stopka"/>
      <w:jc w:val="right"/>
    </w:pPr>
  </w:p>
  <w:p w:rsidR="00A74942" w:rsidRDefault="00A7494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2F5" w:rsidRDefault="00B312F5" w:rsidP="00E26992">
      <w:pPr>
        <w:spacing w:after="0" w:line="240" w:lineRule="auto"/>
      </w:pPr>
      <w:r>
        <w:separator/>
      </w:r>
    </w:p>
  </w:footnote>
  <w:footnote w:type="continuationSeparator" w:id="0">
    <w:p w:rsidR="00B312F5" w:rsidRDefault="00B312F5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A77E65"/>
    <w:multiLevelType w:val="multilevel"/>
    <w:tmpl w:val="9022E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3"/>
  </w:num>
  <w:num w:numId="16">
    <w:abstractNumId w:val="31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5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7"/>
  </w:num>
  <w:num w:numId="27">
    <w:abstractNumId w:val="29"/>
  </w:num>
  <w:num w:numId="28">
    <w:abstractNumId w:val="28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6F43"/>
    <w:rsid w:val="000179E4"/>
    <w:rsid w:val="00023843"/>
    <w:rsid w:val="00031908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2686E"/>
    <w:rsid w:val="00132CB9"/>
    <w:rsid w:val="00135983"/>
    <w:rsid w:val="001369FD"/>
    <w:rsid w:val="001448D7"/>
    <w:rsid w:val="00151A46"/>
    <w:rsid w:val="001553A2"/>
    <w:rsid w:val="0015582F"/>
    <w:rsid w:val="00157C2A"/>
    <w:rsid w:val="001643B4"/>
    <w:rsid w:val="0018441A"/>
    <w:rsid w:val="0019165F"/>
    <w:rsid w:val="0019242E"/>
    <w:rsid w:val="001A3DC5"/>
    <w:rsid w:val="001C0ABA"/>
    <w:rsid w:val="001C2854"/>
    <w:rsid w:val="001C4899"/>
    <w:rsid w:val="001D3F9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3466"/>
    <w:rsid w:val="0023467C"/>
    <w:rsid w:val="0023706E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E7A6B"/>
    <w:rsid w:val="002F03A0"/>
    <w:rsid w:val="002F158C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62480"/>
    <w:rsid w:val="00473A52"/>
    <w:rsid w:val="00485C44"/>
    <w:rsid w:val="00487631"/>
    <w:rsid w:val="00495888"/>
    <w:rsid w:val="004A2826"/>
    <w:rsid w:val="004A3CC6"/>
    <w:rsid w:val="004A78B5"/>
    <w:rsid w:val="004B6CBC"/>
    <w:rsid w:val="004B72F1"/>
    <w:rsid w:val="004C19C2"/>
    <w:rsid w:val="004C2904"/>
    <w:rsid w:val="004C613E"/>
    <w:rsid w:val="004D2A69"/>
    <w:rsid w:val="004D58D1"/>
    <w:rsid w:val="004E1AF0"/>
    <w:rsid w:val="004E684F"/>
    <w:rsid w:val="00511973"/>
    <w:rsid w:val="00511D02"/>
    <w:rsid w:val="00516CE1"/>
    <w:rsid w:val="00521402"/>
    <w:rsid w:val="00526B11"/>
    <w:rsid w:val="00533E5D"/>
    <w:rsid w:val="0053535F"/>
    <w:rsid w:val="00535EA5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EBC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6779D"/>
    <w:rsid w:val="00672DD3"/>
    <w:rsid w:val="00684E3C"/>
    <w:rsid w:val="006B65DB"/>
    <w:rsid w:val="006D0465"/>
    <w:rsid w:val="006D2373"/>
    <w:rsid w:val="006D580D"/>
    <w:rsid w:val="006E644F"/>
    <w:rsid w:val="006F34E1"/>
    <w:rsid w:val="006F7D78"/>
    <w:rsid w:val="00701393"/>
    <w:rsid w:val="00703EB3"/>
    <w:rsid w:val="0071472F"/>
    <w:rsid w:val="0072200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27924"/>
    <w:rsid w:val="00830BB8"/>
    <w:rsid w:val="00843385"/>
    <w:rsid w:val="00845018"/>
    <w:rsid w:val="00852CF6"/>
    <w:rsid w:val="00853036"/>
    <w:rsid w:val="00854233"/>
    <w:rsid w:val="00856F34"/>
    <w:rsid w:val="00867E30"/>
    <w:rsid w:val="0087321B"/>
    <w:rsid w:val="00877441"/>
    <w:rsid w:val="00887FBB"/>
    <w:rsid w:val="008910C3"/>
    <w:rsid w:val="00891C6D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5187D"/>
    <w:rsid w:val="00953806"/>
    <w:rsid w:val="009630F4"/>
    <w:rsid w:val="0097568F"/>
    <w:rsid w:val="00976562"/>
    <w:rsid w:val="009825A6"/>
    <w:rsid w:val="009927A4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74942"/>
    <w:rsid w:val="00A86518"/>
    <w:rsid w:val="00AC20EC"/>
    <w:rsid w:val="00AC2374"/>
    <w:rsid w:val="00AC32FB"/>
    <w:rsid w:val="00AD2F2D"/>
    <w:rsid w:val="00AE5534"/>
    <w:rsid w:val="00AE6B8F"/>
    <w:rsid w:val="00AF3FD0"/>
    <w:rsid w:val="00B015C2"/>
    <w:rsid w:val="00B0572E"/>
    <w:rsid w:val="00B06059"/>
    <w:rsid w:val="00B12023"/>
    <w:rsid w:val="00B13030"/>
    <w:rsid w:val="00B13196"/>
    <w:rsid w:val="00B312F5"/>
    <w:rsid w:val="00B31648"/>
    <w:rsid w:val="00B4706D"/>
    <w:rsid w:val="00B62A3D"/>
    <w:rsid w:val="00B63FB3"/>
    <w:rsid w:val="00B66114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B2359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76AB"/>
    <w:rsid w:val="00E26130"/>
    <w:rsid w:val="00E26992"/>
    <w:rsid w:val="00E4186F"/>
    <w:rsid w:val="00E514DD"/>
    <w:rsid w:val="00E51D4F"/>
    <w:rsid w:val="00E532A2"/>
    <w:rsid w:val="00E558FB"/>
    <w:rsid w:val="00E5622A"/>
    <w:rsid w:val="00E637E2"/>
    <w:rsid w:val="00E650B9"/>
    <w:rsid w:val="00E67DD1"/>
    <w:rsid w:val="00EA2C00"/>
    <w:rsid w:val="00EA2DDB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36133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image" Target="media/image8.jp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jp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BB71A-C391-4DF2-ACBA-015AFD959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4800</Words>
  <Characters>28802</Characters>
  <Application>Microsoft Office Word</Application>
  <DocSecurity>0</DocSecurity>
  <Lines>240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10</cp:revision>
  <cp:lastPrinted>2018-10-03T08:11:00Z</cp:lastPrinted>
  <dcterms:created xsi:type="dcterms:W3CDTF">2018-10-02T12:21:00Z</dcterms:created>
  <dcterms:modified xsi:type="dcterms:W3CDTF">2018-10-03T10:04:00Z</dcterms:modified>
</cp:coreProperties>
</file>