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7E0A" w:rsidRDefault="00F07E0A">
      <w:pPr>
        <w:rPr>
          <w:u w:val="single"/>
        </w:rPr>
      </w:pPr>
    </w:p>
    <w:p w:rsidR="00BD6CAB" w:rsidRPr="00B35CBA" w:rsidRDefault="00BD6CAB" w:rsidP="00BD6CAB">
      <w:pPr>
        <w:jc w:val="center"/>
        <w:rPr>
          <w:b/>
          <w:bCs/>
        </w:rPr>
      </w:pPr>
      <w:r>
        <w:rPr>
          <w:noProof/>
          <w:lang w:eastAsia="pl-P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176530</wp:posOffset>
                </wp:positionV>
                <wp:extent cx="1413510" cy="873760"/>
                <wp:effectExtent l="0" t="0" r="15240" b="21590"/>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FF2402" id="Prostokąt 2" o:spid="_x0000_s1026" style="position:absolute;margin-left:0;margin-top:13.9pt;width:111.3pt;height:6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KyYZgUnAgAAPQQAAA4AAAAAAAAAAAAAAAAALgIAAGRycy9lMm9Eb2Mu&#10;eG1sUEsBAi0AFAAGAAgAAAAhAMZfvObbAAAABwEAAA8AAAAAAAAAAAAAAAAAgQQAAGRycy9kb3du&#10;cmV2LnhtbFBLBQYAAAAABAAEAPMAAACJBQAAAAA=&#10;"/>
            </w:pict>
          </mc:Fallback>
        </mc:AlternateContent>
      </w:r>
      <w:r>
        <w:rPr>
          <w:noProof/>
          <w:lang w:eastAsia="pl-PL"/>
        </w:rPr>
        <w:drawing>
          <wp:anchor distT="0" distB="0" distL="114300" distR="114300" simplePos="0" relativeHeight="251660288" behindDoc="0" locked="0" layoutInCell="1" allowOverlap="1">
            <wp:simplePos x="0" y="0"/>
            <wp:positionH relativeFrom="column">
              <wp:posOffset>77470</wp:posOffset>
            </wp:positionH>
            <wp:positionV relativeFrom="paragraph">
              <wp:posOffset>240030</wp:posOffset>
            </wp:positionV>
            <wp:extent cx="1264285" cy="755650"/>
            <wp:effectExtent l="0" t="0" r="0" b="6350"/>
            <wp:wrapSquare wrapText="bothSides"/>
            <wp:docPr id="1" name="Obraz 1"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oem\Desktop\logo_50latyczelni_CMYK-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5CBA">
        <w:br/>
      </w:r>
      <w:r w:rsidRPr="00B35CBA">
        <w:rPr>
          <w:b/>
          <w:bCs/>
        </w:rPr>
        <w:t>UNIWERSYTET KAZIMIERZA WIELKIEGO</w:t>
      </w:r>
    </w:p>
    <w:p w:rsidR="00BD6CAB" w:rsidRPr="00B35CBA" w:rsidRDefault="00BD6CAB" w:rsidP="00BD6CAB">
      <w:pPr>
        <w:pBdr>
          <w:bottom w:val="single" w:sz="8" w:space="1" w:color="000000"/>
        </w:pBdr>
        <w:tabs>
          <w:tab w:val="left" w:pos="3960"/>
          <w:tab w:val="left" w:pos="4320"/>
        </w:tabs>
        <w:jc w:val="center"/>
        <w:rPr>
          <w:b/>
          <w:bCs/>
        </w:rPr>
      </w:pPr>
      <w:r w:rsidRPr="00B35CBA">
        <w:rPr>
          <w:b/>
          <w:bCs/>
        </w:rPr>
        <w:t>W BYDGOSZCZY</w:t>
      </w:r>
    </w:p>
    <w:p w:rsidR="00BD6CAB" w:rsidRPr="00B35CBA" w:rsidRDefault="00BD6CAB" w:rsidP="00BD6CAB">
      <w:pPr>
        <w:tabs>
          <w:tab w:val="left" w:pos="1620"/>
          <w:tab w:val="left" w:pos="3960"/>
          <w:tab w:val="left" w:pos="4320"/>
        </w:tabs>
        <w:jc w:val="center"/>
        <w:rPr>
          <w:sz w:val="18"/>
          <w:szCs w:val="18"/>
        </w:rPr>
      </w:pPr>
      <w:r w:rsidRPr="00B35CBA">
        <w:rPr>
          <w:sz w:val="18"/>
          <w:szCs w:val="18"/>
        </w:rPr>
        <w:t>ul. Chodkiewicza 30, 85 – 064 Bydgoszcz, tel. 052 341 91 00 fax. 052 360 82 06</w:t>
      </w:r>
    </w:p>
    <w:p w:rsidR="00BD6CAB" w:rsidRPr="00B35CBA" w:rsidRDefault="00BD6CAB" w:rsidP="00BD6CAB">
      <w:pPr>
        <w:jc w:val="center"/>
      </w:pPr>
      <w:r w:rsidRPr="00B35CBA">
        <w:t>NIP 5542647568 REGON 340057695</w:t>
      </w:r>
    </w:p>
    <w:p w:rsidR="00BD6CAB" w:rsidRPr="00B35CBA" w:rsidRDefault="00BD6CAB" w:rsidP="00BD6CAB">
      <w:pPr>
        <w:jc w:val="center"/>
      </w:pPr>
      <w:r w:rsidRPr="00B35CBA">
        <w:t>www.ukw.edu.pl</w:t>
      </w:r>
    </w:p>
    <w:p w:rsidR="00BD6CAB" w:rsidRPr="00AE3319" w:rsidRDefault="00BD6CAB" w:rsidP="00BD6CAB">
      <w:pPr>
        <w:tabs>
          <w:tab w:val="left" w:pos="0"/>
          <w:tab w:val="right" w:pos="9070"/>
        </w:tabs>
        <w:rPr>
          <w:rFonts w:ascii="Century Gothic" w:hAnsi="Century Gothic" w:cs="Century Gothic"/>
          <w:sz w:val="20"/>
          <w:szCs w:val="20"/>
        </w:rPr>
      </w:pPr>
      <w:r w:rsidRPr="00AE3319">
        <w:rPr>
          <w:rFonts w:ascii="Century Gothic" w:hAnsi="Century Gothic"/>
          <w:b/>
          <w:sz w:val="20"/>
          <w:szCs w:val="20"/>
        </w:rPr>
        <w:t>UKW/DZP-282-ZO-B-</w:t>
      </w:r>
      <w:r>
        <w:rPr>
          <w:rFonts w:ascii="Century Gothic" w:hAnsi="Century Gothic"/>
          <w:b/>
          <w:sz w:val="20"/>
          <w:szCs w:val="20"/>
        </w:rPr>
        <w:t>54</w:t>
      </w:r>
      <w:r w:rsidRPr="00AE3319">
        <w:rPr>
          <w:rFonts w:ascii="Century Gothic" w:hAnsi="Century Gothic"/>
          <w:b/>
          <w:sz w:val="20"/>
          <w:szCs w:val="20"/>
        </w:rPr>
        <w:t>/2018</w:t>
      </w:r>
      <w:r w:rsidRPr="00AE3319">
        <w:rPr>
          <w:rFonts w:ascii="Century Gothic" w:hAnsi="Century Gothic" w:cs="Century Gothic"/>
          <w:sz w:val="20"/>
          <w:szCs w:val="20"/>
        </w:rPr>
        <w:tab/>
        <w:t xml:space="preserve">Bydgoszcz, </w:t>
      </w:r>
      <w:r>
        <w:rPr>
          <w:rFonts w:ascii="Century Gothic" w:hAnsi="Century Gothic" w:cs="Century Gothic"/>
          <w:sz w:val="20"/>
          <w:szCs w:val="20"/>
        </w:rPr>
        <w:t>05</w:t>
      </w:r>
      <w:r w:rsidRPr="00AE3319">
        <w:rPr>
          <w:rFonts w:ascii="Century Gothic" w:hAnsi="Century Gothic" w:cs="Century Gothic"/>
          <w:sz w:val="20"/>
          <w:szCs w:val="20"/>
        </w:rPr>
        <w:t>.</w:t>
      </w:r>
      <w:r>
        <w:rPr>
          <w:rFonts w:ascii="Century Gothic" w:hAnsi="Century Gothic" w:cs="Century Gothic"/>
          <w:sz w:val="20"/>
          <w:szCs w:val="20"/>
        </w:rPr>
        <w:t>11</w:t>
      </w:r>
      <w:r w:rsidRPr="00AE3319">
        <w:rPr>
          <w:rFonts w:ascii="Century Gothic" w:hAnsi="Century Gothic" w:cs="Century Gothic"/>
          <w:sz w:val="20"/>
          <w:szCs w:val="20"/>
        </w:rPr>
        <w:t>.2018r.</w:t>
      </w:r>
    </w:p>
    <w:p w:rsidR="00BD6CAB" w:rsidRPr="00AE3319" w:rsidRDefault="00BD6CAB" w:rsidP="00BD6CAB">
      <w:pPr>
        <w:tabs>
          <w:tab w:val="left" w:pos="0"/>
        </w:tabs>
        <w:jc w:val="right"/>
        <w:rPr>
          <w:rFonts w:ascii="Century Gothic" w:hAnsi="Century Gothic" w:cs="Century Gothic"/>
          <w:sz w:val="20"/>
          <w:szCs w:val="20"/>
        </w:rPr>
      </w:pPr>
    </w:p>
    <w:p w:rsidR="00BD6CAB" w:rsidRPr="00AE3319" w:rsidRDefault="00BD6CAB" w:rsidP="00BD6CAB">
      <w:pPr>
        <w:tabs>
          <w:tab w:val="left" w:pos="0"/>
        </w:tabs>
        <w:jc w:val="right"/>
        <w:rPr>
          <w:rFonts w:ascii="Century Gothic" w:hAnsi="Century Gothic" w:cs="Century Gothic"/>
          <w:sz w:val="20"/>
          <w:szCs w:val="20"/>
        </w:rPr>
      </w:pPr>
      <w:r w:rsidRPr="00AE3319">
        <w:rPr>
          <w:rFonts w:ascii="Century Gothic" w:hAnsi="Century Gothic" w:cs="Century Gothic"/>
          <w:sz w:val="20"/>
          <w:szCs w:val="20"/>
        </w:rPr>
        <w:t>Do wszystkich Wykonawców</w:t>
      </w:r>
    </w:p>
    <w:p w:rsidR="00BD6CAB" w:rsidRPr="00BD6CAB" w:rsidRDefault="00BD6CAB" w:rsidP="00BD6CAB">
      <w:pPr>
        <w:tabs>
          <w:tab w:val="left" w:pos="1080"/>
        </w:tabs>
        <w:ind w:left="1080" w:hanging="1080"/>
        <w:jc w:val="both"/>
        <w:rPr>
          <w:rFonts w:ascii="Century Gothic" w:hAnsi="Century Gothic" w:cs="Century Gothic"/>
          <w:sz w:val="20"/>
          <w:szCs w:val="20"/>
        </w:rPr>
      </w:pPr>
      <w:r w:rsidRPr="00AE3319">
        <w:rPr>
          <w:rFonts w:ascii="Century Gothic" w:hAnsi="Century Gothic"/>
          <w:b/>
          <w:sz w:val="20"/>
          <w:szCs w:val="20"/>
        </w:rPr>
        <w:t>Dotyczy:</w:t>
      </w:r>
      <w:r w:rsidRPr="00AE3319">
        <w:rPr>
          <w:rFonts w:ascii="Century Gothic" w:hAnsi="Century Gothic"/>
          <w:b/>
          <w:sz w:val="20"/>
          <w:szCs w:val="20"/>
        </w:rPr>
        <w:tab/>
      </w:r>
      <w:r w:rsidRPr="00AE3319">
        <w:rPr>
          <w:rFonts w:ascii="Century Gothic" w:hAnsi="Century Gothic"/>
          <w:sz w:val="20"/>
          <w:szCs w:val="20"/>
        </w:rPr>
        <w:t xml:space="preserve">zapytania ofertowego </w:t>
      </w:r>
      <w:r w:rsidRPr="00BD6CAB">
        <w:rPr>
          <w:rFonts w:ascii="Century Gothic" w:hAnsi="Century Gothic"/>
          <w:sz w:val="20"/>
          <w:szCs w:val="20"/>
        </w:rPr>
        <w:t xml:space="preserve">na </w:t>
      </w:r>
      <w:r w:rsidRPr="00BD6CAB">
        <w:rPr>
          <w:rFonts w:ascii="Century Gothic" w:hAnsi="Century Gothic"/>
          <w:i/>
          <w:sz w:val="20"/>
          <w:szCs w:val="20"/>
          <w:u w:val="single"/>
        </w:rPr>
        <w:t>dostawę</w:t>
      </w:r>
      <w:r w:rsidRPr="00BD6CAB">
        <w:rPr>
          <w:rStyle w:val="Tekstpodstawowywcity"/>
          <w:rFonts w:ascii="Century Gothic" w:hAnsi="Century Gothic"/>
          <w:i/>
          <w:color w:val="333333"/>
          <w:sz w:val="20"/>
          <w:szCs w:val="20"/>
          <w:u w:val="single"/>
          <w:shd w:val="clear" w:color="auto" w:fill="FFFFFF"/>
        </w:rPr>
        <w:t xml:space="preserve"> </w:t>
      </w:r>
      <w:r w:rsidRPr="00BD6CAB">
        <w:rPr>
          <w:rStyle w:val="Uwydatnienie"/>
          <w:rFonts w:ascii="Century Gothic" w:hAnsi="Century Gothic"/>
          <w:i w:val="0"/>
          <w:color w:val="333333"/>
          <w:sz w:val="20"/>
          <w:szCs w:val="20"/>
          <w:u w:val="single"/>
          <w:shd w:val="clear" w:color="auto" w:fill="FFFFFF"/>
        </w:rPr>
        <w:t> odczynników, materiałów zużywalnych, drobnego sprzętu laboratoryjnego</w:t>
      </w:r>
      <w:r w:rsidRPr="00BD6CAB">
        <w:rPr>
          <w:rFonts w:ascii="Century Gothic" w:hAnsi="Century Gothic"/>
          <w:sz w:val="20"/>
          <w:szCs w:val="20"/>
        </w:rPr>
        <w:t>.</w:t>
      </w:r>
    </w:p>
    <w:p w:rsidR="00BD6CAB" w:rsidRPr="00AE3319" w:rsidRDefault="00BD6CAB" w:rsidP="00BD6CAB">
      <w:pPr>
        <w:rPr>
          <w:rFonts w:ascii="Century Gothic" w:hAnsi="Century Gothic" w:cs="Century Gothic"/>
          <w:b/>
          <w:bCs/>
          <w:sz w:val="20"/>
          <w:szCs w:val="20"/>
        </w:rPr>
      </w:pPr>
    </w:p>
    <w:p w:rsidR="00BD6CAB" w:rsidRPr="00AE3319" w:rsidRDefault="00BD6CAB" w:rsidP="00BD6CAB">
      <w:pPr>
        <w:pStyle w:val="Tekstpodstawowywcity"/>
        <w:spacing w:line="240" w:lineRule="auto"/>
        <w:ind w:firstLine="0"/>
        <w:jc w:val="center"/>
        <w:rPr>
          <w:rFonts w:ascii="Century Gothic" w:hAnsi="Century Gothic"/>
          <w:b/>
          <w:sz w:val="24"/>
          <w:szCs w:val="24"/>
        </w:rPr>
      </w:pPr>
      <w:r w:rsidRPr="00AE3319">
        <w:rPr>
          <w:rFonts w:ascii="Century Gothic" w:hAnsi="Century Gothic" w:cs="Century Gothic"/>
          <w:b/>
          <w:bCs/>
          <w:sz w:val="24"/>
          <w:szCs w:val="24"/>
        </w:rPr>
        <w:t>ODPOWIED</w:t>
      </w:r>
      <w:r>
        <w:rPr>
          <w:rFonts w:ascii="Century Gothic" w:hAnsi="Century Gothic" w:cs="Century Gothic"/>
          <w:b/>
          <w:bCs/>
          <w:sz w:val="24"/>
          <w:szCs w:val="24"/>
        </w:rPr>
        <w:t>Ź</w:t>
      </w:r>
      <w:r w:rsidRPr="00AE3319">
        <w:rPr>
          <w:rFonts w:ascii="Century Gothic" w:hAnsi="Century Gothic" w:cs="Century Gothic"/>
          <w:b/>
          <w:bCs/>
          <w:sz w:val="24"/>
          <w:szCs w:val="24"/>
        </w:rPr>
        <w:t xml:space="preserve"> NA </w:t>
      </w:r>
      <w:r w:rsidRPr="00475A4B">
        <w:rPr>
          <w:rFonts w:ascii="Century Gothic" w:hAnsi="Century Gothic" w:cs="Century Gothic"/>
          <w:b/>
          <w:bCs/>
          <w:sz w:val="24"/>
          <w:szCs w:val="24"/>
        </w:rPr>
        <w:t>PYTANI</w:t>
      </w:r>
      <w:r>
        <w:rPr>
          <w:rFonts w:ascii="Century Gothic" w:hAnsi="Century Gothic" w:cs="Century Gothic"/>
          <w:b/>
          <w:bCs/>
          <w:sz w:val="24"/>
          <w:szCs w:val="24"/>
        </w:rPr>
        <w:t>E</w:t>
      </w:r>
    </w:p>
    <w:p w:rsidR="00BD6CAB" w:rsidRPr="00F01F92" w:rsidRDefault="00BD6CAB" w:rsidP="00BD6CAB">
      <w:pPr>
        <w:tabs>
          <w:tab w:val="left" w:pos="0"/>
        </w:tabs>
        <w:rPr>
          <w:rFonts w:ascii="Century Gothic" w:hAnsi="Century Gothic"/>
          <w:sz w:val="20"/>
          <w:szCs w:val="20"/>
        </w:rPr>
      </w:pPr>
    </w:p>
    <w:p w:rsidR="00BD6CAB" w:rsidRPr="00F01F92" w:rsidRDefault="00BD6CAB" w:rsidP="00BD6CAB">
      <w:pPr>
        <w:pStyle w:val="Tekstpodstawowywcity"/>
        <w:spacing w:line="240" w:lineRule="auto"/>
        <w:ind w:firstLine="0"/>
        <w:jc w:val="both"/>
        <w:rPr>
          <w:rFonts w:ascii="Century Gothic" w:hAnsi="Century Gothic"/>
          <w:sz w:val="20"/>
        </w:rPr>
      </w:pPr>
      <w:r w:rsidRPr="00F01F92">
        <w:rPr>
          <w:rFonts w:ascii="Century Gothic" w:hAnsi="Century Gothic"/>
          <w:sz w:val="20"/>
        </w:rPr>
        <w:t>W związku ze złożonymi pytaniami Zamawiający udziela poniższych wyjaśnień:</w:t>
      </w:r>
    </w:p>
    <w:p w:rsidR="00F07E0A" w:rsidRDefault="00F07E0A">
      <w:pPr>
        <w:rPr>
          <w:u w:val="single"/>
        </w:rPr>
      </w:pPr>
    </w:p>
    <w:p w:rsidR="00B219D2" w:rsidRPr="007A5C91" w:rsidRDefault="00F07E0A">
      <w:pPr>
        <w:rPr>
          <w:rFonts w:ascii="Century Gothic" w:hAnsi="Century Gothic"/>
          <w:sz w:val="20"/>
          <w:szCs w:val="20"/>
        </w:rPr>
      </w:pPr>
      <w:r w:rsidRPr="007A5C91">
        <w:rPr>
          <w:rFonts w:ascii="Century Gothic" w:hAnsi="Century Gothic"/>
          <w:sz w:val="20"/>
          <w:szCs w:val="20"/>
          <w:u w:val="single"/>
        </w:rPr>
        <w:t>Pytanie</w:t>
      </w:r>
      <w:r w:rsidRPr="007A5C91">
        <w:rPr>
          <w:rFonts w:ascii="Century Gothic" w:hAnsi="Century Gothic"/>
          <w:sz w:val="20"/>
          <w:szCs w:val="20"/>
        </w:rPr>
        <w:t xml:space="preserve">: </w:t>
      </w:r>
      <w:r w:rsidRPr="007A5C91">
        <w:rPr>
          <w:rFonts w:ascii="Century Gothic" w:hAnsi="Century Gothic"/>
          <w:sz w:val="20"/>
          <w:szCs w:val="20"/>
        </w:rPr>
        <w:t xml:space="preserve">Uprzejmie prosimy o zmniejszenie kary za niedotrzymanie terminu dostawy do 0,2% wartości brutto niedostarczonego przedmiotu umowy – za każdy dzień opóźnienia. Kary nie mogą być nadmierne bo ich rola nie jest każąca, ale powinny mieć na celu kompensacje szkód wyrządzonych ewentualnie zamawiającemu. Nie mogą one naruszać zasad uczciwej konkurencji i równości na linii zamawiający – wykonawcy. </w:t>
      </w:r>
      <w:proofErr w:type="spellStart"/>
      <w:r w:rsidRPr="007A5C91">
        <w:rPr>
          <w:rFonts w:ascii="Century Gothic" w:hAnsi="Century Gothic"/>
          <w:sz w:val="20"/>
          <w:szCs w:val="20"/>
        </w:rPr>
        <w:t>Zamawiającemy</w:t>
      </w:r>
      <w:proofErr w:type="spellEnd"/>
      <w:r w:rsidRPr="007A5C91">
        <w:rPr>
          <w:rFonts w:ascii="Century Gothic" w:hAnsi="Century Gothic"/>
          <w:sz w:val="20"/>
          <w:szCs w:val="20"/>
        </w:rPr>
        <w:t xml:space="preserve"> przysługują odsetki karne w wysokości 1%, podczas gdy Wykonawca może dochodzić swoich roszczeń jedynie na poziomie odsetek ustawowych. Wnosimy o zmianę powyższego zapisu z uwagi na fakt, iż Zamawiający w projekcie umowy zawarł zapisy które są konieczne dla oceny ryzyka związanego z przystąpieniem do niniejszego postępowania (wpływają istotnie na cenę oferty!) oraz w związku, z tym, że obecnie naruszają one zasadę uczciwej konkurencji i winny ulec zmianie, gdyż wynikowo całe postępowanie obarczone jest wadą istotną</w:t>
      </w:r>
      <w:r w:rsidRPr="007A5C91">
        <w:rPr>
          <w:rFonts w:ascii="Century Gothic" w:hAnsi="Century Gothic"/>
          <w:sz w:val="20"/>
          <w:szCs w:val="20"/>
        </w:rPr>
        <w:t>.</w:t>
      </w:r>
    </w:p>
    <w:p w:rsidR="00F07E0A" w:rsidRPr="007A5C91" w:rsidRDefault="00F07E0A">
      <w:pPr>
        <w:rPr>
          <w:rFonts w:ascii="Century Gothic" w:hAnsi="Century Gothic"/>
          <w:sz w:val="20"/>
          <w:szCs w:val="20"/>
        </w:rPr>
      </w:pPr>
      <w:r w:rsidRPr="007A5C91">
        <w:rPr>
          <w:rFonts w:ascii="Century Gothic" w:hAnsi="Century Gothic"/>
          <w:sz w:val="20"/>
          <w:szCs w:val="20"/>
          <w:u w:val="single"/>
        </w:rPr>
        <w:t>Odpowiedź</w:t>
      </w:r>
      <w:r w:rsidRPr="007A5C91">
        <w:rPr>
          <w:rFonts w:ascii="Century Gothic" w:hAnsi="Century Gothic"/>
          <w:sz w:val="20"/>
          <w:szCs w:val="20"/>
        </w:rPr>
        <w:t>: Zamawiający nie wyraża zgody na proponowan</w:t>
      </w:r>
      <w:r w:rsidR="00BD6CAB" w:rsidRPr="007A5C91">
        <w:rPr>
          <w:rFonts w:ascii="Century Gothic" w:hAnsi="Century Gothic"/>
          <w:sz w:val="20"/>
          <w:szCs w:val="20"/>
        </w:rPr>
        <w:t>ą</w:t>
      </w:r>
      <w:r w:rsidRPr="007A5C91">
        <w:rPr>
          <w:rFonts w:ascii="Century Gothic" w:hAnsi="Century Gothic"/>
          <w:sz w:val="20"/>
          <w:szCs w:val="20"/>
        </w:rPr>
        <w:t xml:space="preserve"> zmianę. </w:t>
      </w:r>
    </w:p>
    <w:p w:rsidR="00BD6CAB" w:rsidRDefault="00BD6CAB"/>
    <w:p w:rsidR="00BD6CAB" w:rsidRPr="00220C3C" w:rsidRDefault="00BD6CAB" w:rsidP="00BD6CAB">
      <w:pPr>
        <w:tabs>
          <w:tab w:val="left" w:pos="0"/>
        </w:tabs>
        <w:ind w:firstLine="6120"/>
        <w:jc w:val="center"/>
        <w:rPr>
          <w:rFonts w:ascii="Century Gothic" w:hAnsi="Century Gothic" w:cs="Century Gothic"/>
          <w:sz w:val="18"/>
          <w:szCs w:val="18"/>
        </w:rPr>
      </w:pPr>
      <w:r w:rsidRPr="00220C3C">
        <w:rPr>
          <w:rFonts w:ascii="Century Gothic" w:hAnsi="Century Gothic" w:cs="Century Gothic"/>
          <w:sz w:val="18"/>
          <w:szCs w:val="18"/>
        </w:rPr>
        <w:t>Kanclerz UKW</w:t>
      </w:r>
    </w:p>
    <w:p w:rsidR="00BD6CAB" w:rsidRPr="00220C3C" w:rsidRDefault="00BD6CAB" w:rsidP="00BD6CAB">
      <w:pPr>
        <w:tabs>
          <w:tab w:val="left" w:pos="0"/>
        </w:tabs>
        <w:ind w:firstLine="6120"/>
        <w:jc w:val="center"/>
        <w:rPr>
          <w:rFonts w:ascii="Century Gothic" w:hAnsi="Century Gothic" w:cs="Century Gothic"/>
          <w:sz w:val="18"/>
          <w:szCs w:val="18"/>
        </w:rPr>
      </w:pPr>
      <w:bookmarkStart w:id="0" w:name="_GoBack"/>
      <w:bookmarkEnd w:id="0"/>
    </w:p>
    <w:p w:rsidR="00BD6CAB" w:rsidRPr="00220C3C" w:rsidRDefault="00BD6CAB" w:rsidP="00BD6CAB">
      <w:pPr>
        <w:tabs>
          <w:tab w:val="left" w:pos="0"/>
        </w:tabs>
        <w:ind w:firstLine="6120"/>
        <w:jc w:val="center"/>
        <w:rPr>
          <w:rFonts w:ascii="Century Gothic" w:hAnsi="Century Gothic" w:cs="Century Gothic"/>
          <w:sz w:val="18"/>
          <w:szCs w:val="18"/>
        </w:rPr>
      </w:pPr>
      <w:r w:rsidRPr="00220C3C">
        <w:rPr>
          <w:rFonts w:ascii="Century Gothic" w:hAnsi="Century Gothic" w:cs="Century Gothic"/>
          <w:sz w:val="18"/>
          <w:szCs w:val="18"/>
        </w:rPr>
        <w:t>/-/mgr Renata Malak</w:t>
      </w:r>
    </w:p>
    <w:p w:rsidR="00BD6CAB" w:rsidRDefault="00BD6CAB"/>
    <w:sectPr w:rsidR="00BD6C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E0A"/>
    <w:rsid w:val="007A5C91"/>
    <w:rsid w:val="00B219D2"/>
    <w:rsid w:val="00BD6CAB"/>
    <w:rsid w:val="00F07E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4F29"/>
  <w15:chartTrackingRefBased/>
  <w15:docId w15:val="{F752B0AD-EC60-4C3C-94F6-DA91EE9AD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aliases w:val=" Znak,Znak"/>
    <w:basedOn w:val="Normalny"/>
    <w:link w:val="TekstpodstawowywcityZnak"/>
    <w:rsid w:val="00BD6CAB"/>
    <w:pPr>
      <w:spacing w:after="0" w:line="360" w:lineRule="auto"/>
      <w:ind w:firstLine="709"/>
    </w:pPr>
    <w:rPr>
      <w:rFonts w:ascii="Times New Roman" w:eastAsia="Calibri" w:hAnsi="Times New Roman" w:cs="Times New Roman"/>
      <w:sz w:val="28"/>
      <w:szCs w:val="20"/>
      <w:lang w:eastAsia="pl-PL"/>
    </w:rPr>
  </w:style>
  <w:style w:type="character" w:customStyle="1" w:styleId="TekstpodstawowywcityZnak">
    <w:name w:val="Tekst podstawowy wcięty Znak"/>
    <w:aliases w:val=" Znak Znak,Znak Znak"/>
    <w:basedOn w:val="Domylnaczcionkaakapitu"/>
    <w:link w:val="Tekstpodstawowywcity"/>
    <w:rsid w:val="00BD6CAB"/>
    <w:rPr>
      <w:rFonts w:ascii="Times New Roman" w:eastAsia="Calibri" w:hAnsi="Times New Roman" w:cs="Times New Roman"/>
      <w:sz w:val="28"/>
      <w:szCs w:val="20"/>
      <w:lang w:eastAsia="pl-PL"/>
    </w:rPr>
  </w:style>
  <w:style w:type="character" w:styleId="Uwydatnienie">
    <w:name w:val="Emphasis"/>
    <w:basedOn w:val="Domylnaczcionkaakapitu"/>
    <w:uiPriority w:val="20"/>
    <w:qFormat/>
    <w:rsid w:val="00BD6CAB"/>
    <w:rPr>
      <w:i/>
      <w:iCs/>
    </w:rPr>
  </w:style>
  <w:style w:type="paragraph" w:styleId="Tekstdymka">
    <w:name w:val="Balloon Text"/>
    <w:basedOn w:val="Normalny"/>
    <w:link w:val="TekstdymkaZnak"/>
    <w:uiPriority w:val="99"/>
    <w:semiHidden/>
    <w:unhideWhenUsed/>
    <w:rsid w:val="007A5C9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A5C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214</Words>
  <Characters>1285</Characters>
  <Application>Microsoft Office Word</Application>
  <DocSecurity>0</DocSecurity>
  <Lines>10</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2018-11-05T07:34:00Z</cp:lastPrinted>
  <dcterms:created xsi:type="dcterms:W3CDTF">2018-11-05T06:59:00Z</dcterms:created>
  <dcterms:modified xsi:type="dcterms:W3CDTF">2018-11-05T07:34:00Z</dcterms:modified>
</cp:coreProperties>
</file>