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A93" w:rsidRDefault="000C12B4" w:rsidP="000C12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C12B4">
        <w:rPr>
          <w:rFonts w:ascii="Times New Roman" w:hAnsi="Times New Roman" w:cs="Times New Roman"/>
          <w:b/>
          <w:sz w:val="28"/>
          <w:szCs w:val="28"/>
        </w:rPr>
        <w:t>Formularz zgłoszeniowy</w:t>
      </w:r>
    </w:p>
    <w:p w:rsidR="000C12B4" w:rsidRPr="000C12B4" w:rsidRDefault="000C12B4" w:rsidP="000C12B4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0C12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Konferencja naukowo-szkoleniowa</w:t>
      </w:r>
    </w:p>
    <w:p w:rsidR="000C12B4" w:rsidRPr="000C12B4" w:rsidRDefault="000C12B4" w:rsidP="000C12B4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Arial" w:hAnsi="Arial" w:cs="Arial"/>
          <w:b/>
          <w:sz w:val="28"/>
          <w:szCs w:val="28"/>
          <w:shd w:val="clear" w:color="auto" w:fill="FFFFFF"/>
        </w:rPr>
      </w:pPr>
    </w:p>
    <w:p w:rsidR="000C12B4" w:rsidRPr="000C12B4" w:rsidRDefault="000C12B4" w:rsidP="000C12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C12B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 xml:space="preserve">Przemoc w rodzinie </w:t>
      </w:r>
    </w:p>
    <w:p w:rsidR="000C12B4" w:rsidRPr="000C12B4" w:rsidRDefault="000C12B4" w:rsidP="000C12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C12B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Przeciwdziałanie – Pomoc - Bezpieczeństwo</w:t>
      </w:r>
    </w:p>
    <w:p w:rsidR="000C12B4" w:rsidRDefault="000C12B4" w:rsidP="000C12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9569" w:type="dxa"/>
        <w:tblLook w:val="04A0" w:firstRow="1" w:lastRow="0" w:firstColumn="1" w:lastColumn="0" w:noHBand="0" w:noVBand="1"/>
      </w:tblPr>
      <w:tblGrid>
        <w:gridCol w:w="2366"/>
        <w:gridCol w:w="842"/>
        <w:gridCol w:w="6361"/>
      </w:tblGrid>
      <w:tr w:rsidR="000C12B4" w:rsidTr="000C12B4">
        <w:trPr>
          <w:trHeight w:val="2797"/>
        </w:trPr>
        <w:tc>
          <w:tcPr>
            <w:tcW w:w="2366" w:type="dxa"/>
          </w:tcPr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Imię i nazwisko</w:t>
            </w:r>
          </w:p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Adres e-mail</w:t>
            </w:r>
          </w:p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203" w:type="dxa"/>
            <w:gridSpan w:val="2"/>
          </w:tcPr>
          <w:p w:rsidR="000C12B4" w:rsidRDefault="000C12B4" w:rsidP="000C12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12B4" w:rsidTr="000C12B4">
        <w:trPr>
          <w:trHeight w:val="2677"/>
        </w:trPr>
        <w:tc>
          <w:tcPr>
            <w:tcW w:w="2366" w:type="dxa"/>
          </w:tcPr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Nazwa reprezentowanej</w:t>
            </w:r>
          </w:p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instytucji</w:t>
            </w:r>
          </w:p>
        </w:tc>
        <w:tc>
          <w:tcPr>
            <w:tcW w:w="7203" w:type="dxa"/>
            <w:gridSpan w:val="2"/>
          </w:tcPr>
          <w:p w:rsidR="000C12B4" w:rsidRDefault="000C12B4" w:rsidP="000C12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12B4" w:rsidTr="000C12B4">
        <w:trPr>
          <w:trHeight w:val="705"/>
        </w:trPr>
        <w:tc>
          <w:tcPr>
            <w:tcW w:w="2366" w:type="dxa"/>
            <w:vMerge w:val="restart"/>
          </w:tcPr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Udział w warsztacie</w:t>
            </w:r>
          </w:p>
          <w:p w:rsidR="000C12B4" w:rsidRPr="000C12B4" w:rsidRDefault="000C12B4" w:rsidP="000C12B4">
            <w:pPr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(</w:t>
            </w:r>
            <w:r w:rsidRPr="000C12B4">
              <w:rPr>
                <w:rFonts w:ascii="Times New Roman" w:hAnsi="Times New Roman" w:cs="Times New Roman"/>
                <w:b/>
                <w:i/>
                <w:color w:val="002060"/>
                <w:sz w:val="28"/>
                <w:szCs w:val="28"/>
              </w:rPr>
              <w:t>proszę wstawić znak X przy wybranym przez Państwa warsztacie)</w:t>
            </w:r>
            <w:r w:rsidRPr="000C12B4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 xml:space="preserve"> </w:t>
            </w:r>
          </w:p>
        </w:tc>
        <w:tc>
          <w:tcPr>
            <w:tcW w:w="842" w:type="dxa"/>
          </w:tcPr>
          <w:p w:rsidR="000C12B4" w:rsidRDefault="000C12B4" w:rsidP="00AE73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61" w:type="dxa"/>
          </w:tcPr>
          <w:p w:rsidR="00AE73E8" w:rsidRPr="00AE73E8" w:rsidRDefault="000C12B4" w:rsidP="00AE73E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12B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Praca z osobą stosującą przemoc z perspektywy prawnej i psychologicznej </w:t>
            </w:r>
          </w:p>
          <w:p w:rsidR="000C12B4" w:rsidRPr="00AE73E8" w:rsidRDefault="000C12B4" w:rsidP="00AE73E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Komisarz Monika Hermann (Wydział Prewencji KWP Bydgoszcz)</w:t>
            </w:r>
          </w:p>
        </w:tc>
      </w:tr>
      <w:tr w:rsidR="000C12B4" w:rsidTr="000C12B4">
        <w:trPr>
          <w:trHeight w:val="591"/>
        </w:trPr>
        <w:tc>
          <w:tcPr>
            <w:tcW w:w="2366" w:type="dxa"/>
            <w:vMerge/>
          </w:tcPr>
          <w:p w:rsidR="000C12B4" w:rsidRDefault="000C12B4" w:rsidP="000C12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</w:tcPr>
          <w:p w:rsidR="000C12B4" w:rsidRDefault="000C12B4" w:rsidP="00AE73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61" w:type="dxa"/>
          </w:tcPr>
          <w:p w:rsidR="000C12B4" w:rsidRPr="000C12B4" w:rsidRDefault="000C12B4" w:rsidP="00AE73E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0C12B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Przemoc – reaguję czy jestem bierny?</w:t>
            </w:r>
          </w:p>
          <w:p w:rsidR="000C12B4" w:rsidRPr="00AE73E8" w:rsidRDefault="000C12B4" w:rsidP="00AE73E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Mł. </w:t>
            </w:r>
            <w:proofErr w:type="spellStart"/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asp</w:t>
            </w:r>
            <w:proofErr w:type="spellEnd"/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. Marcin Górak (specjalista Wydziału Prewencji KWP Bydgoszcz) /warsztat dla młodzieży/</w:t>
            </w:r>
          </w:p>
        </w:tc>
      </w:tr>
      <w:tr w:rsidR="000C12B4" w:rsidTr="000C12B4">
        <w:trPr>
          <w:trHeight w:val="545"/>
        </w:trPr>
        <w:tc>
          <w:tcPr>
            <w:tcW w:w="2366" w:type="dxa"/>
            <w:vMerge/>
          </w:tcPr>
          <w:p w:rsidR="000C12B4" w:rsidRDefault="000C12B4" w:rsidP="000C12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</w:tcPr>
          <w:p w:rsidR="000C12B4" w:rsidRDefault="000C12B4" w:rsidP="00AE73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61" w:type="dxa"/>
          </w:tcPr>
          <w:p w:rsidR="000C12B4" w:rsidRPr="000C12B4" w:rsidRDefault="000C12B4" w:rsidP="00AE73E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0C12B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Cechy rysunków dzieci w diagnostyce przemocy w rodzinie</w:t>
            </w:r>
          </w:p>
          <w:p w:rsidR="000C12B4" w:rsidRPr="00AE73E8" w:rsidRDefault="000C12B4" w:rsidP="00AE73E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dr Magdalena Wędzińska (UKW Bydgoszcz)</w:t>
            </w:r>
          </w:p>
        </w:tc>
      </w:tr>
      <w:tr w:rsidR="000C12B4" w:rsidTr="000C12B4">
        <w:trPr>
          <w:trHeight w:val="570"/>
        </w:trPr>
        <w:tc>
          <w:tcPr>
            <w:tcW w:w="2366" w:type="dxa"/>
            <w:vMerge/>
          </w:tcPr>
          <w:p w:rsidR="000C12B4" w:rsidRDefault="000C12B4" w:rsidP="000C12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</w:tcPr>
          <w:p w:rsidR="000C12B4" w:rsidRPr="000C12B4" w:rsidRDefault="000C12B4" w:rsidP="00AE73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1" w:type="dxa"/>
          </w:tcPr>
          <w:p w:rsidR="000C12B4" w:rsidRPr="000C12B4" w:rsidRDefault="000C12B4" w:rsidP="00AE73E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2B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Zasady skutecznej komunikacji z osobą doświadczającą przemocy i ze sprawcą przemocy</w:t>
            </w:r>
          </w:p>
          <w:p w:rsidR="000C12B4" w:rsidRPr="00AE73E8" w:rsidRDefault="000C12B4" w:rsidP="00AE73E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AE73E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dr Elżbieta Okońska (UKW Bydgoszcz, Fundacja Laboratorium Bezpieczeństwa)</w:t>
            </w:r>
          </w:p>
        </w:tc>
      </w:tr>
    </w:tbl>
    <w:p w:rsidR="000C12B4" w:rsidRPr="000C12B4" w:rsidRDefault="000C12B4" w:rsidP="000C12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C12B4" w:rsidRPr="000C12B4" w:rsidSect="005C6A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F7605"/>
    <w:multiLevelType w:val="hybridMultilevel"/>
    <w:tmpl w:val="8DD6D2E6"/>
    <w:lvl w:ilvl="0" w:tplc="41C0B5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86182"/>
    <w:multiLevelType w:val="hybridMultilevel"/>
    <w:tmpl w:val="75B419B8"/>
    <w:lvl w:ilvl="0" w:tplc="EAA206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6F71B1"/>
    <w:multiLevelType w:val="hybridMultilevel"/>
    <w:tmpl w:val="61161FE8"/>
    <w:lvl w:ilvl="0" w:tplc="87C29E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B4"/>
    <w:rsid w:val="000C12B4"/>
    <w:rsid w:val="0016121E"/>
    <w:rsid w:val="004D02F3"/>
    <w:rsid w:val="005C6A93"/>
    <w:rsid w:val="00AE73E8"/>
    <w:rsid w:val="00E8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C1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C12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C1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C1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Sebastian</cp:lastModifiedBy>
  <cp:revision>2</cp:revision>
  <dcterms:created xsi:type="dcterms:W3CDTF">2018-11-05T10:16:00Z</dcterms:created>
  <dcterms:modified xsi:type="dcterms:W3CDTF">2018-11-05T10:16:00Z</dcterms:modified>
</cp:coreProperties>
</file>