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  <w:r w:rsidRPr="00B95981">
        <w:rPr>
          <w:rFonts w:ascii="Century Gothic" w:hAnsi="Century Gothic"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sz w:val="20"/>
          <w:szCs w:val="20"/>
          <w:u w:val="single"/>
        </w:rPr>
        <w:t>1</w:t>
      </w:r>
    </w:p>
    <w:p w:rsidR="00653CFB" w:rsidRPr="00B95981" w:rsidRDefault="00653CFB" w:rsidP="00653CFB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ZADANIE NR  1</w:t>
      </w:r>
    </w:p>
    <w:tbl>
      <w:tblPr>
        <w:tblW w:w="14841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6401"/>
        <w:gridCol w:w="567"/>
        <w:gridCol w:w="588"/>
        <w:gridCol w:w="1162"/>
        <w:gridCol w:w="1227"/>
        <w:gridCol w:w="720"/>
        <w:gridCol w:w="981"/>
        <w:gridCol w:w="1276"/>
        <w:gridCol w:w="1515"/>
      </w:tblGrid>
      <w:tr w:rsidR="00653CFB" w:rsidRPr="00B95981" w:rsidTr="004A7A7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64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95981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653CFB" w:rsidRPr="00B95981" w:rsidTr="004A7A7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4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95981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653CFB" w:rsidRPr="00B95981" w:rsidTr="004A7A73">
        <w:trPr>
          <w:trHeight w:val="56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7A268D" w:rsidRDefault="00653CFB" w:rsidP="004A7A73">
            <w:pPr>
              <w:jc w:val="center"/>
              <w:rPr>
                <w:b/>
              </w:rPr>
            </w:pPr>
            <w:r w:rsidRPr="007350E7">
              <w:rPr>
                <w:rFonts w:ascii="Calibri" w:hAnsi="Calibri" w:cs="Calibri"/>
                <w:b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95981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653CFB" w:rsidRPr="00B95981" w:rsidTr="004A7A73">
        <w:trPr>
          <w:trHeight w:val="2541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6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6C1B37" w:rsidRDefault="00653CFB" w:rsidP="004A7A73">
            <w:pPr>
              <w:shd w:val="clear" w:color="auto" w:fill="FFFFFF"/>
              <w:snapToGrid w:val="0"/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6C1B37">
              <w:rPr>
                <w:rFonts w:ascii="Arial" w:hAnsi="Arial" w:cs="Arial"/>
                <w:b/>
                <w:spacing w:val="-4"/>
                <w:sz w:val="20"/>
                <w:szCs w:val="20"/>
              </w:rPr>
              <w:t>Telefon bezprzewodowy</w:t>
            </w:r>
          </w:p>
          <w:p w:rsidR="00653CFB" w:rsidRPr="00744045" w:rsidRDefault="00653CFB" w:rsidP="00653CFB">
            <w:pPr>
              <w:pStyle w:val="Akapitzlist"/>
              <w:numPr>
                <w:ilvl w:val="0"/>
                <w:numId w:val="1"/>
              </w:numPr>
              <w:ind w:hanging="990"/>
              <w:contextualSpacing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Współpraca z telefoniczną linią analogową</w:t>
            </w:r>
          </w:p>
          <w:p w:rsidR="00653CFB" w:rsidRPr="00744045" w:rsidRDefault="00653CFB" w:rsidP="00653CFB">
            <w:pPr>
              <w:pStyle w:val="Akapitzlist"/>
              <w:numPr>
                <w:ilvl w:val="0"/>
                <w:numId w:val="1"/>
              </w:numPr>
              <w:ind w:hanging="990"/>
              <w:contextualSpacing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Ekran LCD min 1.8 cala, monochromatyczny z białym podświetleniem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Podświetlana klawiatura oraz ekran LCD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Książka telefoniczna na min120 pozycji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Prezentacja numeru abonenta wywołującego (CLIP)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Możliwość zarejestrowania dodatkowych słuchawek (max. 6 słuchawek)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Liczba melodii dzwonka:</w:t>
            </w:r>
            <w:r w:rsidRPr="00744045">
              <w:rPr>
                <w:rFonts w:ascii="Arial" w:hAnsi="Arial" w:cs="Arial"/>
                <w:bCs/>
                <w:color w:val="FF0000"/>
                <w:spacing w:val="-4"/>
                <w:sz w:val="18"/>
                <w:szCs w:val="18"/>
              </w:rPr>
              <w:t xml:space="preserve"> </w:t>
            </w: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min</w:t>
            </w:r>
            <w:r w:rsidRPr="00744045">
              <w:rPr>
                <w:rFonts w:ascii="Arial" w:hAnsi="Arial" w:cs="Arial"/>
                <w:bCs/>
                <w:color w:val="FF0000"/>
                <w:spacing w:val="-4"/>
                <w:sz w:val="18"/>
                <w:szCs w:val="18"/>
              </w:rPr>
              <w:t xml:space="preserve">  </w:t>
            </w: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30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Typ baterii: akumulatory Ni-MH (2 x AAA)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Czas czuwania do 168 godzin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Czas rozmowy do 15 godzi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left="90" w:firstLine="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Inne funkcje: Budzik , Blokada klawiatury , Regulacja głośności , Połączenia konferencyjne , Podświetlana klawiatura , Możliwość rozmów między słuchawkami , Klawisz nawigacyjny , </w:t>
            </w:r>
            <w:proofErr w:type="spellStart"/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Mute</w:t>
            </w:r>
            <w:proofErr w:type="spellEnd"/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 , Odbieranie dowolnym przyciskiem , Świetlna sygnalizacja dzwonka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Telefon z menu i instrukcją w języku polskim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Współpraca ze słuchawkami innych </w:t>
            </w:r>
            <w:proofErr w:type="spellStart"/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poducentów</w:t>
            </w:r>
            <w:proofErr w:type="spellEnd"/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  (GAP)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Wyposażenie: baza, instrukcja obsługi w języku polskim, kabel telefoniczny (min1,5 m), słuchawka, zasilacz 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Kolor: srebrno-czarny</w:t>
            </w:r>
          </w:p>
          <w:p w:rsidR="00653CFB" w:rsidRPr="00744045" w:rsidRDefault="00653CFB" w:rsidP="00653CFB">
            <w:pPr>
              <w:numPr>
                <w:ilvl w:val="0"/>
                <w:numId w:val="1"/>
              </w:numPr>
              <w:shd w:val="clear" w:color="auto" w:fill="FFFFFF"/>
              <w:snapToGrid w:val="0"/>
              <w:ind w:hanging="990"/>
              <w:rPr>
                <w:rFonts w:ascii="Arial" w:hAnsi="Arial" w:cs="Arial"/>
                <w:bCs/>
                <w:spacing w:val="-4"/>
                <w:sz w:val="18"/>
                <w:szCs w:val="18"/>
              </w:rPr>
            </w:pP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>Gwarancja min</w:t>
            </w:r>
            <w:r w:rsidRPr="00744045">
              <w:rPr>
                <w:rFonts w:ascii="Arial" w:hAnsi="Arial" w:cs="Arial"/>
                <w:bCs/>
                <w:color w:val="FF0000"/>
                <w:spacing w:val="-4"/>
                <w:sz w:val="18"/>
                <w:szCs w:val="18"/>
              </w:rPr>
              <w:t xml:space="preserve"> </w:t>
            </w:r>
            <w:r w:rsidRPr="00744045">
              <w:rPr>
                <w:rFonts w:ascii="Arial" w:hAnsi="Arial" w:cs="Arial"/>
                <w:bCs/>
                <w:spacing w:val="-4"/>
                <w:sz w:val="18"/>
                <w:szCs w:val="18"/>
              </w:rPr>
              <w:t xml:space="preserve">12 miesięcy </w:t>
            </w:r>
          </w:p>
          <w:p w:rsidR="00653CFB" w:rsidRDefault="00653CFB" w:rsidP="004A7A73">
            <w:pPr>
              <w:spacing w:after="60"/>
              <w:ind w:left="6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  Zdjęcie poglądowe:</w:t>
            </w:r>
          </w:p>
          <w:p w:rsidR="00653CFB" w:rsidRDefault="00653CFB" w:rsidP="004A7A73">
            <w:pPr>
              <w:spacing w:after="60"/>
              <w:ind w:left="6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653CFB" w:rsidRDefault="00653CFB" w:rsidP="004A7A73">
            <w:pPr>
              <w:spacing w:after="60"/>
              <w:ind w:left="6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744045">
              <w:rPr>
                <w:rFonts w:ascii="Arial" w:hAnsi="Arial" w:cs="Arial"/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>
                  <wp:extent cx="2114550" cy="1876425"/>
                  <wp:effectExtent l="0" t="0" r="0" b="952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187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53CFB" w:rsidRPr="00C031C3" w:rsidRDefault="00653CFB" w:rsidP="004A7A73">
            <w:pPr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lastRenderedPageBreak/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  <w:bookmarkStart w:id="0" w:name="_GoBack"/>
            <w:bookmarkEnd w:id="0"/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</w:tr>
      <w:tr w:rsidR="00653CFB" w:rsidRPr="00B95981" w:rsidTr="004A7A73">
        <w:trPr>
          <w:trHeight w:val="366"/>
        </w:trPr>
        <w:tc>
          <w:tcPr>
            <w:tcW w:w="91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95981">
              <w:rPr>
                <w:rFonts w:ascii="Calibri" w:hAnsi="Calibri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53CFB" w:rsidRPr="00B95981" w:rsidRDefault="00653CFB" w:rsidP="004A7A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53CFB" w:rsidRPr="00B95981" w:rsidRDefault="00653CFB" w:rsidP="004A7A7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653CFB" w:rsidRPr="00B95981" w:rsidRDefault="00653CFB" w:rsidP="00653CFB">
      <w:pPr>
        <w:jc w:val="right"/>
        <w:rPr>
          <w:rFonts w:ascii="Century Gothic" w:hAnsi="Century Gothic" w:cs="Arial"/>
          <w:sz w:val="20"/>
          <w:szCs w:val="20"/>
        </w:rPr>
      </w:pPr>
      <w:r w:rsidRPr="00B95981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653CFB" w:rsidRDefault="00653CFB" w:rsidP="00653CFB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95981">
        <w:rPr>
          <w:rFonts w:ascii="Century Gothic" w:hAnsi="Century Gothic" w:cs="Arial"/>
          <w:i/>
          <w:sz w:val="20"/>
          <w:szCs w:val="20"/>
        </w:rPr>
        <w:t>(</w:t>
      </w:r>
      <w:r w:rsidRPr="00B95981">
        <w:rPr>
          <w:rFonts w:ascii="Century Gothic" w:hAnsi="Century Gothic"/>
          <w:i/>
          <w:sz w:val="20"/>
          <w:szCs w:val="20"/>
        </w:rPr>
        <w:t>podpis Wykonawcy/Pełnomocnika</w:t>
      </w:r>
      <w:r w:rsidRPr="00B95981">
        <w:rPr>
          <w:rFonts w:ascii="Century Gothic" w:hAnsi="Century Gothic" w:cs="Arial"/>
          <w:i/>
          <w:sz w:val="20"/>
          <w:szCs w:val="20"/>
        </w:rPr>
        <w:t>)</w:t>
      </w: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653CFB" w:rsidRDefault="00653CFB" w:rsidP="00653CFB">
      <w:pPr>
        <w:rPr>
          <w:rFonts w:ascii="Century Gothic" w:hAnsi="Century Gothic"/>
          <w:sz w:val="20"/>
          <w:szCs w:val="20"/>
          <w:u w:val="single"/>
        </w:rPr>
      </w:pPr>
    </w:p>
    <w:p w:rsidR="00C553A7" w:rsidRDefault="00C553A7"/>
    <w:sectPr w:rsidR="00C553A7" w:rsidSect="00653CF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2724"/>
    <w:multiLevelType w:val="hybridMultilevel"/>
    <w:tmpl w:val="A4F0F41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CFB"/>
    <w:rsid w:val="00653CFB"/>
    <w:rsid w:val="00C5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235B4"/>
  <w15:chartTrackingRefBased/>
  <w15:docId w15:val="{DEDC2200-F975-42CE-9ED7-3CB74FEF9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3CF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53CFB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2018-11-29T07:22:00Z</dcterms:created>
  <dcterms:modified xsi:type="dcterms:W3CDTF">2018-11-29T07:22:00Z</dcterms:modified>
</cp:coreProperties>
</file>