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3D" w:rsidRPr="005F4CF5" w:rsidRDefault="00F7473D" w:rsidP="00F7473D">
      <w:pPr>
        <w:widowControl/>
        <w:suppressAutoHyphens w:val="0"/>
        <w:ind w:left="432"/>
        <w:jc w:val="center"/>
      </w:pPr>
      <w:r>
        <w:rPr>
          <w:noProof/>
          <w:lang w:eastAsia="pl-PL" w:bidi="ar-SA"/>
        </w:rPr>
        <mc:AlternateContent>
          <mc:Choice Requires="wps">
            <w:drawing>
              <wp:anchor distT="0" distB="0" distL="114300" distR="114300" simplePos="0" relativeHeight="251659264" behindDoc="0" locked="0" layoutInCell="1" allowOverlap="1" wp14:anchorId="76F19872" wp14:editId="2D7247C6">
                <wp:simplePos x="0" y="0"/>
                <wp:positionH relativeFrom="column">
                  <wp:posOffset>0</wp:posOffset>
                </wp:positionH>
                <wp:positionV relativeFrom="paragraph">
                  <wp:posOffset>176530</wp:posOffset>
                </wp:positionV>
                <wp:extent cx="1413510" cy="873760"/>
                <wp:effectExtent l="0" t="0" r="15240" b="215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4D009" id="Prostokąt 2" o:spid="_x0000_s1026" style="position:absolute;margin-left:0;margin-top:13.9pt;width:111.3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"/>
            </w:pict>
          </mc:Fallback>
        </mc:AlternateContent>
      </w:r>
      <w:r>
        <w:rPr>
          <w:noProof/>
          <w:lang w:eastAsia="pl-PL" w:bidi="ar-SA"/>
        </w:rPr>
        <w:drawing>
          <wp:anchor distT="0" distB="0" distL="114300" distR="114300" simplePos="0" relativeHeight="251660288" behindDoc="0" locked="0" layoutInCell="1" allowOverlap="1" wp14:anchorId="1438423C" wp14:editId="4D51C054">
            <wp:simplePos x="0" y="0"/>
            <wp:positionH relativeFrom="column">
              <wp:posOffset>77470</wp:posOffset>
            </wp:positionH>
            <wp:positionV relativeFrom="paragraph">
              <wp:posOffset>240030</wp:posOffset>
            </wp:positionV>
            <wp:extent cx="1264285" cy="755650"/>
            <wp:effectExtent l="0" t="0" r="0" b="6350"/>
            <wp:wrapSquare wrapText="bothSides"/>
            <wp:docPr id="1" name="Obraz 1" descr="logo_50latyczelni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50latyczelni_CMYK-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BA">
        <w:br/>
      </w:r>
      <w:r w:rsidRPr="005F4CF5">
        <w:rPr>
          <w:b/>
          <w:bCs/>
        </w:rPr>
        <w:t>UNIWERSYTET KAZIMIERZA WIELKIEGO</w:t>
      </w:r>
    </w:p>
    <w:p w:rsidR="00F7473D" w:rsidRPr="00B35CBA" w:rsidRDefault="00F7473D" w:rsidP="00F7473D">
      <w:pPr>
        <w:widowControl/>
        <w:numPr>
          <w:ilvl w:val="0"/>
          <w:numId w:val="2"/>
        </w:numPr>
        <w:pBdr>
          <w:bottom w:val="single" w:sz="8" w:space="1" w:color="000000"/>
        </w:pBdr>
        <w:tabs>
          <w:tab w:val="left" w:pos="3960"/>
          <w:tab w:val="left" w:pos="4320"/>
        </w:tabs>
        <w:suppressAutoHyphens w:val="0"/>
        <w:jc w:val="center"/>
        <w:rPr>
          <w:b/>
          <w:bCs/>
        </w:rPr>
      </w:pPr>
      <w:r w:rsidRPr="00B35CBA">
        <w:rPr>
          <w:b/>
          <w:bCs/>
        </w:rPr>
        <w:t>W BYDGOSZCZY</w:t>
      </w:r>
    </w:p>
    <w:p w:rsidR="00F7473D" w:rsidRPr="00B35CBA" w:rsidRDefault="00F7473D" w:rsidP="00F7473D">
      <w:pPr>
        <w:widowControl/>
        <w:numPr>
          <w:ilvl w:val="0"/>
          <w:numId w:val="2"/>
        </w:numPr>
        <w:tabs>
          <w:tab w:val="left" w:pos="1620"/>
          <w:tab w:val="left" w:pos="3960"/>
          <w:tab w:val="left" w:pos="4320"/>
        </w:tabs>
        <w:suppressAutoHyphens w:val="0"/>
        <w:jc w:val="center"/>
        <w:rPr>
          <w:sz w:val="18"/>
          <w:szCs w:val="18"/>
        </w:rPr>
      </w:pPr>
      <w:r w:rsidRPr="00B35CBA">
        <w:rPr>
          <w:sz w:val="18"/>
          <w:szCs w:val="18"/>
        </w:rPr>
        <w:t>ul. Chodkiewicza 30, 85 – 064 Bydgoszcz, tel. 052 341 91 00 fax. 052 360 82 06</w:t>
      </w:r>
    </w:p>
    <w:p w:rsidR="00F7473D" w:rsidRPr="00B35CBA" w:rsidRDefault="00F7473D" w:rsidP="00F7473D">
      <w:pPr>
        <w:widowControl/>
        <w:numPr>
          <w:ilvl w:val="0"/>
          <w:numId w:val="2"/>
        </w:numPr>
        <w:suppressAutoHyphens w:val="0"/>
        <w:jc w:val="center"/>
      </w:pPr>
      <w:r w:rsidRPr="00B35CBA">
        <w:t>NIP 5542647568 REGON 340057695</w:t>
      </w:r>
    </w:p>
    <w:p w:rsidR="00F7473D" w:rsidRPr="00B35CBA" w:rsidRDefault="00F7473D" w:rsidP="00F7473D">
      <w:pPr>
        <w:widowControl/>
        <w:numPr>
          <w:ilvl w:val="0"/>
          <w:numId w:val="2"/>
        </w:numPr>
        <w:suppressAutoHyphens w:val="0"/>
        <w:jc w:val="center"/>
      </w:pPr>
      <w:r w:rsidRPr="00B35CBA">
        <w:t>www.ukw.edu.pl</w:t>
      </w:r>
    </w:p>
    <w:p w:rsidR="00F7473D" w:rsidRDefault="00F7473D" w:rsidP="00F7473D">
      <w:pPr>
        <w:pStyle w:val="Nagwek4"/>
        <w:tabs>
          <w:tab w:val="left" w:pos="0"/>
        </w:tabs>
        <w:rPr>
          <w:rFonts w:ascii="Bookman Old Style" w:hAnsi="Bookman Old Style"/>
          <w:sz w:val="22"/>
        </w:rPr>
      </w:pPr>
    </w:p>
    <w:p w:rsidR="00F7473D" w:rsidRDefault="00F7473D" w:rsidP="00F7473D">
      <w:pPr>
        <w:tabs>
          <w:tab w:val="left" w:pos="0"/>
        </w:tabs>
        <w:rPr>
          <w:rFonts w:ascii="Bookman Old Style" w:hAnsi="Bookman Old Style"/>
          <w:sz w:val="22"/>
        </w:rPr>
      </w:pPr>
    </w:p>
    <w:p w:rsidR="00F7473D" w:rsidRDefault="00F7473D" w:rsidP="00F7473D">
      <w:pPr>
        <w:tabs>
          <w:tab w:val="left" w:pos="0"/>
        </w:tabs>
        <w:rPr>
          <w:sz w:val="22"/>
          <w:szCs w:val="22"/>
        </w:rPr>
      </w:pPr>
    </w:p>
    <w:p w:rsidR="00F7473D" w:rsidRDefault="00D45CBF" w:rsidP="00F7473D">
      <w:pPr>
        <w:tabs>
          <w:tab w:val="left" w:pos="0"/>
        </w:tabs>
        <w:rPr>
          <w:rFonts w:ascii="Century Gothic" w:hAnsi="Century Gothic"/>
          <w:sz w:val="20"/>
          <w:szCs w:val="20"/>
        </w:rPr>
      </w:pPr>
      <w:r>
        <w:rPr>
          <w:rFonts w:ascii="Century Gothic" w:hAnsi="Century Gothic"/>
          <w:sz w:val="20"/>
          <w:szCs w:val="20"/>
        </w:rPr>
        <w:t>UKW/DZP-281-D-77</w:t>
      </w:r>
      <w:r w:rsidR="00F7473D">
        <w:rPr>
          <w:rFonts w:ascii="Century Gothic" w:hAnsi="Century Gothic"/>
          <w:sz w:val="20"/>
          <w:szCs w:val="20"/>
        </w:rPr>
        <w:t>/201</w:t>
      </w:r>
      <w:r>
        <w:rPr>
          <w:rFonts w:ascii="Century Gothic" w:hAnsi="Century Gothic"/>
          <w:sz w:val="20"/>
          <w:szCs w:val="20"/>
        </w:rPr>
        <w:t>8</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Bydgoszcz, dn. 29</w:t>
      </w:r>
      <w:r w:rsidR="00F7473D">
        <w:rPr>
          <w:rFonts w:ascii="Century Gothic" w:hAnsi="Century Gothic"/>
          <w:sz w:val="20"/>
          <w:szCs w:val="20"/>
        </w:rPr>
        <w:t>.11. 2018 r.</w:t>
      </w:r>
    </w:p>
    <w:p w:rsidR="00F7473D" w:rsidRDefault="00F7473D" w:rsidP="00F7473D">
      <w:pPr>
        <w:tabs>
          <w:tab w:val="left" w:pos="0"/>
        </w:tabs>
        <w:rPr>
          <w:rFonts w:ascii="Century Gothic" w:hAnsi="Century Gothic"/>
          <w:sz w:val="20"/>
          <w:szCs w:val="20"/>
        </w:rPr>
      </w:pPr>
    </w:p>
    <w:p w:rsidR="00F7473D" w:rsidRDefault="00F7473D" w:rsidP="00F7473D">
      <w:pPr>
        <w:tabs>
          <w:tab w:val="left" w:pos="0"/>
        </w:tabs>
        <w:rPr>
          <w:rFonts w:ascii="Calibri" w:hAnsi="Calibri"/>
          <w:sz w:val="22"/>
          <w:szCs w:val="22"/>
        </w:rPr>
      </w:pPr>
    </w:p>
    <w:p w:rsidR="00F7473D" w:rsidRDefault="00F7473D" w:rsidP="00D45CBF">
      <w:pPr>
        <w:pStyle w:val="Nagwek1"/>
        <w:spacing w:before="0" w:after="0" w:line="360" w:lineRule="auto"/>
        <w:jc w:val="both"/>
        <w:textAlignment w:val="baseline"/>
        <w:rPr>
          <w:rFonts w:ascii="Century Gothic" w:hAnsi="Century Gothic" w:cs="Century Gothic"/>
          <w:b w:val="0"/>
          <w:bCs w:val="0"/>
        </w:rPr>
      </w:pPr>
      <w:r>
        <w:rPr>
          <w:rFonts w:ascii="Century Gothic" w:hAnsi="Century Gothic"/>
          <w:sz w:val="20"/>
          <w:szCs w:val="20"/>
        </w:rPr>
        <w:t xml:space="preserve">dot. postępowania prowadzonego w trybie przetargu nieograniczonego na: </w:t>
      </w:r>
      <w:r w:rsidR="00D45CBF" w:rsidRPr="00D45CBF">
        <w:rPr>
          <w:rFonts w:ascii="Century Gothic" w:hAnsi="Century Gothic"/>
          <w:color w:val="222222"/>
          <w:sz w:val="20"/>
          <w:szCs w:val="20"/>
          <w:bdr w:val="none" w:sz="0" w:space="0" w:color="auto" w:frame="1"/>
        </w:rPr>
        <w:t xml:space="preserve">Dostawa urządzenia bezpieczeństwa sieciowego – typu </w:t>
      </w:r>
      <w:proofErr w:type="spellStart"/>
      <w:r w:rsidR="00D45CBF" w:rsidRPr="00D45CBF">
        <w:rPr>
          <w:rFonts w:ascii="Century Gothic" w:hAnsi="Century Gothic"/>
          <w:color w:val="222222"/>
          <w:sz w:val="20"/>
          <w:szCs w:val="20"/>
          <w:bdr w:val="none" w:sz="0" w:space="0" w:color="auto" w:frame="1"/>
        </w:rPr>
        <w:t>next</w:t>
      </w:r>
      <w:proofErr w:type="spellEnd"/>
      <w:r w:rsidR="00D45CBF" w:rsidRPr="00D45CBF">
        <w:rPr>
          <w:rFonts w:ascii="Century Gothic" w:hAnsi="Century Gothic"/>
          <w:color w:val="222222"/>
          <w:sz w:val="20"/>
          <w:szCs w:val="20"/>
          <w:bdr w:val="none" w:sz="0" w:space="0" w:color="auto" w:frame="1"/>
        </w:rPr>
        <w:t xml:space="preserve"> </w:t>
      </w:r>
      <w:proofErr w:type="spellStart"/>
      <w:r w:rsidR="00D45CBF" w:rsidRPr="00D45CBF">
        <w:rPr>
          <w:rFonts w:ascii="Century Gothic" w:hAnsi="Century Gothic"/>
          <w:color w:val="222222"/>
          <w:sz w:val="20"/>
          <w:szCs w:val="20"/>
          <w:bdr w:val="none" w:sz="0" w:space="0" w:color="auto" w:frame="1"/>
        </w:rPr>
        <w:t>generation</w:t>
      </w:r>
      <w:proofErr w:type="spellEnd"/>
      <w:r w:rsidR="00D45CBF" w:rsidRPr="00D45CBF">
        <w:rPr>
          <w:rFonts w:ascii="Century Gothic" w:hAnsi="Century Gothic"/>
          <w:color w:val="222222"/>
          <w:sz w:val="20"/>
          <w:szCs w:val="20"/>
          <w:bdr w:val="none" w:sz="0" w:space="0" w:color="auto" w:frame="1"/>
        </w:rPr>
        <w:t xml:space="preserve"> firewall oraz oprogramowania zabezpieczającego stacje końcowe</w:t>
      </w:r>
    </w:p>
    <w:p w:rsidR="00782FA7" w:rsidRDefault="00782FA7" w:rsidP="00F7473D">
      <w:pPr>
        <w:tabs>
          <w:tab w:val="left" w:pos="0"/>
        </w:tabs>
        <w:jc w:val="center"/>
        <w:rPr>
          <w:rFonts w:ascii="Century Gothic" w:hAnsi="Century Gothic" w:cs="Century Gothic"/>
          <w:b/>
          <w:bCs/>
        </w:rPr>
      </w:pPr>
    </w:p>
    <w:p w:rsidR="00F7473D" w:rsidRDefault="00F7473D" w:rsidP="00F7473D">
      <w:pPr>
        <w:tabs>
          <w:tab w:val="left" w:pos="0"/>
        </w:tabs>
        <w:jc w:val="center"/>
        <w:rPr>
          <w:rFonts w:ascii="Century Gothic" w:hAnsi="Century Gothic" w:cs="Century Gothic"/>
          <w:b/>
          <w:bCs/>
        </w:rPr>
      </w:pPr>
      <w:r>
        <w:rPr>
          <w:rFonts w:ascii="Century Gothic" w:hAnsi="Century Gothic" w:cs="Century Gothic"/>
          <w:b/>
          <w:bCs/>
        </w:rPr>
        <w:t>ODPOWIEDZI NA PYTANIA</w:t>
      </w:r>
    </w:p>
    <w:p w:rsidR="00F7473D" w:rsidRDefault="00F7473D" w:rsidP="00F7473D">
      <w:pPr>
        <w:tabs>
          <w:tab w:val="left" w:pos="0"/>
        </w:tabs>
        <w:jc w:val="center"/>
        <w:rPr>
          <w:rFonts w:cs="Times New Roman"/>
        </w:rPr>
      </w:pPr>
    </w:p>
    <w:p w:rsidR="00F7473D" w:rsidRPr="00F7473D" w:rsidRDefault="00F7473D" w:rsidP="00FA6E50">
      <w:pPr>
        <w:pStyle w:val="Nagwek1"/>
        <w:spacing w:before="0" w:after="0" w:line="360" w:lineRule="auto"/>
        <w:jc w:val="both"/>
        <w:textAlignment w:val="baseline"/>
        <w:rPr>
          <w:rFonts w:ascii="Century Gothic" w:hAnsi="Century Gothic" w:cs="Century Gothic"/>
          <w:b w:val="0"/>
          <w:bCs w:val="0"/>
        </w:rPr>
      </w:pPr>
      <w:r>
        <w:rPr>
          <w:rFonts w:ascii="Century Gothic" w:hAnsi="Century Gothic" w:cs="Century Gothic"/>
          <w:sz w:val="20"/>
          <w:szCs w:val="20"/>
        </w:rPr>
        <w:t xml:space="preserve">           </w:t>
      </w:r>
      <w:r>
        <w:rPr>
          <w:rFonts w:ascii="Century Gothic" w:hAnsi="Century Gothic" w:cs="Century Gothic"/>
          <w:b w:val="0"/>
          <w:sz w:val="20"/>
          <w:szCs w:val="20"/>
        </w:rPr>
        <w:t>Działając na podstawie art. 38 ust. 1 ustawy Prawo zamówień publicznych (</w:t>
      </w:r>
      <w:r w:rsidR="0004127B">
        <w:rPr>
          <w:rFonts w:ascii="Century Gothic" w:hAnsi="Century Gothic" w:cs="Century Gothic"/>
          <w:b w:val="0"/>
          <w:sz w:val="20"/>
          <w:szCs w:val="20"/>
        </w:rPr>
        <w:t xml:space="preserve">tj. </w:t>
      </w:r>
      <w:r>
        <w:rPr>
          <w:rFonts w:ascii="Century Gothic" w:hAnsi="Century Gothic" w:cs="Century Gothic"/>
          <w:b w:val="0"/>
          <w:sz w:val="20"/>
          <w:szCs w:val="20"/>
        </w:rPr>
        <w:t>Dz. U. z 2018 r. poz. 1986) Zamawiający przekazuje treść zapytań wraz z udzielonymi odpowiedziami w postępowaniu o udzielenie zamówienia publicznego na:</w:t>
      </w:r>
      <w:r>
        <w:rPr>
          <w:color w:val="222222"/>
          <w:sz w:val="20"/>
          <w:szCs w:val="20"/>
        </w:rPr>
        <w:t xml:space="preserve"> </w:t>
      </w:r>
      <w:r w:rsidR="00D45CBF">
        <w:rPr>
          <w:rFonts w:ascii="Century Gothic" w:hAnsi="Century Gothic"/>
          <w:color w:val="222222"/>
          <w:sz w:val="20"/>
          <w:szCs w:val="20"/>
          <w:bdr w:val="none" w:sz="0" w:space="0" w:color="auto" w:frame="1"/>
        </w:rPr>
        <w:t>Dostawę</w:t>
      </w:r>
      <w:r w:rsidR="00D45CBF" w:rsidRPr="00D45CBF">
        <w:rPr>
          <w:rFonts w:ascii="Century Gothic" w:hAnsi="Century Gothic"/>
          <w:color w:val="222222"/>
          <w:sz w:val="20"/>
          <w:szCs w:val="20"/>
          <w:bdr w:val="none" w:sz="0" w:space="0" w:color="auto" w:frame="1"/>
        </w:rPr>
        <w:t xml:space="preserve"> urządzenia bezpieczeństwa sieciowego – typu </w:t>
      </w:r>
      <w:proofErr w:type="spellStart"/>
      <w:r w:rsidR="00D45CBF" w:rsidRPr="00D45CBF">
        <w:rPr>
          <w:rFonts w:ascii="Century Gothic" w:hAnsi="Century Gothic"/>
          <w:color w:val="222222"/>
          <w:sz w:val="20"/>
          <w:szCs w:val="20"/>
          <w:bdr w:val="none" w:sz="0" w:space="0" w:color="auto" w:frame="1"/>
        </w:rPr>
        <w:t>next</w:t>
      </w:r>
      <w:proofErr w:type="spellEnd"/>
      <w:r w:rsidR="00D45CBF" w:rsidRPr="00D45CBF">
        <w:rPr>
          <w:rFonts w:ascii="Century Gothic" w:hAnsi="Century Gothic"/>
          <w:color w:val="222222"/>
          <w:sz w:val="20"/>
          <w:szCs w:val="20"/>
          <w:bdr w:val="none" w:sz="0" w:space="0" w:color="auto" w:frame="1"/>
        </w:rPr>
        <w:t xml:space="preserve"> </w:t>
      </w:r>
      <w:proofErr w:type="spellStart"/>
      <w:r w:rsidR="00D45CBF" w:rsidRPr="00D45CBF">
        <w:rPr>
          <w:rFonts w:ascii="Century Gothic" w:hAnsi="Century Gothic"/>
          <w:color w:val="222222"/>
          <w:sz w:val="20"/>
          <w:szCs w:val="20"/>
          <w:bdr w:val="none" w:sz="0" w:space="0" w:color="auto" w:frame="1"/>
        </w:rPr>
        <w:t>generation</w:t>
      </w:r>
      <w:proofErr w:type="spellEnd"/>
      <w:r w:rsidR="00D45CBF" w:rsidRPr="00D45CBF">
        <w:rPr>
          <w:rFonts w:ascii="Century Gothic" w:hAnsi="Century Gothic"/>
          <w:color w:val="222222"/>
          <w:sz w:val="20"/>
          <w:szCs w:val="20"/>
          <w:bdr w:val="none" w:sz="0" w:space="0" w:color="auto" w:frame="1"/>
        </w:rPr>
        <w:t xml:space="preserve"> firewall oraz oprogramowania zabezpieczającego stacje końcowe</w:t>
      </w:r>
      <w:r>
        <w:rPr>
          <w:rFonts w:ascii="Century Gothic" w:hAnsi="Century Gothic"/>
          <w:b w:val="0"/>
          <w:bCs w:val="0"/>
          <w:color w:val="222222"/>
          <w:sz w:val="20"/>
          <w:szCs w:val="20"/>
        </w:rPr>
        <w:t>”</w:t>
      </w:r>
      <w:r>
        <w:rPr>
          <w:rFonts w:ascii="Century Gothic" w:hAnsi="Century Gothic" w:cs="Century Gothic"/>
          <w:b w:val="0"/>
          <w:sz w:val="20"/>
          <w:szCs w:val="20"/>
        </w:rPr>
        <w:t>:</w:t>
      </w:r>
    </w:p>
    <w:p w:rsidR="00F7473D" w:rsidRPr="00D45CBF" w:rsidRDefault="00D45CBF" w:rsidP="00FA6E50">
      <w:pPr>
        <w:jc w:val="both"/>
        <w:rPr>
          <w:rFonts w:ascii="Century Gothic" w:hAnsi="Century Gothic"/>
          <w:b/>
          <w:sz w:val="20"/>
          <w:szCs w:val="20"/>
        </w:rPr>
      </w:pPr>
      <w:r w:rsidRPr="00D45CBF">
        <w:rPr>
          <w:rFonts w:ascii="Century Gothic" w:hAnsi="Century Gothic"/>
          <w:b/>
          <w:sz w:val="20"/>
          <w:szCs w:val="20"/>
        </w:rPr>
        <w:t>Pytanie 1</w:t>
      </w:r>
    </w:p>
    <w:p w:rsidR="00D45CBF" w:rsidRPr="00D45CBF" w:rsidRDefault="00D45CBF" w:rsidP="00FA6E50">
      <w:pPr>
        <w:jc w:val="both"/>
        <w:rPr>
          <w:rFonts w:ascii="Century Gothic" w:hAnsi="Century Gothic"/>
          <w:sz w:val="20"/>
          <w:szCs w:val="20"/>
          <w:u w:val="single"/>
        </w:rPr>
      </w:pPr>
      <w:r w:rsidRPr="00D45CBF">
        <w:rPr>
          <w:rFonts w:ascii="Century Gothic" w:hAnsi="Century Gothic"/>
          <w:sz w:val="20"/>
          <w:szCs w:val="20"/>
          <w:u w:val="single"/>
        </w:rPr>
        <w:t>Dotyczy: Część 1 - Urządzenie bezpieczeństwa sieciowego – UTM:</w:t>
      </w:r>
    </w:p>
    <w:p w:rsidR="00496D69" w:rsidRDefault="00496D69" w:rsidP="00FA6E50">
      <w:pPr>
        <w:pStyle w:val="Akapitzlist"/>
        <w:widowControl/>
        <w:suppressAutoHyphens w:val="0"/>
        <w:spacing w:after="160" w:line="259" w:lineRule="auto"/>
        <w:jc w:val="both"/>
        <w:rPr>
          <w:rFonts w:ascii="Century Gothic" w:hAnsi="Century Gothic" w:cs="Tahoma"/>
          <w:sz w:val="20"/>
          <w:szCs w:val="20"/>
          <w:u w:val="single"/>
        </w:rPr>
      </w:pP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„System zabezpieczeń firewall musi być dostarczony jako specjalizowane urządzenie zabezpieczeń sieciowych (urządzenie fizyczne, zamawiający nie dopuszcza rozwiązania w formie maszyny wirtualnej). W architekturze systemu musi występować separacja modułu zarządzania    i modułu przetwarzania danych. Całość sprzętu i oprogramowania musi być dostarczana i wspierana przez jednego producenta”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dopuści rozwiązanie w formie maszyny fizycznej, w którym separacja modułu zarządzania i przetwarzania danych będzie się odbywała w formie logicznej?</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Zastosowanie zmiany będzie miało wpływ na większą liczbę oferentów oraz korzystnie wpłynie na obniżenie ceny zakupu.</w:t>
      </w:r>
    </w:p>
    <w:p w:rsidR="00496D69" w:rsidRPr="00322E3F" w:rsidRDefault="00322E3F" w:rsidP="00FA6E50">
      <w:pPr>
        <w:jc w:val="both"/>
        <w:rPr>
          <w:rFonts w:ascii="Century Gothic" w:hAnsi="Century Gothic"/>
          <w:b/>
          <w:sz w:val="20"/>
          <w:szCs w:val="20"/>
        </w:rPr>
      </w:pPr>
      <w:r w:rsidRPr="00322E3F">
        <w:rPr>
          <w:rFonts w:ascii="Century Gothic" w:hAnsi="Century Gothic"/>
          <w:b/>
          <w:sz w:val="20"/>
          <w:szCs w:val="20"/>
        </w:rPr>
        <w:t>Odp. Zamawiający dopuszcza rozwiązanie, w którym separacja danych będzie się odbywała w formie logicznej.</w:t>
      </w:r>
    </w:p>
    <w:p w:rsidR="00322E3F" w:rsidRDefault="00322E3F" w:rsidP="00FA6E50">
      <w:pPr>
        <w:jc w:val="both"/>
        <w:rPr>
          <w:rFonts w:ascii="Century Gothic" w:hAnsi="Century Gothic"/>
          <w:b/>
          <w:sz w:val="20"/>
          <w:szCs w:val="20"/>
        </w:rPr>
      </w:pPr>
    </w:p>
    <w:p w:rsidR="00496D69" w:rsidRPr="00496D69" w:rsidRDefault="00496D69" w:rsidP="00FA6E50">
      <w:pPr>
        <w:jc w:val="both"/>
        <w:rPr>
          <w:rFonts w:ascii="Century Gothic" w:hAnsi="Century Gothic"/>
          <w:b/>
          <w:sz w:val="20"/>
          <w:szCs w:val="20"/>
        </w:rPr>
      </w:pPr>
      <w:r w:rsidRPr="00496D69">
        <w:rPr>
          <w:rFonts w:ascii="Century Gothic" w:hAnsi="Century Gothic"/>
          <w:b/>
          <w:sz w:val="20"/>
          <w:szCs w:val="20"/>
        </w:rPr>
        <w:t>Pytanie 2</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zaakceptuje rozwiązanie równoważne pod względem trybów konfigurowalnych w inny sposób? Np. konfiguracja per cały wirtualny system, konfiguracja L2 per para interfejsów w ramach systemu wirtualnego L3?</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Powyższe wymaganie sugeruje zastosowanie rozwiązania konkretnego producenta. Zastosowanie zmiany będzie miało wpływ na większą liczbę oferentów oraz korzystnie wpłynie na obniżenie ceny zakupu.</w:t>
      </w:r>
    </w:p>
    <w:p w:rsidR="00AA59AA" w:rsidRPr="00322E3F" w:rsidRDefault="00AA59AA" w:rsidP="00FA6E50">
      <w:pPr>
        <w:jc w:val="both"/>
        <w:rPr>
          <w:rFonts w:ascii="Century Gothic" w:hAnsi="Century Gothic"/>
          <w:b/>
          <w:sz w:val="20"/>
          <w:szCs w:val="20"/>
        </w:rPr>
      </w:pPr>
      <w:r w:rsidRPr="00322E3F">
        <w:rPr>
          <w:rFonts w:ascii="Century Gothic" w:hAnsi="Century Gothic"/>
          <w:b/>
          <w:sz w:val="20"/>
          <w:szCs w:val="20"/>
        </w:rPr>
        <w:lastRenderedPageBreak/>
        <w:t>Odp.</w:t>
      </w:r>
      <w:r w:rsidR="00322E3F" w:rsidRPr="00322E3F">
        <w:rPr>
          <w:rFonts w:ascii="Century Gothic" w:hAnsi="Century Gothic"/>
          <w:b/>
          <w:sz w:val="20"/>
          <w:szCs w:val="20"/>
        </w:rPr>
        <w:t xml:space="preserve"> Zamawiający dopuszcza zaproponowane rozwiązanie równoważne.</w:t>
      </w:r>
    </w:p>
    <w:p w:rsidR="00322E3F" w:rsidRDefault="00322E3F" w:rsidP="00FA6E50">
      <w:pPr>
        <w:jc w:val="both"/>
        <w:rPr>
          <w:rFonts w:ascii="Century Gothic" w:hAnsi="Century Gothic"/>
          <w:b/>
          <w:sz w:val="20"/>
          <w:szCs w:val="20"/>
        </w:rPr>
      </w:pPr>
    </w:p>
    <w:p w:rsidR="00AA59AA" w:rsidRPr="00AA59AA" w:rsidRDefault="00AA59AA" w:rsidP="00FA6E50">
      <w:pPr>
        <w:jc w:val="both"/>
        <w:rPr>
          <w:rFonts w:ascii="Century Gothic" w:hAnsi="Century Gothic"/>
          <w:b/>
          <w:sz w:val="20"/>
          <w:szCs w:val="20"/>
        </w:rPr>
      </w:pPr>
      <w:r w:rsidRPr="00AA59AA">
        <w:rPr>
          <w:rFonts w:ascii="Century Gothic" w:hAnsi="Century Gothic"/>
          <w:b/>
          <w:sz w:val="20"/>
          <w:szCs w:val="20"/>
        </w:rPr>
        <w:t>Pytanie 3</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 xml:space="preserve">SIWZ Część 1 – punkt „System zabezpieczeń firewall musi obsługiwać protokół Ethernet z obsługą sieci VLAN poprzez znakowanie zgodne z IEEE 802.1q. </w:t>
      </w:r>
      <w:proofErr w:type="spellStart"/>
      <w:r w:rsidRPr="00D45CBF">
        <w:rPr>
          <w:rFonts w:ascii="Century Gothic" w:hAnsi="Century Gothic"/>
          <w:sz w:val="20"/>
          <w:szCs w:val="20"/>
          <w:u w:val="single"/>
        </w:rPr>
        <w:t>Subinterfejsy</w:t>
      </w:r>
      <w:proofErr w:type="spellEnd"/>
      <w:r w:rsidRPr="00D45CBF">
        <w:rPr>
          <w:rFonts w:ascii="Century Gothic" w:hAnsi="Century Gothic"/>
          <w:sz w:val="20"/>
          <w:szCs w:val="20"/>
          <w:u w:val="single"/>
        </w:rPr>
        <w:t xml:space="preserve"> VLAN mogą być tworzone na interfejsach sieciowych pracujących w trybie L2 i L3. Urządzenie musi obsługiwać 4094 znaczników VLAN”</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xml:space="preserve">: Czy zamawiający dopuści rozwiązanie, które w ramach jednej instancji będzie obsługiwało 1024 znaczniki </w:t>
      </w:r>
      <w:proofErr w:type="spellStart"/>
      <w:r w:rsidRPr="00D45CBF">
        <w:rPr>
          <w:rFonts w:ascii="Century Gothic" w:hAnsi="Century Gothic"/>
          <w:sz w:val="20"/>
          <w:szCs w:val="20"/>
        </w:rPr>
        <w:t>vlan</w:t>
      </w:r>
      <w:proofErr w:type="spellEnd"/>
      <w:r w:rsidRPr="00D45CBF">
        <w:rPr>
          <w:rFonts w:ascii="Century Gothic" w:hAnsi="Century Gothic"/>
          <w:sz w:val="20"/>
          <w:szCs w:val="20"/>
        </w:rPr>
        <w:t>, natomiast 4096 znaczników będzie mogło być obsłużone w ramach sumy kilku instancji wirtualnych?</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W opisie zamówienia widnieje informacja – „Urządzenie musi obsługiwać 4094 znaczników VLAN”, która jest niejednoznaczna przy wymaganiu systemu z instancjami wirtualnymi.</w:t>
      </w:r>
    </w:p>
    <w:p w:rsidR="00AA59AA" w:rsidRDefault="00AA59AA" w:rsidP="00FA6E50">
      <w:pPr>
        <w:jc w:val="both"/>
        <w:rPr>
          <w:rFonts w:ascii="Century Gothic" w:hAnsi="Century Gothic"/>
          <w:sz w:val="20"/>
          <w:szCs w:val="20"/>
        </w:rPr>
      </w:pPr>
      <w:r w:rsidRPr="00322E3F">
        <w:rPr>
          <w:rFonts w:ascii="Century Gothic" w:hAnsi="Century Gothic"/>
          <w:b/>
          <w:sz w:val="20"/>
          <w:szCs w:val="20"/>
        </w:rPr>
        <w:t>Odp.</w:t>
      </w:r>
      <w:r w:rsidR="00322E3F" w:rsidRPr="00322E3F">
        <w:rPr>
          <w:rFonts w:ascii="Century Gothic" w:hAnsi="Century Gothic"/>
          <w:b/>
          <w:sz w:val="20"/>
          <w:szCs w:val="20"/>
        </w:rPr>
        <w:t xml:space="preserve"> Zamawiający dopuszcza zaproponowane rozwiązanie</w:t>
      </w:r>
      <w:r w:rsidR="00322E3F">
        <w:rPr>
          <w:rFonts w:ascii="Century Gothic" w:hAnsi="Century Gothic"/>
          <w:b/>
          <w:sz w:val="20"/>
          <w:szCs w:val="20"/>
        </w:rPr>
        <w:t>.</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sidRPr="00AA59AA">
        <w:rPr>
          <w:rFonts w:ascii="Century Gothic" w:hAnsi="Century Gothic"/>
          <w:b/>
          <w:sz w:val="20"/>
          <w:szCs w:val="20"/>
        </w:rPr>
        <w:t>Pytanie 4</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„System zabezpieczeń firewall musi obsługiwać nie mniej niż 5 wirtualnych routerów posiadających odrębne tabele routingu i umożliwiać uruchomienie więcej niż jednej tablicy routingu w pojedynczej instancji systemu zabezpieczeń. Urządzenie musi obsługiwać protokoły routingu dynamicznego, nie mniej niż BGP, RIP i OSPF;”</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zaakceptuje rozwiązanie posiadające oddzielną tablicę routingu per system wirtualny?</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Powyższe wymaganie sugeruje zastosowanie rozwiązania konkretnego producenta. Zastosowanie zmiany będzie miało wpływ na większą liczbę oferentów oraz korzystnie wpłynie na obniżenie ceny zakupu.</w:t>
      </w:r>
    </w:p>
    <w:p w:rsidR="00AA59AA" w:rsidRPr="006E59CD" w:rsidRDefault="00AA59AA" w:rsidP="00FA6E50">
      <w:pPr>
        <w:jc w:val="both"/>
        <w:rPr>
          <w:rFonts w:ascii="Century Gothic" w:hAnsi="Century Gothic"/>
          <w:b/>
          <w:sz w:val="20"/>
          <w:szCs w:val="20"/>
        </w:rPr>
      </w:pPr>
      <w:r w:rsidRPr="006E59CD">
        <w:rPr>
          <w:rFonts w:ascii="Century Gothic" w:hAnsi="Century Gothic"/>
          <w:b/>
          <w:sz w:val="20"/>
          <w:szCs w:val="20"/>
        </w:rPr>
        <w:t>Odp.</w:t>
      </w:r>
      <w:r w:rsidR="006E59CD" w:rsidRPr="006E59CD">
        <w:rPr>
          <w:rFonts w:ascii="Century Gothic" w:hAnsi="Century Gothic"/>
          <w:b/>
          <w:sz w:val="20"/>
          <w:szCs w:val="20"/>
        </w:rPr>
        <w:t xml:space="preserve"> W ocenie zamawiającego powyższy zapis dopuszcza taką możliwość. Należy zwrócić szczególnie uwagę na wymóg możliwości uruchomienia więcej niż jednej tablicy routingu dla pojedynczej instancji systemu zabezpieczeń.</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sidRPr="00AA59AA">
        <w:rPr>
          <w:rFonts w:ascii="Century Gothic" w:hAnsi="Century Gothic"/>
          <w:b/>
          <w:sz w:val="20"/>
          <w:szCs w:val="20"/>
        </w:rPr>
        <w:t>Pytanie 5</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Pytanie: </w:t>
      </w:r>
      <w:r w:rsidRPr="00D45CBF">
        <w:rPr>
          <w:rFonts w:ascii="Century Gothic" w:hAnsi="Century Gothic"/>
          <w:sz w:val="20"/>
          <w:szCs w:val="20"/>
        </w:rPr>
        <w:t>Czy zamawiający zezwala na rozwiązanie równoważne, w którym konfiguracja portów i definiowania aplikacji będzie odbywać się w innym miejscu niż reguła firewall. Reguła firewall będzie miała możliwość wybrania zdefiniowanych elementów.</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Uzasadnienie: </w:t>
      </w:r>
      <w:r w:rsidRPr="00D45CBF">
        <w:rPr>
          <w:rFonts w:ascii="Century Gothic" w:hAnsi="Century Gothic"/>
          <w:sz w:val="20"/>
          <w:szCs w:val="20"/>
        </w:rPr>
        <w:t>Powyższe wymaganie sugeruje zastosowanie rozwiązania konkretnego producenta. Zastosowanie zmiany będzie miało wpływ na większą liczbę oferentów oraz korzystnie wpłynie na obniżenie ceny zakupu.</w:t>
      </w:r>
    </w:p>
    <w:p w:rsidR="006E59CD" w:rsidRPr="00322E3F" w:rsidRDefault="006E59CD" w:rsidP="00FA6E50">
      <w:pPr>
        <w:jc w:val="both"/>
        <w:rPr>
          <w:rFonts w:ascii="Century Gothic" w:hAnsi="Century Gothic"/>
          <w:b/>
          <w:sz w:val="20"/>
          <w:szCs w:val="20"/>
        </w:rPr>
      </w:pPr>
      <w:r w:rsidRPr="00322E3F">
        <w:rPr>
          <w:rFonts w:ascii="Century Gothic" w:hAnsi="Century Gothic"/>
          <w:b/>
          <w:sz w:val="20"/>
          <w:szCs w:val="20"/>
        </w:rPr>
        <w:t>Odp. Zamawiający dopuszcza zaproponowane rozwiązanie równoważne.</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sidRPr="00AA59AA">
        <w:rPr>
          <w:rFonts w:ascii="Century Gothic" w:hAnsi="Century Gothic"/>
          <w:b/>
          <w:sz w:val="20"/>
          <w:szCs w:val="20"/>
        </w:rPr>
        <w:t>Pytanie 6</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„System zabezpieczeń firewall musi pozwalać na ręczne tworzenie sygnatur dla nowych aplikacji bezpośrednio na urządzeniu bez użycia zewnętrznych narzędzi i wsparcia producenta”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Pytanie: </w:t>
      </w:r>
      <w:r w:rsidRPr="00D45CBF">
        <w:rPr>
          <w:rFonts w:ascii="Century Gothic" w:hAnsi="Century Gothic"/>
          <w:sz w:val="20"/>
          <w:szCs w:val="20"/>
        </w:rPr>
        <w:t>Czy zamawiający zezwala na rozwiązanie równoważne, w którym tworzenie sygnatur dla nowych aplikacji będzie możliwe przy użyciu zewnętrznych narzędzi?</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Uzasadnienie: </w:t>
      </w:r>
      <w:r w:rsidRPr="00D45CBF">
        <w:rPr>
          <w:rFonts w:ascii="Century Gothic" w:hAnsi="Century Gothic"/>
          <w:sz w:val="20"/>
          <w:szCs w:val="20"/>
        </w:rPr>
        <w:t>Powyższe wymaganie sugeruje zastosowanie rozwiązania konkretnego producenta. Zastosowanie zmiany będzie miało wpływ na większą liczbę oferentów oraz korzystnie wpłynie na obniżenie ceny zakupu.</w:t>
      </w:r>
    </w:p>
    <w:p w:rsidR="00AA59AA" w:rsidRPr="006E59CD" w:rsidRDefault="00AA59AA" w:rsidP="00FA6E50">
      <w:pPr>
        <w:jc w:val="both"/>
        <w:rPr>
          <w:rFonts w:ascii="Century Gothic" w:hAnsi="Century Gothic"/>
          <w:b/>
          <w:sz w:val="20"/>
          <w:szCs w:val="20"/>
        </w:rPr>
      </w:pPr>
      <w:r w:rsidRPr="006E59CD">
        <w:rPr>
          <w:rFonts w:ascii="Century Gothic" w:hAnsi="Century Gothic"/>
          <w:b/>
          <w:sz w:val="20"/>
          <w:szCs w:val="20"/>
        </w:rPr>
        <w:t>Odp.</w:t>
      </w:r>
      <w:r w:rsidR="006E59CD" w:rsidRPr="006E59CD">
        <w:rPr>
          <w:rFonts w:ascii="Century Gothic" w:hAnsi="Century Gothic"/>
          <w:b/>
          <w:sz w:val="20"/>
          <w:szCs w:val="20"/>
        </w:rPr>
        <w:t xml:space="preserve"> Zamawiający zezwala  na tworzenie sygnatur  przy użyciu zewnętrznych narzędzi , pod </w:t>
      </w:r>
      <w:r w:rsidR="006E59CD" w:rsidRPr="006E59CD">
        <w:rPr>
          <w:rFonts w:ascii="Century Gothic" w:hAnsi="Century Gothic"/>
          <w:b/>
          <w:sz w:val="20"/>
          <w:szCs w:val="20"/>
        </w:rPr>
        <w:lastRenderedPageBreak/>
        <w:t>warunkiem, że narzędzia te nie są pozycjami dodatkowo płatnymi (np. dostępnymi w ramach osobnej płatnej subskrypcji / licencji). Oferowane narzędzie będzie oficjalnym edytorem polecanym przez producenta.</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sidRPr="00AA59AA">
        <w:rPr>
          <w:rFonts w:ascii="Century Gothic" w:hAnsi="Century Gothic"/>
          <w:b/>
          <w:sz w:val="20"/>
          <w:szCs w:val="20"/>
        </w:rPr>
        <w:t>Pytanie 7</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 1</w:t>
      </w:r>
      <w:r w:rsidRPr="00D45CBF">
        <w:rPr>
          <w:rFonts w:ascii="Century Gothic" w:hAnsi="Century Gothic"/>
          <w:sz w:val="20"/>
          <w:szCs w:val="20"/>
        </w:rPr>
        <w:t>: Czy zamawiający przez AS rozumie zagrożenia typu Spyware?</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 2</w:t>
      </w:r>
      <w:r w:rsidRPr="00D45CBF">
        <w:rPr>
          <w:rFonts w:ascii="Century Gothic" w:hAnsi="Century Gothic"/>
          <w:sz w:val="20"/>
          <w:szCs w:val="20"/>
        </w:rPr>
        <w:t>: Jeżeli odpowiedź na pytanie 1 jest twierdząca, czy zamawiający dopuszcza usunięcie zapisu AS z opisu przedmiotu zamówienia?</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xml:space="preserve">: Ponieważ znacząca większość producentów nie rozróżnia osobnych profili bezpieczeństwa dla zagrożeń typu „spyware”, jest to typowe rozdzielenie dla producenta </w:t>
      </w:r>
      <w:proofErr w:type="spellStart"/>
      <w:r w:rsidRPr="00D45CBF">
        <w:rPr>
          <w:rFonts w:ascii="Century Gothic" w:hAnsi="Century Gothic"/>
          <w:sz w:val="20"/>
          <w:szCs w:val="20"/>
        </w:rPr>
        <w:t>Palo</w:t>
      </w:r>
      <w:proofErr w:type="spellEnd"/>
      <w:r w:rsidRPr="00D45CBF">
        <w:rPr>
          <w:rFonts w:ascii="Century Gothic" w:hAnsi="Century Gothic"/>
          <w:sz w:val="20"/>
          <w:szCs w:val="20"/>
        </w:rPr>
        <w:t xml:space="preserve"> </w:t>
      </w:r>
      <w:proofErr w:type="spellStart"/>
      <w:r w:rsidRPr="00D45CBF">
        <w:rPr>
          <w:rFonts w:ascii="Century Gothic" w:hAnsi="Century Gothic"/>
          <w:sz w:val="20"/>
          <w:szCs w:val="20"/>
        </w:rPr>
        <w:t>Alto</w:t>
      </w:r>
      <w:proofErr w:type="spellEnd"/>
      <w:r w:rsidRPr="00D45CBF">
        <w:rPr>
          <w:rFonts w:ascii="Century Gothic" w:hAnsi="Century Gothic"/>
          <w:sz w:val="20"/>
          <w:szCs w:val="20"/>
        </w:rPr>
        <w:t xml:space="preserve"> Networks. Dodatkowo warto zwrócić uwagę, że zagrożenia typu „spyware” są zawarte w sygnaturach antywirusowych i mogą być wykrywane i blokowane za pomocą tychże profili.</w:t>
      </w:r>
    </w:p>
    <w:p w:rsidR="00AA59AA" w:rsidRPr="006E59CD" w:rsidRDefault="00AA59AA" w:rsidP="00FA6E50">
      <w:pPr>
        <w:jc w:val="both"/>
        <w:rPr>
          <w:rFonts w:ascii="Century Gothic" w:hAnsi="Century Gothic"/>
          <w:b/>
          <w:sz w:val="20"/>
          <w:szCs w:val="20"/>
        </w:rPr>
      </w:pPr>
      <w:proofErr w:type="spellStart"/>
      <w:r w:rsidRPr="006E59CD">
        <w:rPr>
          <w:rFonts w:ascii="Century Gothic" w:hAnsi="Century Gothic"/>
          <w:b/>
          <w:sz w:val="20"/>
          <w:szCs w:val="20"/>
        </w:rPr>
        <w:t>Odp</w:t>
      </w:r>
      <w:proofErr w:type="spellEnd"/>
      <w:r w:rsidR="006E59CD" w:rsidRPr="006E59CD">
        <w:rPr>
          <w:rFonts w:ascii="Century Gothic" w:hAnsi="Century Gothic"/>
          <w:b/>
          <w:sz w:val="20"/>
          <w:szCs w:val="20"/>
        </w:rPr>
        <w:t xml:space="preserve"> 1</w:t>
      </w:r>
      <w:r w:rsidRPr="006E59CD">
        <w:rPr>
          <w:rFonts w:ascii="Century Gothic" w:hAnsi="Century Gothic"/>
          <w:b/>
          <w:sz w:val="20"/>
          <w:szCs w:val="20"/>
        </w:rPr>
        <w:t>.</w:t>
      </w:r>
      <w:r w:rsidR="006E59CD" w:rsidRPr="006E59CD">
        <w:rPr>
          <w:rFonts w:ascii="Century Gothic" w:hAnsi="Century Gothic"/>
          <w:b/>
          <w:sz w:val="20"/>
          <w:szCs w:val="20"/>
        </w:rPr>
        <w:t xml:space="preserve"> Zamawiający przez AS rozumie Anty-spyware.</w:t>
      </w:r>
    </w:p>
    <w:p w:rsidR="006E59CD" w:rsidRPr="006E59CD" w:rsidRDefault="006E59CD" w:rsidP="00FA6E50">
      <w:pPr>
        <w:jc w:val="both"/>
        <w:rPr>
          <w:rFonts w:ascii="Century Gothic" w:hAnsi="Century Gothic"/>
          <w:b/>
          <w:sz w:val="20"/>
          <w:szCs w:val="20"/>
        </w:rPr>
      </w:pPr>
      <w:r w:rsidRPr="006E59CD">
        <w:rPr>
          <w:rFonts w:ascii="Century Gothic" w:hAnsi="Century Gothic"/>
          <w:b/>
          <w:sz w:val="20"/>
          <w:szCs w:val="20"/>
        </w:rPr>
        <w:t>Odp. 2. Zamawiający nie usunie zapisu „AS”. Urządzenie ma wykrywać tego typu zagrożenia. Zamawiający natomiast dopuszcza możliwość integracji profilu AS z innym zbieżnym profilem, jeżeli Wykonawca wykaże funkcjonalność faktycznego wykrywania zagrożeń typu spyware przez oferowany produkt, z przedstawieniem konkretnych wektorów ataków i skutecznie wykrytego spyware, zgodnie z danymi producenta. Połączony profil (kontekst) AS z innym profilem, musi umożliwiać w ramach połączonego profilu definicję wyłącznie reagowania na zagrożenia typu spyware oraz raportowania takiej (osobnej) kategorii w ramach systemu logowania / raportowania zdarzeń.</w:t>
      </w:r>
    </w:p>
    <w:p w:rsidR="006E59CD" w:rsidRPr="006E59CD" w:rsidRDefault="006E59CD" w:rsidP="00FA6E50">
      <w:pPr>
        <w:jc w:val="both"/>
        <w:rPr>
          <w:rFonts w:ascii="Century Gothic" w:hAnsi="Century Gothic"/>
          <w:b/>
          <w:sz w:val="20"/>
          <w:szCs w:val="20"/>
        </w:rPr>
      </w:pPr>
      <w:r w:rsidRPr="006E59CD">
        <w:rPr>
          <w:rFonts w:ascii="Century Gothic" w:hAnsi="Century Gothic"/>
          <w:b/>
          <w:sz w:val="20"/>
          <w:szCs w:val="20"/>
        </w:rPr>
        <w:t>Uwaga: Zamawiający nie przywiązuje konkretnej wagi do nazewnictwa</w:t>
      </w:r>
      <w:r>
        <w:rPr>
          <w:rFonts w:ascii="Century Gothic" w:hAnsi="Century Gothic"/>
          <w:b/>
          <w:sz w:val="20"/>
          <w:szCs w:val="20"/>
        </w:rPr>
        <w:t xml:space="preserve"> AV, AS, IPS pod warunkiem, że W</w:t>
      </w:r>
      <w:r w:rsidRPr="006E59CD">
        <w:rPr>
          <w:rFonts w:ascii="Century Gothic" w:hAnsi="Century Gothic"/>
          <w:b/>
          <w:sz w:val="20"/>
          <w:szCs w:val="20"/>
        </w:rPr>
        <w:t>ykonawca jest w stanie logicznie oddzielić te kategorie w taki sposób by umożliwić przejrzyste raportowanie per dana kategoria i umożliwić budowanie skutecznych polity</w:t>
      </w:r>
      <w:r>
        <w:rPr>
          <w:rFonts w:ascii="Century Gothic" w:hAnsi="Century Gothic"/>
          <w:b/>
          <w:sz w:val="20"/>
          <w:szCs w:val="20"/>
        </w:rPr>
        <w:t>k i reguł bezpieczeństwa. Ideą Z</w:t>
      </w:r>
      <w:r w:rsidRPr="006E59CD">
        <w:rPr>
          <w:rFonts w:ascii="Century Gothic" w:hAnsi="Century Gothic"/>
          <w:b/>
          <w:sz w:val="20"/>
          <w:szCs w:val="20"/>
        </w:rPr>
        <w:t xml:space="preserve">amawiającego nie jest wskazanie konkretnych produktów tylko przyjęcie konkretnych powszechnych </w:t>
      </w:r>
      <w:proofErr w:type="spellStart"/>
      <w:r w:rsidRPr="006E59CD">
        <w:rPr>
          <w:rFonts w:ascii="Century Gothic" w:hAnsi="Century Gothic"/>
          <w:b/>
          <w:sz w:val="20"/>
          <w:szCs w:val="20"/>
        </w:rPr>
        <w:t>taksonomi</w:t>
      </w:r>
      <w:proofErr w:type="spellEnd"/>
      <w:r w:rsidRPr="006E59CD">
        <w:rPr>
          <w:rFonts w:ascii="Century Gothic" w:hAnsi="Century Gothic"/>
          <w:b/>
          <w:sz w:val="20"/>
          <w:szCs w:val="20"/>
        </w:rPr>
        <w:t>.</w:t>
      </w:r>
    </w:p>
    <w:p w:rsidR="006E59CD" w:rsidRDefault="006E59CD" w:rsidP="00FA6E50">
      <w:pPr>
        <w:jc w:val="both"/>
        <w:rPr>
          <w:rFonts w:ascii="Century Gothic" w:hAnsi="Century Gothic"/>
          <w:sz w:val="20"/>
          <w:szCs w:val="20"/>
        </w:rPr>
      </w:pP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8</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„System zabezpieczeń firewall musi zapewniać ochronę przed atakami typu „Drive-by-</w:t>
      </w:r>
      <w:proofErr w:type="spellStart"/>
      <w:r w:rsidRPr="00D45CBF">
        <w:rPr>
          <w:rFonts w:ascii="Century Gothic" w:hAnsi="Century Gothic"/>
          <w:sz w:val="20"/>
          <w:szCs w:val="20"/>
          <w:u w:val="single"/>
        </w:rPr>
        <w:t>download</w:t>
      </w:r>
      <w:proofErr w:type="spellEnd"/>
      <w:r w:rsidRPr="00D45CBF">
        <w:rPr>
          <w:rFonts w:ascii="Century Gothic" w:hAnsi="Century Gothic"/>
          <w:sz w:val="20"/>
          <w:szCs w:val="20"/>
          <w:u w:val="single"/>
        </w:rPr>
        <w:t>” poprzez możliwość konfiguracji strony blokowania z dostępną akcją „kontynuuj” dla funkcji blokowania transmisji plików”</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dopuści usunięcie lub zmianę zapisu na następujące, aby dopuści rozwiązania równoważne i konkurencyjne do opisanego: „System zabezpieczeń firewall musi zapewniać ochronę przed atakami typu „Drive-by-</w:t>
      </w:r>
      <w:proofErr w:type="spellStart"/>
      <w:r w:rsidRPr="00D45CBF">
        <w:rPr>
          <w:rFonts w:ascii="Century Gothic" w:hAnsi="Century Gothic"/>
          <w:sz w:val="20"/>
          <w:szCs w:val="20"/>
        </w:rPr>
        <w:t>download</w:t>
      </w:r>
      <w:proofErr w:type="spellEnd"/>
      <w:r w:rsidRPr="00D45CBF">
        <w:rPr>
          <w:rFonts w:ascii="Century Gothic" w:hAnsi="Century Gothic"/>
          <w:sz w:val="20"/>
          <w:szCs w:val="20"/>
        </w:rPr>
        <w:t>”</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Zamawiający wymaga, aby rozwiązanie firewall zapewniało ochronę przed atakami „Drive-by-</w:t>
      </w:r>
      <w:proofErr w:type="spellStart"/>
      <w:r w:rsidRPr="00D45CBF">
        <w:rPr>
          <w:rFonts w:ascii="Century Gothic" w:hAnsi="Century Gothic"/>
          <w:sz w:val="20"/>
          <w:szCs w:val="20"/>
        </w:rPr>
        <w:t>Download</w:t>
      </w:r>
      <w:proofErr w:type="spellEnd"/>
      <w:r w:rsidRPr="00D45CBF">
        <w:rPr>
          <w:rFonts w:ascii="Century Gothic" w:hAnsi="Century Gothic"/>
          <w:sz w:val="20"/>
          <w:szCs w:val="20"/>
        </w:rPr>
        <w:t>” w sposób wspierany tylko przez jednego producenta (</w:t>
      </w:r>
      <w:proofErr w:type="spellStart"/>
      <w:r w:rsidRPr="00D45CBF">
        <w:rPr>
          <w:rFonts w:ascii="Century Gothic" w:hAnsi="Century Gothic"/>
          <w:sz w:val="20"/>
          <w:szCs w:val="20"/>
        </w:rPr>
        <w:t>Palo</w:t>
      </w:r>
      <w:proofErr w:type="spellEnd"/>
      <w:r w:rsidRPr="00D45CBF">
        <w:rPr>
          <w:rFonts w:ascii="Century Gothic" w:hAnsi="Century Gothic"/>
          <w:sz w:val="20"/>
          <w:szCs w:val="20"/>
        </w:rPr>
        <w:t xml:space="preserve"> </w:t>
      </w:r>
      <w:proofErr w:type="spellStart"/>
      <w:r w:rsidRPr="00D45CBF">
        <w:rPr>
          <w:rFonts w:ascii="Century Gothic" w:hAnsi="Century Gothic"/>
          <w:sz w:val="20"/>
          <w:szCs w:val="20"/>
        </w:rPr>
        <w:t>Alto</w:t>
      </w:r>
      <w:proofErr w:type="spellEnd"/>
      <w:r w:rsidRPr="00D45CBF">
        <w:rPr>
          <w:rFonts w:ascii="Century Gothic" w:hAnsi="Century Gothic"/>
          <w:sz w:val="20"/>
          <w:szCs w:val="20"/>
        </w:rPr>
        <w:t xml:space="preserve"> Networks) i dodatkowo nie gwarantujący tej ochrony i pozostawiający użytkownikowi decyzyjność w sprawie blokowania danego pliku</w:t>
      </w:r>
    </w:p>
    <w:p w:rsidR="00AA59AA" w:rsidRPr="006E59CD" w:rsidRDefault="00AA59AA" w:rsidP="00FA6E50">
      <w:pPr>
        <w:jc w:val="both"/>
        <w:rPr>
          <w:rFonts w:ascii="Century Gothic" w:hAnsi="Century Gothic"/>
          <w:b/>
          <w:sz w:val="20"/>
          <w:szCs w:val="20"/>
        </w:rPr>
      </w:pPr>
      <w:r w:rsidRPr="006E59CD">
        <w:rPr>
          <w:rFonts w:ascii="Century Gothic" w:hAnsi="Century Gothic"/>
          <w:b/>
          <w:sz w:val="20"/>
          <w:szCs w:val="20"/>
        </w:rPr>
        <w:t>Odp.</w:t>
      </w:r>
      <w:r w:rsidR="006E59CD" w:rsidRPr="006E59CD">
        <w:rPr>
          <w:rFonts w:ascii="Century Gothic" w:hAnsi="Century Gothic"/>
          <w:b/>
          <w:sz w:val="20"/>
          <w:szCs w:val="20"/>
        </w:rPr>
        <w:t xml:space="preserve"> Zamawiający zmieni zapis na „System zabezpieczeń firewall powinien zapewniać ochronę przed a</w:t>
      </w:r>
      <w:r w:rsidR="006E59CD">
        <w:rPr>
          <w:rFonts w:ascii="Century Gothic" w:hAnsi="Century Gothic"/>
          <w:b/>
          <w:sz w:val="20"/>
          <w:szCs w:val="20"/>
        </w:rPr>
        <w:t>takami typu „Drive-by-</w:t>
      </w:r>
      <w:proofErr w:type="spellStart"/>
      <w:r w:rsidR="006E59CD">
        <w:rPr>
          <w:rFonts w:ascii="Century Gothic" w:hAnsi="Century Gothic"/>
          <w:b/>
          <w:sz w:val="20"/>
          <w:szCs w:val="20"/>
        </w:rPr>
        <w:t>download</w:t>
      </w:r>
      <w:proofErr w:type="spellEnd"/>
      <w:r w:rsidR="006E59CD">
        <w:rPr>
          <w:rFonts w:ascii="Century Gothic" w:hAnsi="Century Gothic"/>
          <w:b/>
          <w:sz w:val="20"/>
          <w:szCs w:val="20"/>
        </w:rPr>
        <w:t>” i zmodyfikuje treść SIWZ w tym zakresie.</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9</w:t>
      </w:r>
    </w:p>
    <w:p w:rsidR="00AA59AA" w:rsidRPr="00D45CBF" w:rsidRDefault="00AA59AA" w:rsidP="00FA6E50">
      <w:pPr>
        <w:jc w:val="both"/>
        <w:rPr>
          <w:rFonts w:ascii="Century Gothic" w:hAnsi="Century Gothic"/>
          <w:sz w:val="20"/>
          <w:szCs w:val="20"/>
        </w:rPr>
      </w:pP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„System zabezpieczeń firewall musi zapewniać inspekcję szyfrowanej komunikacji SSH (</w:t>
      </w:r>
      <w:proofErr w:type="spellStart"/>
      <w:r w:rsidRPr="00D45CBF">
        <w:rPr>
          <w:rFonts w:ascii="Century Gothic" w:hAnsi="Century Gothic"/>
          <w:sz w:val="20"/>
          <w:szCs w:val="20"/>
          <w:u w:val="single"/>
        </w:rPr>
        <w:t>Secure</w:t>
      </w:r>
      <w:proofErr w:type="spellEnd"/>
      <w:r w:rsidRPr="00D45CBF">
        <w:rPr>
          <w:rFonts w:ascii="Century Gothic" w:hAnsi="Century Gothic"/>
          <w:sz w:val="20"/>
          <w:szCs w:val="20"/>
          <w:u w:val="single"/>
        </w:rPr>
        <w:t xml:space="preserve"> Shell) dla ruchu wychodzącego w celu wykrywania tunelowania innych protokołów w ramach usługi SSH”</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xml:space="preserve">: Czy zamawiający zaakceptuje rozwiązanie wykonujące inspekcję ruchu SSH pod kątem funkcji </w:t>
      </w:r>
      <w:proofErr w:type="spellStart"/>
      <w:r w:rsidRPr="00D45CBF">
        <w:rPr>
          <w:rFonts w:ascii="Century Gothic" w:hAnsi="Century Gothic"/>
          <w:sz w:val="20"/>
          <w:szCs w:val="20"/>
        </w:rPr>
        <w:t>Exec</w:t>
      </w:r>
      <w:proofErr w:type="spellEnd"/>
      <w:r w:rsidRPr="00D45CBF">
        <w:rPr>
          <w:rFonts w:ascii="Century Gothic" w:hAnsi="Century Gothic"/>
          <w:sz w:val="20"/>
          <w:szCs w:val="20"/>
        </w:rPr>
        <w:t>, Port-</w:t>
      </w:r>
      <w:proofErr w:type="spellStart"/>
      <w:r w:rsidRPr="00D45CBF">
        <w:rPr>
          <w:rFonts w:ascii="Century Gothic" w:hAnsi="Century Gothic"/>
          <w:sz w:val="20"/>
          <w:szCs w:val="20"/>
        </w:rPr>
        <w:t>Forward</w:t>
      </w:r>
      <w:proofErr w:type="spellEnd"/>
      <w:r w:rsidRPr="00D45CBF">
        <w:rPr>
          <w:rFonts w:ascii="Century Gothic" w:hAnsi="Century Gothic"/>
          <w:sz w:val="20"/>
          <w:szCs w:val="20"/>
        </w:rPr>
        <w:t>, SSH-Shell, X11-Filter?</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Uzasadnienie: </w:t>
      </w:r>
      <w:r w:rsidRPr="00D45CBF">
        <w:rPr>
          <w:rFonts w:ascii="Century Gothic" w:hAnsi="Century Gothic"/>
          <w:sz w:val="20"/>
          <w:szCs w:val="20"/>
        </w:rPr>
        <w:t xml:space="preserve">Powyższe wymaganie sugeruje zastosowanie rozwiązania konkretnego </w:t>
      </w:r>
      <w:r w:rsidRPr="00D45CBF">
        <w:rPr>
          <w:rFonts w:ascii="Century Gothic" w:hAnsi="Century Gothic"/>
          <w:sz w:val="20"/>
          <w:szCs w:val="20"/>
        </w:rPr>
        <w:lastRenderedPageBreak/>
        <w:t>producenta. Zastosowanie zmiany będzie miało wpływ na większą liczbę oferentów oraz korzystnie wpłynie na obniżenie ceny zakupu.</w:t>
      </w:r>
    </w:p>
    <w:p w:rsidR="00AA59AA" w:rsidRPr="00EB06D1" w:rsidRDefault="00AA59AA" w:rsidP="00FA6E50">
      <w:pPr>
        <w:jc w:val="both"/>
        <w:rPr>
          <w:rFonts w:ascii="Century Gothic" w:hAnsi="Century Gothic"/>
          <w:b/>
          <w:sz w:val="20"/>
          <w:szCs w:val="20"/>
        </w:rPr>
      </w:pPr>
      <w:r w:rsidRPr="00EB06D1">
        <w:rPr>
          <w:rFonts w:ascii="Century Gothic" w:hAnsi="Century Gothic"/>
          <w:b/>
          <w:sz w:val="20"/>
          <w:szCs w:val="20"/>
        </w:rPr>
        <w:t>Odp.</w:t>
      </w:r>
      <w:r w:rsidR="00EB06D1" w:rsidRPr="00EB06D1">
        <w:rPr>
          <w:rFonts w:ascii="Century Gothic" w:hAnsi="Century Gothic"/>
          <w:b/>
          <w:sz w:val="20"/>
          <w:szCs w:val="20"/>
        </w:rPr>
        <w:t xml:space="preserve"> Zamawiający wymaga aby urządzenie zapewniało pełną inspekcję ruchu SSH.</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10</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 xml:space="preserve">SIWZ Część 1 – „System zabezpieczeń firewall musi zapewniać inspekcję komunikacji szyfrowanej protokołem SSL dla ruchu innego niż HTTP. i poddania go właściwej inspekcji, nie mniej niż: wykrywanie  i kontrola aplikacji, wykrywanie i blokowanie ataków typu </w:t>
      </w:r>
      <w:proofErr w:type="spellStart"/>
      <w:r w:rsidRPr="00D45CBF">
        <w:rPr>
          <w:rFonts w:ascii="Century Gothic" w:hAnsi="Century Gothic"/>
          <w:sz w:val="20"/>
          <w:szCs w:val="20"/>
          <w:u w:val="single"/>
        </w:rPr>
        <w:t>exploit</w:t>
      </w:r>
      <w:proofErr w:type="spellEnd"/>
      <w:r w:rsidRPr="00D45CBF">
        <w:rPr>
          <w:rFonts w:ascii="Century Gothic" w:hAnsi="Century Gothic"/>
          <w:sz w:val="20"/>
          <w:szCs w:val="20"/>
          <w:u w:val="single"/>
        </w:rPr>
        <w:t xml:space="preserve"> (ochrona </w:t>
      </w:r>
      <w:proofErr w:type="spellStart"/>
      <w:r w:rsidRPr="00D45CBF">
        <w:rPr>
          <w:rFonts w:ascii="Century Gothic" w:hAnsi="Century Gothic"/>
          <w:sz w:val="20"/>
          <w:szCs w:val="20"/>
          <w:u w:val="single"/>
        </w:rPr>
        <w:t>Intrusion</w:t>
      </w:r>
      <w:proofErr w:type="spellEnd"/>
      <w:r w:rsidRPr="00D45CBF">
        <w:rPr>
          <w:rFonts w:ascii="Century Gothic" w:hAnsi="Century Gothic"/>
          <w:sz w:val="20"/>
          <w:szCs w:val="20"/>
          <w:u w:val="single"/>
        </w:rPr>
        <w:t xml:space="preserve"> </w:t>
      </w:r>
      <w:proofErr w:type="spellStart"/>
      <w:r w:rsidRPr="00D45CBF">
        <w:rPr>
          <w:rFonts w:ascii="Century Gothic" w:hAnsi="Century Gothic"/>
          <w:sz w:val="20"/>
          <w:szCs w:val="20"/>
          <w:u w:val="single"/>
        </w:rPr>
        <w:t>Prevention</w:t>
      </w:r>
      <w:proofErr w:type="spellEnd"/>
      <w:r w:rsidRPr="00D45CBF">
        <w:rPr>
          <w:rFonts w:ascii="Century Gothic" w:hAnsi="Century Gothic"/>
          <w:sz w:val="20"/>
          <w:szCs w:val="20"/>
          <w:u w:val="single"/>
        </w:rPr>
        <w:t xml:space="preserve">), wirusy i inny złośliwy kod (ochrona anty-wirus i </w:t>
      </w:r>
      <w:proofErr w:type="spellStart"/>
      <w:r w:rsidRPr="00D45CBF">
        <w:rPr>
          <w:rFonts w:ascii="Century Gothic" w:hAnsi="Century Gothic"/>
          <w:sz w:val="20"/>
          <w:szCs w:val="20"/>
          <w:u w:val="single"/>
        </w:rPr>
        <w:t>any</w:t>
      </w:r>
      <w:proofErr w:type="spellEnd"/>
      <w:r w:rsidRPr="00D45CBF">
        <w:rPr>
          <w:rFonts w:ascii="Century Gothic" w:hAnsi="Century Gothic"/>
          <w:sz w:val="20"/>
          <w:szCs w:val="20"/>
          <w:u w:val="single"/>
        </w:rPr>
        <w:t>-spyware), filtracja plików, danych i URL”</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wymaganie dotyczy inspekcji ruchu SMTP zaszyfrowanego za pomocą SSL? Jakiego rodzaju ruch poza http będzie poddany rozszyfrowaniu i inspekcji?</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Uzasadnienie: </w:t>
      </w:r>
      <w:r w:rsidRPr="00D45CBF">
        <w:rPr>
          <w:rFonts w:ascii="Century Gothic" w:hAnsi="Century Gothic"/>
          <w:sz w:val="20"/>
          <w:szCs w:val="20"/>
        </w:rPr>
        <w:t>Usunięcie wymagania będzie miało wpływ na większą liczbę oferentów oraz korzystnie wpłynie na obniżenie ceny zakupu.</w:t>
      </w:r>
    </w:p>
    <w:p w:rsidR="00AA59AA" w:rsidRPr="00EB06D1" w:rsidRDefault="00AA59AA" w:rsidP="00FA6E50">
      <w:pPr>
        <w:jc w:val="both"/>
        <w:rPr>
          <w:rFonts w:ascii="Century Gothic" w:hAnsi="Century Gothic"/>
          <w:b/>
          <w:sz w:val="20"/>
          <w:szCs w:val="20"/>
        </w:rPr>
      </w:pPr>
      <w:r w:rsidRPr="00EB06D1">
        <w:rPr>
          <w:rFonts w:ascii="Century Gothic" w:hAnsi="Century Gothic"/>
          <w:b/>
          <w:sz w:val="20"/>
          <w:szCs w:val="20"/>
        </w:rPr>
        <w:t>Odp.</w:t>
      </w:r>
      <w:r w:rsidR="00EB06D1" w:rsidRPr="00EB06D1">
        <w:rPr>
          <w:rFonts w:ascii="Century Gothic" w:hAnsi="Century Gothic"/>
          <w:b/>
          <w:sz w:val="20"/>
          <w:szCs w:val="20"/>
        </w:rPr>
        <w:t xml:space="preserve"> Oferowane rozwiązanie poza inspekcją ruchu szyfrowanego HTTPS musi umożliwiać rozszywanie sesji szyfrowanej dla następujących </w:t>
      </w:r>
      <w:proofErr w:type="spellStart"/>
      <w:r w:rsidR="00EB06D1" w:rsidRPr="00EB06D1">
        <w:rPr>
          <w:rFonts w:ascii="Century Gothic" w:hAnsi="Century Gothic"/>
          <w:b/>
          <w:sz w:val="20"/>
          <w:szCs w:val="20"/>
        </w:rPr>
        <w:t>protokółów</w:t>
      </w:r>
      <w:proofErr w:type="spellEnd"/>
      <w:r w:rsidR="00EB06D1" w:rsidRPr="00EB06D1">
        <w:rPr>
          <w:rFonts w:ascii="Century Gothic" w:hAnsi="Century Gothic"/>
          <w:b/>
          <w:sz w:val="20"/>
          <w:szCs w:val="20"/>
        </w:rPr>
        <w:t>: IMAP(S), POP3(S), SMTP(S), FTP(S) .</w:t>
      </w:r>
    </w:p>
    <w:p w:rsidR="00AA59AA" w:rsidRDefault="00AA59AA" w:rsidP="00FA6E50">
      <w:pPr>
        <w:jc w:val="both"/>
        <w:rPr>
          <w:rFonts w:ascii="Century Gothic" w:hAnsi="Century Gothic"/>
          <w:sz w:val="20"/>
          <w:szCs w:val="20"/>
        </w:rPr>
      </w:pPr>
    </w:p>
    <w:p w:rsidR="00AA59AA" w:rsidRPr="00D45CBF" w:rsidRDefault="00AA59AA" w:rsidP="00FA6E50">
      <w:pPr>
        <w:jc w:val="both"/>
        <w:rPr>
          <w:rFonts w:ascii="Century Gothic" w:hAnsi="Century Gothic"/>
          <w:sz w:val="20"/>
          <w:szCs w:val="20"/>
        </w:rPr>
      </w:pPr>
      <w:r>
        <w:rPr>
          <w:rFonts w:ascii="Century Gothic" w:hAnsi="Century Gothic"/>
          <w:b/>
          <w:sz w:val="20"/>
          <w:szCs w:val="20"/>
        </w:rPr>
        <w:t>Pytanie 11</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 xml:space="preserve">SIWZ Część 1 – „System zabezpieczeń firewall musi posiadać możliwość zbierania i analizowania informacji </w:t>
      </w:r>
      <w:proofErr w:type="spellStart"/>
      <w:r w:rsidRPr="00D45CBF">
        <w:rPr>
          <w:rFonts w:ascii="Century Gothic" w:hAnsi="Century Gothic"/>
          <w:sz w:val="20"/>
          <w:szCs w:val="20"/>
          <w:u w:val="single"/>
        </w:rPr>
        <w:t>Syslog</w:t>
      </w:r>
      <w:proofErr w:type="spellEnd"/>
      <w:r w:rsidRPr="00D45CBF">
        <w:rPr>
          <w:rFonts w:ascii="Century Gothic" w:hAnsi="Century Gothic"/>
          <w:sz w:val="20"/>
          <w:szCs w:val="20"/>
          <w:u w:val="single"/>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dopuszcza integrację z zewnętrznym systemem w ramach zapewnienia ww. funkcjonalności.</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xml:space="preserve">: Zamawiający wymaga aby rozwiązanie mogło analizować logi </w:t>
      </w:r>
      <w:proofErr w:type="spellStart"/>
      <w:r w:rsidRPr="00D45CBF">
        <w:rPr>
          <w:rFonts w:ascii="Century Gothic" w:hAnsi="Century Gothic"/>
          <w:sz w:val="20"/>
          <w:szCs w:val="20"/>
        </w:rPr>
        <w:t>syslog</w:t>
      </w:r>
      <w:proofErr w:type="spellEnd"/>
      <w:r w:rsidRPr="00D45CBF">
        <w:rPr>
          <w:rFonts w:ascii="Century Gothic" w:hAnsi="Century Gothic"/>
          <w:sz w:val="20"/>
          <w:szCs w:val="20"/>
        </w:rPr>
        <w:t xml:space="preserve"> i odzwierciedlać na tej podstawie adresy IP użytkowników w polityce bezpieczeństwa. Ponieważ analiza logów, zwłaszcza w dużych środowiskach wymaga wydzielonych zasobów (poza urządzeniem firewall), wnosimy o dopuszczenie zewnętrznych rozwiązań w formie maszyny wirtualnej zintegrowanej z rozwiązaniem firewall i dostarczającej wymaganej funkcjonalności.</w:t>
      </w:r>
    </w:p>
    <w:p w:rsidR="00AA59AA" w:rsidRPr="00EB06D1" w:rsidRDefault="00AA59AA" w:rsidP="00FA6E50">
      <w:pPr>
        <w:jc w:val="both"/>
        <w:rPr>
          <w:rFonts w:ascii="Century Gothic" w:hAnsi="Century Gothic"/>
          <w:b/>
          <w:sz w:val="20"/>
          <w:szCs w:val="20"/>
        </w:rPr>
      </w:pPr>
      <w:r w:rsidRPr="00EB06D1">
        <w:rPr>
          <w:rFonts w:ascii="Century Gothic" w:hAnsi="Century Gothic"/>
          <w:b/>
          <w:sz w:val="20"/>
          <w:szCs w:val="20"/>
        </w:rPr>
        <w:t>Odp.</w:t>
      </w:r>
      <w:r w:rsidR="00EB06D1" w:rsidRPr="00EB06D1">
        <w:rPr>
          <w:rFonts w:ascii="Century Gothic" w:hAnsi="Century Gothic"/>
          <w:b/>
          <w:sz w:val="20"/>
          <w:szCs w:val="20"/>
        </w:rPr>
        <w:t xml:space="preserve"> Zamawiający dopuszcza dodatkowe rozwiązanie w formie maszyny wirtualnej lub maszyny fizycznej, które nie będzie wymagało zakupu dodatkowych licencji/</w:t>
      </w:r>
      <w:proofErr w:type="spellStart"/>
      <w:r w:rsidR="00EB06D1" w:rsidRPr="00EB06D1">
        <w:rPr>
          <w:rFonts w:ascii="Century Gothic" w:hAnsi="Century Gothic"/>
          <w:b/>
          <w:sz w:val="20"/>
          <w:szCs w:val="20"/>
        </w:rPr>
        <w:t>subslrypcji</w:t>
      </w:r>
      <w:proofErr w:type="spellEnd"/>
      <w:r w:rsidR="00EB06D1" w:rsidRPr="00EB06D1">
        <w:rPr>
          <w:rFonts w:ascii="Century Gothic" w:hAnsi="Century Gothic"/>
          <w:b/>
          <w:sz w:val="20"/>
          <w:szCs w:val="20"/>
        </w:rPr>
        <w:t>, ani nie będzie miało wpływ na koszty wsparcia (nie będzie osobno wycenionym produktem, generującym dodatkowy koszt).</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12</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Cześć 1 – „System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dopuszcza równoważny sposób realizacji ochrony filtrowania stron WWW?</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Sugerowany sposób realizacji blokowania stron WWW uniemożliwia zastosowanie rozwiązań wielu producentów, których sposób realizacji blokowania stron jest równie skuteczny do wskazanego w opisywanym punkcie.</w:t>
      </w:r>
    </w:p>
    <w:p w:rsidR="00AA59AA" w:rsidRPr="00883E14" w:rsidRDefault="00AA59AA" w:rsidP="00FA6E50">
      <w:pPr>
        <w:jc w:val="both"/>
        <w:rPr>
          <w:rFonts w:ascii="Century Gothic" w:hAnsi="Century Gothic"/>
          <w:b/>
          <w:sz w:val="20"/>
          <w:szCs w:val="20"/>
        </w:rPr>
      </w:pPr>
      <w:r w:rsidRPr="00883E14">
        <w:rPr>
          <w:rFonts w:ascii="Century Gothic" w:hAnsi="Century Gothic"/>
          <w:b/>
          <w:sz w:val="20"/>
          <w:szCs w:val="20"/>
        </w:rPr>
        <w:t>Odp.</w:t>
      </w:r>
      <w:r w:rsidR="00EB06D1" w:rsidRPr="00883E14">
        <w:rPr>
          <w:rFonts w:ascii="Century Gothic" w:hAnsi="Century Gothic"/>
          <w:b/>
          <w:sz w:val="20"/>
          <w:szCs w:val="20"/>
        </w:rPr>
        <w:t xml:space="preserve"> </w:t>
      </w:r>
      <w:r w:rsidR="00883E14" w:rsidRPr="00883E14">
        <w:rPr>
          <w:rFonts w:ascii="Century Gothic" w:hAnsi="Century Gothic"/>
          <w:b/>
          <w:sz w:val="20"/>
          <w:szCs w:val="20"/>
        </w:rPr>
        <w:t>Zamawiający dopuszcza  rozwiązanie równoważne, jednak nie jest dopuszczalne, aby funkcja filtrowania stron WWW uruchamiana była per całe urządzenie lub jego część (np. interfejs sieciowy, strefa bezpieczeństwa).</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13</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lastRenderedPageBreak/>
        <w:t>SIWZ Cześć 1 – „System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dopuszcza równoważny sposób realizacji ochrony antywirusowej?</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Sugerowany sposób realizacji ochrony antywirusowej uniemożliwia zastosowanie rozwiązań wielu producentów, których sposób realizacji tego zadania jest równie skuteczny do wskazanego w opisywanym punkcie.</w:t>
      </w:r>
    </w:p>
    <w:p w:rsidR="00AA59AA" w:rsidRPr="00883E14" w:rsidRDefault="00AA59AA" w:rsidP="00FA6E50">
      <w:pPr>
        <w:jc w:val="both"/>
        <w:rPr>
          <w:rFonts w:ascii="Century Gothic" w:hAnsi="Century Gothic"/>
          <w:b/>
          <w:sz w:val="20"/>
          <w:szCs w:val="20"/>
        </w:rPr>
      </w:pPr>
      <w:r w:rsidRPr="00883E14">
        <w:rPr>
          <w:rFonts w:ascii="Century Gothic" w:hAnsi="Century Gothic"/>
          <w:b/>
          <w:sz w:val="20"/>
          <w:szCs w:val="20"/>
        </w:rPr>
        <w:t>Odp.</w:t>
      </w:r>
      <w:r w:rsidR="00883E14" w:rsidRPr="00883E14">
        <w:rPr>
          <w:rFonts w:ascii="Century Gothic" w:hAnsi="Century Gothic"/>
          <w:b/>
          <w:sz w:val="20"/>
          <w:szCs w:val="20"/>
        </w:rPr>
        <w:t xml:space="preserve"> Zamawiający dopuszczamy rozwiązanie równoważne, jednak nie jest dopuszczalne, aby funkcja ochrony antywirusowej uruchamiana była per całe urządzenie lub jego część (np. interfejs sieciowy, strefa bezpieczeństwa).</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14</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Cześć 1 – „System zabezpieczeń firewall musi posiadać moduł IPS/IDS uruchamiany per reguła polityki bezpieczeństwa firewall. Nie jest dopuszczalne, aby funkcja IPS/IDS uruchamiana była per urządzenie lub jego część (np. interfejs sieciowy, strefa bezpieczeństwa);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dopuszcza równoważny sposób realizacji ochrony IPS/IDS?</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Uzasadnienie</w:t>
      </w:r>
      <w:r w:rsidRPr="00D45CBF">
        <w:rPr>
          <w:rFonts w:ascii="Century Gothic" w:hAnsi="Century Gothic"/>
          <w:sz w:val="20"/>
          <w:szCs w:val="20"/>
        </w:rPr>
        <w:t>: Sugerowany sposób realizacji ochrony IPS/IDS uniemożliwia zastosowanie rozwiązań wielu producentów, których sposób realizacji tego zadania jest równie skuteczny do wskazanego w opisywanym punkcie.</w:t>
      </w:r>
    </w:p>
    <w:p w:rsidR="00AA59AA" w:rsidRPr="00883E14" w:rsidRDefault="00AA59AA" w:rsidP="00FA6E50">
      <w:pPr>
        <w:jc w:val="both"/>
        <w:rPr>
          <w:rFonts w:ascii="Century Gothic" w:hAnsi="Century Gothic"/>
          <w:b/>
          <w:sz w:val="20"/>
          <w:szCs w:val="20"/>
        </w:rPr>
      </w:pPr>
      <w:r w:rsidRPr="00883E14">
        <w:rPr>
          <w:rFonts w:ascii="Century Gothic" w:hAnsi="Century Gothic"/>
          <w:b/>
          <w:sz w:val="20"/>
          <w:szCs w:val="20"/>
        </w:rPr>
        <w:t>Odp.</w:t>
      </w:r>
      <w:r w:rsidR="00883E14" w:rsidRPr="00883E14">
        <w:rPr>
          <w:rFonts w:ascii="Century Gothic" w:hAnsi="Century Gothic"/>
          <w:b/>
          <w:sz w:val="20"/>
          <w:szCs w:val="20"/>
        </w:rPr>
        <w:t xml:space="preserve"> Zamawiający dopuszcza rozwiązanie równoważne, jednak nie jest dopuszczalne, aby sposób realizacji ochrony IPS/IDS uruchamiana była per całe urządzenie lub jego część (np. interfejs sieciowy, strefa bezpieczeństwa).</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15</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SIWZ Część 1 – punkt „System zabezpieczeń firewall musi zapewniać możliwość ręcznego tworzenia sygnatur IPS bezpośrednio na urządzeniu bez użycia zewnętrznych narzędzi i wsparcia producenta”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Pytanie: </w:t>
      </w:r>
      <w:r w:rsidRPr="00D45CBF">
        <w:rPr>
          <w:rFonts w:ascii="Century Gothic" w:hAnsi="Century Gothic"/>
          <w:sz w:val="20"/>
          <w:szCs w:val="20"/>
        </w:rPr>
        <w:t>Czy zamawiający zezwala na rozwiązanie równoważne, w którym tworzenie sygnatur IPS będzie możliwe przy użyciu zewnętrznych narzędzi?</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 xml:space="preserve">Uzasadnienie: </w:t>
      </w:r>
      <w:r w:rsidRPr="00D45CBF">
        <w:rPr>
          <w:rFonts w:ascii="Century Gothic" w:hAnsi="Century Gothic"/>
          <w:sz w:val="20"/>
          <w:szCs w:val="20"/>
        </w:rPr>
        <w:t>Powyższe wymaganie sugeruje zastosowanie rozwiązania konkretnego producenta. Zastosowanie zmiany będzie miało wpływ na większą liczbę oferentów oraz korzystnie wpłynie na obniżenie ceny zakupu.</w:t>
      </w:r>
    </w:p>
    <w:p w:rsidR="00AA59AA" w:rsidRPr="00883E14" w:rsidRDefault="00AA59AA" w:rsidP="00FA6E50">
      <w:pPr>
        <w:jc w:val="both"/>
        <w:rPr>
          <w:rFonts w:ascii="Century Gothic" w:hAnsi="Century Gothic"/>
          <w:b/>
          <w:sz w:val="20"/>
          <w:szCs w:val="20"/>
        </w:rPr>
      </w:pPr>
      <w:r w:rsidRPr="00883E14">
        <w:rPr>
          <w:rFonts w:ascii="Century Gothic" w:hAnsi="Century Gothic"/>
          <w:b/>
          <w:sz w:val="20"/>
          <w:szCs w:val="20"/>
        </w:rPr>
        <w:t>Odp.</w:t>
      </w:r>
      <w:r w:rsidR="00883E14" w:rsidRPr="00883E14">
        <w:rPr>
          <w:rFonts w:ascii="Century Gothic" w:hAnsi="Century Gothic"/>
          <w:b/>
          <w:sz w:val="20"/>
          <w:szCs w:val="20"/>
        </w:rPr>
        <w:t xml:space="preserve"> Zamawiający zezwala  na tworzenie sygnatur  przy użyciu zewnętrznych narzędzi , pod warunkiem, że narzędzia te nie są pozycjami dodatkowo płatnymi (np. dostępnymi w ramach osobnej płatnej subskrypcji / licencji). Oferowane narzędzie będzie oficjalnym edytorem polecanym przez producenta.</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16</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 xml:space="preserve">SIWZ Część 1 – punkt „System zabezpieczeń firewall musi posiadać moduł anty-spyware bez konieczności dokupowania jakichkolwiek komponentów, poza subskrypcją. Baza sygnatur anty-spyware musi być przechowywania na urządzeniu, regularnie aktualizowana w sposób automatyczny” oraz </w:t>
      </w:r>
    </w:p>
    <w:p w:rsidR="00D45CBF" w:rsidRPr="00D45CBF" w:rsidRDefault="00D45CBF" w:rsidP="00FA6E50">
      <w:pPr>
        <w:pStyle w:val="Akapitzlist"/>
        <w:ind w:left="0"/>
        <w:jc w:val="both"/>
        <w:rPr>
          <w:rFonts w:ascii="Century Gothic" w:hAnsi="Century Gothic"/>
          <w:sz w:val="20"/>
          <w:szCs w:val="20"/>
          <w:u w:val="single"/>
        </w:rPr>
      </w:pPr>
      <w:r w:rsidRPr="00D45CBF">
        <w:rPr>
          <w:rFonts w:ascii="Century Gothic" w:hAnsi="Century Gothic"/>
          <w:sz w:val="20"/>
          <w:szCs w:val="20"/>
          <w:u w:val="single"/>
        </w:rPr>
        <w:t>„System zabezpieczeń firewall musi posiadać moduł anty-spyware uruchamiany per reguła polityki bezpieczeństwa firewall. Nie jest dopuszczalne, aby funkcja anty-spyware uruchamiana była per urządzenie lub jego część (np. interfejs sieciowy, strefa bezpieczeństwa)” oraz</w:t>
      </w:r>
    </w:p>
    <w:p w:rsidR="00D45CBF" w:rsidRPr="00D45CBF" w:rsidRDefault="00D45CBF" w:rsidP="00FA6E50">
      <w:pPr>
        <w:pStyle w:val="Akapitzlist"/>
        <w:ind w:left="0"/>
        <w:jc w:val="both"/>
        <w:rPr>
          <w:rFonts w:ascii="Century Gothic" w:hAnsi="Century Gothic"/>
          <w:sz w:val="20"/>
          <w:szCs w:val="20"/>
          <w:u w:val="single"/>
        </w:rPr>
      </w:pPr>
      <w:r w:rsidRPr="00D45CBF">
        <w:rPr>
          <w:rFonts w:ascii="Century Gothic" w:hAnsi="Century Gothic"/>
          <w:sz w:val="20"/>
          <w:szCs w:val="20"/>
          <w:u w:val="single"/>
        </w:rPr>
        <w:t>„System zabezpieczeń firewall musi posiadać możliwość ręcznego tworzenia sygnatur anty-spyware bezpośrednio na urządzeniu bez użycia zewnętrznych narzędzi i wsparcia producenta”</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Czy zamawiający dopuszcza usunięcie powyższego zapisu z opisu przedmiotu zamówienia.</w:t>
      </w:r>
    </w:p>
    <w:p w:rsidR="00D45CBF" w:rsidRDefault="00D45CBF" w:rsidP="00FA6E50">
      <w:pPr>
        <w:jc w:val="both"/>
        <w:rPr>
          <w:rFonts w:ascii="Century Gothic" w:hAnsi="Century Gothic"/>
          <w:sz w:val="20"/>
          <w:szCs w:val="20"/>
        </w:rPr>
      </w:pPr>
      <w:r w:rsidRPr="00D45CBF">
        <w:rPr>
          <w:rFonts w:ascii="Century Gothic" w:hAnsi="Century Gothic"/>
          <w:b/>
          <w:sz w:val="20"/>
          <w:szCs w:val="20"/>
        </w:rPr>
        <w:lastRenderedPageBreak/>
        <w:t>Uzasadnienie</w:t>
      </w:r>
      <w:r w:rsidRPr="00D45CBF">
        <w:rPr>
          <w:rFonts w:ascii="Century Gothic" w:hAnsi="Century Gothic"/>
          <w:sz w:val="20"/>
          <w:szCs w:val="20"/>
        </w:rPr>
        <w:t xml:space="preserve">: Większość producentów nie rozróżnia osobnych profili bezpieczeństwa dla zagrożeń typu „spyware”, jest to typowe rozdzielenie dla producenta </w:t>
      </w:r>
      <w:proofErr w:type="spellStart"/>
      <w:r w:rsidRPr="00D45CBF">
        <w:rPr>
          <w:rFonts w:ascii="Century Gothic" w:hAnsi="Century Gothic"/>
          <w:sz w:val="20"/>
          <w:szCs w:val="20"/>
        </w:rPr>
        <w:t>Palo</w:t>
      </w:r>
      <w:proofErr w:type="spellEnd"/>
      <w:r w:rsidRPr="00D45CBF">
        <w:rPr>
          <w:rFonts w:ascii="Century Gothic" w:hAnsi="Century Gothic"/>
          <w:sz w:val="20"/>
          <w:szCs w:val="20"/>
        </w:rPr>
        <w:t xml:space="preserve"> </w:t>
      </w:r>
      <w:proofErr w:type="spellStart"/>
      <w:r w:rsidRPr="00D45CBF">
        <w:rPr>
          <w:rFonts w:ascii="Century Gothic" w:hAnsi="Century Gothic"/>
          <w:sz w:val="20"/>
          <w:szCs w:val="20"/>
        </w:rPr>
        <w:t>Alto</w:t>
      </w:r>
      <w:proofErr w:type="spellEnd"/>
      <w:r w:rsidRPr="00D45CBF">
        <w:rPr>
          <w:rFonts w:ascii="Century Gothic" w:hAnsi="Century Gothic"/>
          <w:sz w:val="20"/>
          <w:szCs w:val="20"/>
        </w:rPr>
        <w:t xml:space="preserve"> Networks. Dodatkowo warto zwrócić uwagę, że zagrożenia typu „spyware” są zawarte w sygnaturach antywirusowych i mogą być wykrywane i blokowane za pomocą tychże profili.</w:t>
      </w:r>
    </w:p>
    <w:p w:rsidR="00883E14" w:rsidRPr="00883E14" w:rsidRDefault="00AA59AA"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Odp.</w:t>
      </w:r>
      <w:r w:rsidR="00883E14" w:rsidRPr="00883E14">
        <w:rPr>
          <w:rFonts w:ascii="Century Gothic" w:hAnsi="Century Gothic"/>
          <w:b/>
          <w:color w:val="auto"/>
          <w:sz w:val="20"/>
          <w:szCs w:val="20"/>
        </w:rPr>
        <w:t xml:space="preserve"> Odpowiedzi zostały udzielone do poszczególnych fragmentów cytowanych przez Wykonawcę zapisów SIWZ.</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 xml:space="preserve">Dot. </w:t>
      </w:r>
      <w:r w:rsidRPr="00883E14">
        <w:rPr>
          <w:rFonts w:ascii="Century Gothic" w:hAnsi="Century Gothic"/>
          <w:b/>
          <w:color w:val="auto"/>
          <w:sz w:val="20"/>
          <w:szCs w:val="20"/>
          <w:u w:val="single"/>
        </w:rPr>
        <w:t>SIWZ Część 1 – punkt „System zabezpieczeń firewall musi posiadać moduł anty-spyware bez konieczności dokupowania jakichkolwiek komponentów, poza subskrypcją. Baza sygnatur anty-spyware musi być przechowywania na urządzeniu, regularnie aktualizowana w sposób automatyczny” oraz</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Odpowiedź:</w:t>
      </w:r>
      <w:r>
        <w:rPr>
          <w:rFonts w:ascii="Century Gothic" w:hAnsi="Century Gothic"/>
          <w:b/>
          <w:color w:val="auto"/>
          <w:sz w:val="20"/>
          <w:szCs w:val="20"/>
        </w:rPr>
        <w:t xml:space="preserve"> </w:t>
      </w:r>
      <w:r w:rsidRPr="00883E14">
        <w:rPr>
          <w:rFonts w:ascii="Century Gothic" w:hAnsi="Century Gothic"/>
          <w:b/>
          <w:color w:val="auto"/>
          <w:sz w:val="20"/>
          <w:szCs w:val="20"/>
        </w:rPr>
        <w:t>Zamawiający dopuszcza możliwość integracji profilu AS z innym zbieżnym modułem, realizującym np. ochronę antywirus, jeżeli Wykonawca wykaże funkcjonalność faktycznego wykrywania zagrożeń typu spyware przez oferowany produkt, z przedstawieniem konkretnych wektorów ataków i skutecznie wykrytego spyware, zgodnie z danymi producenta. Połączona funkcjonalność AS  z inną (np. AV), musi umożliwiać w ramach takiego połączenia definicję wyłącznie reagowania na zagrożenia typu spyware oraz raportowania takiej (osobnej) kategorii w ramach systemu logowania / raportowania zdarzeń.</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Dot.</w:t>
      </w:r>
      <w:r w:rsidRPr="00883E14">
        <w:rPr>
          <w:rFonts w:ascii="Century Gothic" w:hAnsi="Century Gothic"/>
          <w:b/>
          <w:color w:val="auto"/>
          <w:sz w:val="20"/>
          <w:szCs w:val="20"/>
          <w:u w:val="single"/>
        </w:rPr>
        <w:t xml:space="preserve"> „System zabezpieczeń firewall musi posiadać moduł anty-spyware uruchamiany per reguła polityki bezpieczeństwa firewall. Nie jest dopuszczalne, aby funkcja anty-spyware uruchamiana była per urządzenie lub jego część (np. interfejs sieciowy, strefa bezpieczeństwa)” oraz</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Odpowiedź:</w:t>
      </w:r>
      <w:r>
        <w:rPr>
          <w:rFonts w:ascii="Century Gothic" w:hAnsi="Century Gothic"/>
          <w:b/>
          <w:color w:val="auto"/>
          <w:sz w:val="20"/>
          <w:szCs w:val="20"/>
        </w:rPr>
        <w:t xml:space="preserve"> </w:t>
      </w:r>
      <w:r w:rsidRPr="00883E14">
        <w:rPr>
          <w:rFonts w:ascii="Century Gothic" w:hAnsi="Century Gothic"/>
          <w:b/>
          <w:color w:val="auto"/>
          <w:sz w:val="20"/>
          <w:szCs w:val="20"/>
        </w:rPr>
        <w:t>Zamawiający dopuszcza  rozwiązanie równoważne, jednak nie jest dopuszczalne, aby taka funkcjonalność uruchamiana była per całe urządzenie lub jego część (np. interfejs sieciowy, strefa bezpieczeństwa).</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 xml:space="preserve">Dot. </w:t>
      </w:r>
      <w:r w:rsidRPr="00883E14">
        <w:rPr>
          <w:rFonts w:ascii="Century Gothic" w:hAnsi="Century Gothic"/>
          <w:b/>
          <w:color w:val="auto"/>
          <w:sz w:val="20"/>
          <w:szCs w:val="20"/>
          <w:u w:val="single"/>
        </w:rPr>
        <w:t>„System zabezpieczeń firewall musi posiadać możliwość ręcznego tworzenia sygnatur anty-spyware bezpośrednio na urządzeniu bez użycia zewnętrznych narzędzi i wsparcia producenta”</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Odpowiedź:</w:t>
      </w:r>
      <w:r>
        <w:rPr>
          <w:rFonts w:ascii="Century Gothic" w:hAnsi="Century Gothic"/>
          <w:b/>
          <w:color w:val="auto"/>
          <w:sz w:val="20"/>
          <w:szCs w:val="20"/>
        </w:rPr>
        <w:t xml:space="preserve"> </w:t>
      </w:r>
      <w:r w:rsidRPr="00883E14">
        <w:rPr>
          <w:rFonts w:ascii="Century Gothic" w:hAnsi="Century Gothic"/>
          <w:b/>
          <w:color w:val="auto"/>
          <w:sz w:val="20"/>
          <w:szCs w:val="20"/>
        </w:rPr>
        <w:t>Zamawiający zezwala  na tworzenie sygnatur  przy użyciu zewnętrznych narzędzi , pod warunkiem, że narzędzia te nie są pozycjami dodatkowo płatnymi (np. dostępnymi w ramach osobnej płatnej subskrypcji / licencji). Oferowane narzędzie będzie oficjalnym edytorem polecanym przez producenta.</w:t>
      </w:r>
    </w:p>
    <w:p w:rsidR="00883E14" w:rsidRPr="00883E14" w:rsidRDefault="00883E14" w:rsidP="00FA6E50">
      <w:pPr>
        <w:pStyle w:val="Standard"/>
        <w:jc w:val="both"/>
        <w:rPr>
          <w:rFonts w:ascii="Century Gothic" w:hAnsi="Century Gothic"/>
          <w:b/>
          <w:color w:val="auto"/>
          <w:sz w:val="20"/>
          <w:szCs w:val="20"/>
        </w:rPr>
      </w:pPr>
      <w:r w:rsidRPr="00883E14">
        <w:rPr>
          <w:rFonts w:ascii="Century Gothic" w:hAnsi="Century Gothic"/>
          <w:b/>
          <w:color w:val="auto"/>
          <w:sz w:val="20"/>
          <w:szCs w:val="20"/>
        </w:rPr>
        <w:t>Uwaga: Zamawiający nie przywiązuje konkretnej wagi do nazewnictwa</w:t>
      </w:r>
      <w:r>
        <w:rPr>
          <w:rFonts w:ascii="Century Gothic" w:hAnsi="Century Gothic"/>
          <w:b/>
          <w:color w:val="auto"/>
          <w:sz w:val="20"/>
          <w:szCs w:val="20"/>
        </w:rPr>
        <w:t xml:space="preserve"> AV, AS, IPS pod warunkiem, że W</w:t>
      </w:r>
      <w:r w:rsidRPr="00883E14">
        <w:rPr>
          <w:rFonts w:ascii="Century Gothic" w:hAnsi="Century Gothic"/>
          <w:b/>
          <w:color w:val="auto"/>
          <w:sz w:val="20"/>
          <w:szCs w:val="20"/>
        </w:rPr>
        <w:t xml:space="preserve">ykonawca jest w stanie logicznie oddzielić te kategorie w taki sposób by umożliwić przejrzyste raportowanie per dana kategoria i umożliwić budowanie skutecznych polityk i reguł bezpieczeństwa. Ideą zamawiającego nie jest wskazanie konkretnych produktów tylko przyjęcie konkretnych powszechnych </w:t>
      </w:r>
      <w:proofErr w:type="spellStart"/>
      <w:r w:rsidRPr="00883E14">
        <w:rPr>
          <w:rFonts w:ascii="Century Gothic" w:hAnsi="Century Gothic"/>
          <w:b/>
          <w:color w:val="auto"/>
          <w:sz w:val="20"/>
          <w:szCs w:val="20"/>
        </w:rPr>
        <w:t>taksonomi</w:t>
      </w:r>
      <w:proofErr w:type="spellEnd"/>
      <w:r w:rsidRPr="00883E14">
        <w:rPr>
          <w:rFonts w:ascii="Century Gothic" w:hAnsi="Century Gothic"/>
          <w:b/>
          <w:color w:val="auto"/>
          <w:sz w:val="20"/>
          <w:szCs w:val="20"/>
        </w:rPr>
        <w:t>.</w:t>
      </w:r>
    </w:p>
    <w:p w:rsidR="00AA59AA" w:rsidRDefault="00AA59AA" w:rsidP="00FA6E50">
      <w:pPr>
        <w:jc w:val="both"/>
        <w:rPr>
          <w:rFonts w:ascii="Century Gothic" w:hAnsi="Century Gothic"/>
          <w:sz w:val="20"/>
          <w:szCs w:val="20"/>
        </w:rPr>
      </w:pP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17</w:t>
      </w:r>
    </w:p>
    <w:p w:rsidR="00D45CBF" w:rsidRPr="00D45CBF" w:rsidRDefault="00D45CBF" w:rsidP="00FA6E50">
      <w:pPr>
        <w:pStyle w:val="Akapitzlist"/>
        <w:widowControl/>
        <w:suppressAutoHyphens w:val="0"/>
        <w:spacing w:after="160" w:line="259" w:lineRule="auto"/>
        <w:ind w:left="0"/>
        <w:jc w:val="both"/>
        <w:rPr>
          <w:rFonts w:ascii="Century Gothic" w:hAnsi="Century Gothic"/>
          <w:sz w:val="20"/>
          <w:szCs w:val="20"/>
          <w:u w:val="single"/>
        </w:rPr>
      </w:pPr>
      <w:r w:rsidRPr="00D45CBF">
        <w:rPr>
          <w:rFonts w:ascii="Century Gothic" w:hAnsi="Century Gothic"/>
          <w:sz w:val="20"/>
          <w:szCs w:val="20"/>
          <w:u w:val="single"/>
        </w:rPr>
        <w:t xml:space="preserve">SIWZ Część 1 – punkt „System zabezpieczeń firewall musi posiadać możliwość przechwytywania i przesyłania do zewnętrznych systemów typu „Sand-Box” plików różnych typów (exe, </w:t>
      </w:r>
      <w:proofErr w:type="spellStart"/>
      <w:r w:rsidRPr="00D45CBF">
        <w:rPr>
          <w:rFonts w:ascii="Century Gothic" w:hAnsi="Century Gothic"/>
          <w:sz w:val="20"/>
          <w:szCs w:val="20"/>
          <w:u w:val="single"/>
        </w:rPr>
        <w:t>dll</w:t>
      </w:r>
      <w:proofErr w:type="spellEnd"/>
      <w:r w:rsidRPr="00D45CBF">
        <w:rPr>
          <w:rFonts w:ascii="Century Gothic" w:hAnsi="Century Gothic"/>
          <w:sz w:val="20"/>
          <w:szCs w:val="20"/>
          <w:u w:val="single"/>
        </w:rPr>
        <w:t xml:space="preserve">, pdf, </w:t>
      </w:r>
      <w:proofErr w:type="spellStart"/>
      <w:r w:rsidRPr="00D45CBF">
        <w:rPr>
          <w:rFonts w:ascii="Century Gothic" w:hAnsi="Century Gothic"/>
          <w:sz w:val="20"/>
          <w:szCs w:val="20"/>
          <w:u w:val="single"/>
        </w:rPr>
        <w:t>msofffice</w:t>
      </w:r>
      <w:proofErr w:type="spellEnd"/>
      <w:r w:rsidRPr="00D45CBF">
        <w:rPr>
          <w:rFonts w:ascii="Century Gothic" w:hAnsi="Century Gothic"/>
          <w:sz w:val="20"/>
          <w:szCs w:val="20"/>
          <w:u w:val="single"/>
        </w:rPr>
        <w:t xml:space="preserve">, </w:t>
      </w:r>
      <w:proofErr w:type="spellStart"/>
      <w:r w:rsidRPr="00D45CBF">
        <w:rPr>
          <w:rFonts w:ascii="Century Gothic" w:hAnsi="Century Gothic"/>
          <w:sz w:val="20"/>
          <w:szCs w:val="20"/>
          <w:u w:val="single"/>
        </w:rPr>
        <w:t>java</w:t>
      </w:r>
      <w:proofErr w:type="spellEnd"/>
      <w:r w:rsidRPr="00D45CBF">
        <w:rPr>
          <w:rFonts w:ascii="Century Gothic" w:hAnsi="Century Gothic"/>
          <w:sz w:val="20"/>
          <w:szCs w:val="20"/>
          <w:u w:val="single"/>
        </w:rPr>
        <w:t xml:space="preserve">, </w:t>
      </w:r>
      <w:proofErr w:type="spellStart"/>
      <w:r w:rsidRPr="00D45CBF">
        <w:rPr>
          <w:rFonts w:ascii="Century Gothic" w:hAnsi="Century Gothic"/>
          <w:sz w:val="20"/>
          <w:szCs w:val="20"/>
          <w:u w:val="single"/>
        </w:rPr>
        <w:t>swf</w:t>
      </w:r>
      <w:proofErr w:type="spellEnd"/>
      <w:r w:rsidRPr="00D45CBF">
        <w:rPr>
          <w:rFonts w:ascii="Century Gothic" w:hAnsi="Century Gothic"/>
          <w:sz w:val="20"/>
          <w:szCs w:val="20"/>
          <w:u w:val="single"/>
        </w:rPr>
        <w:t xml:space="preserve">, </w:t>
      </w:r>
      <w:proofErr w:type="spellStart"/>
      <w:r w:rsidRPr="00D45CBF">
        <w:rPr>
          <w:rFonts w:ascii="Century Gothic" w:hAnsi="Century Gothic"/>
          <w:sz w:val="20"/>
          <w:szCs w:val="20"/>
          <w:u w:val="single"/>
        </w:rPr>
        <w:t>apk</w:t>
      </w:r>
      <w:proofErr w:type="spellEnd"/>
      <w:r w:rsidRPr="00D45CBF">
        <w:rPr>
          <w:rFonts w:ascii="Century Gothic" w:hAnsi="Century Gothic"/>
          <w:sz w:val="20"/>
          <w:szCs w:val="20"/>
          <w:u w:val="single"/>
        </w:rPr>
        <w:t xml:space="preserve">) przechodzących przez firewall z wydajnością modułu anty-wirus czyli nie mniej niż 600 </w:t>
      </w:r>
      <w:proofErr w:type="spellStart"/>
      <w:r w:rsidRPr="00D45CBF">
        <w:rPr>
          <w:rFonts w:ascii="Century Gothic" w:hAnsi="Century Gothic"/>
          <w:sz w:val="20"/>
          <w:szCs w:val="20"/>
          <w:u w:val="single"/>
        </w:rPr>
        <w:t>Mbit</w:t>
      </w:r>
      <w:proofErr w:type="spellEnd"/>
      <w:r w:rsidRPr="00D45CBF">
        <w:rPr>
          <w:rFonts w:ascii="Century Gothic" w:hAnsi="Century Gothic"/>
          <w:sz w:val="20"/>
          <w:szCs w:val="20"/>
          <w:u w:val="single"/>
        </w:rPr>
        <w:t>/s w celu ochrony przed zagrożeniami typu zero-</w:t>
      </w:r>
      <w:proofErr w:type="spellStart"/>
      <w:r w:rsidRPr="00D45CBF">
        <w:rPr>
          <w:rFonts w:ascii="Century Gothic" w:hAnsi="Century Gothic"/>
          <w:sz w:val="20"/>
          <w:szCs w:val="20"/>
          <w:u w:val="single"/>
        </w:rPr>
        <w:t>day</w:t>
      </w:r>
      <w:proofErr w:type="spellEnd"/>
      <w:r w:rsidRPr="00D45CBF">
        <w:rPr>
          <w:rFonts w:ascii="Century Gothic" w:hAnsi="Century Gothic"/>
          <w:sz w:val="20"/>
          <w:szCs w:val="20"/>
          <w:u w:val="single"/>
        </w:rPr>
        <w:t>. Systemy zewnętrzne, na podstawie przeprowadzonej analizy, muszą aktualizować system firewall sygnaturami nowo wykrytych złośliwych plików i ewentualnej komunikacji zwrotnej generowanej przez złośliwy plik po zainstalowaniu na komputerze końcowym;</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xml:space="preserve">: Czy przesyłanie zagrożeń do środowiska „Sand-Box” ma być wykonywane od momentu wdrożenia proponowanego rozwiązania, czy ma być opcjonalną możliwością po </w:t>
      </w:r>
      <w:r w:rsidRPr="00D45CBF">
        <w:rPr>
          <w:rFonts w:ascii="Century Gothic" w:hAnsi="Century Gothic"/>
          <w:sz w:val="20"/>
          <w:szCs w:val="20"/>
        </w:rPr>
        <w:lastRenderedPageBreak/>
        <w:t>wykupieniu dodatkowego urządzenia/usługi?</w:t>
      </w:r>
    </w:p>
    <w:p w:rsidR="00AA59AA" w:rsidRPr="00883E14" w:rsidRDefault="00AA59AA" w:rsidP="00FA6E50">
      <w:pPr>
        <w:jc w:val="both"/>
        <w:rPr>
          <w:rFonts w:ascii="Century Gothic" w:hAnsi="Century Gothic"/>
          <w:b/>
          <w:sz w:val="20"/>
          <w:szCs w:val="20"/>
        </w:rPr>
      </w:pPr>
      <w:r w:rsidRPr="00883E14">
        <w:rPr>
          <w:rFonts w:ascii="Century Gothic" w:hAnsi="Century Gothic"/>
          <w:b/>
          <w:sz w:val="20"/>
          <w:szCs w:val="20"/>
        </w:rPr>
        <w:t>Odp.</w:t>
      </w:r>
      <w:r w:rsidR="00883E14" w:rsidRPr="00883E14">
        <w:rPr>
          <w:rFonts w:ascii="Century Gothic" w:hAnsi="Century Gothic"/>
          <w:b/>
          <w:sz w:val="20"/>
          <w:szCs w:val="20"/>
        </w:rPr>
        <w:t xml:space="preserve"> Przesyłanie zagrożeń do środowiska „Sand-Box” ma być wykonywane od momentu wd</w:t>
      </w:r>
      <w:r w:rsidR="00883E14">
        <w:rPr>
          <w:rFonts w:ascii="Century Gothic" w:hAnsi="Century Gothic"/>
          <w:b/>
          <w:sz w:val="20"/>
          <w:szCs w:val="20"/>
        </w:rPr>
        <w:t>rożenia oferowanego rozwiązania</w:t>
      </w:r>
      <w:r w:rsidR="00883E14" w:rsidRPr="00883E14">
        <w:rPr>
          <w:rFonts w:ascii="Century Gothic" w:hAnsi="Century Gothic"/>
          <w:b/>
          <w:sz w:val="20"/>
          <w:szCs w:val="20"/>
        </w:rPr>
        <w:t>.</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18</w:t>
      </w:r>
    </w:p>
    <w:p w:rsidR="00D45CBF" w:rsidRPr="00D45CBF" w:rsidRDefault="00D45CBF" w:rsidP="00FA6E50">
      <w:pPr>
        <w:jc w:val="both"/>
        <w:rPr>
          <w:rFonts w:ascii="Century Gothic" w:hAnsi="Century Gothic"/>
          <w:sz w:val="20"/>
          <w:szCs w:val="20"/>
          <w:u w:val="single"/>
        </w:rPr>
      </w:pPr>
      <w:r w:rsidRPr="00D45CBF">
        <w:rPr>
          <w:rFonts w:ascii="Century Gothic" w:hAnsi="Century Gothic"/>
          <w:sz w:val="20"/>
          <w:szCs w:val="20"/>
          <w:u w:val="single"/>
        </w:rPr>
        <w:t>Dotyczy: Część 2 - System ochrony stacji końcowych użytkowników oraz serwerów</w:t>
      </w:r>
    </w:p>
    <w:p w:rsidR="00D45CBF" w:rsidRPr="00D45CBF" w:rsidRDefault="00D45CBF" w:rsidP="00FA6E50">
      <w:pPr>
        <w:jc w:val="both"/>
        <w:rPr>
          <w:rFonts w:ascii="Century Gothic" w:hAnsi="Century Gothic"/>
          <w:sz w:val="20"/>
          <w:szCs w:val="20"/>
          <w:u w:val="single"/>
        </w:rPr>
      </w:pPr>
    </w:p>
    <w:p w:rsidR="00D45CBF" w:rsidRPr="00D45CBF" w:rsidRDefault="00D45CBF" w:rsidP="00FA6E50">
      <w:pPr>
        <w:pStyle w:val="Akapitzlist"/>
        <w:widowControl/>
        <w:suppressAutoHyphens w:val="0"/>
        <w:spacing w:after="160" w:line="256" w:lineRule="auto"/>
        <w:ind w:left="0"/>
        <w:jc w:val="both"/>
        <w:rPr>
          <w:rFonts w:ascii="Century Gothic" w:hAnsi="Century Gothic"/>
          <w:sz w:val="20"/>
          <w:szCs w:val="20"/>
          <w:u w:val="single"/>
        </w:rPr>
      </w:pPr>
      <w:r w:rsidRPr="00D45CBF">
        <w:rPr>
          <w:rFonts w:ascii="Century Gothic" w:hAnsi="Century Gothic"/>
          <w:sz w:val="20"/>
          <w:szCs w:val="20"/>
          <w:u w:val="single"/>
        </w:rPr>
        <w:t>SIWZ – część 2 – „Oprogramowanie będzie zainstalowane na stacjach końcowych oraz serwerach Zamawiającego w ilości sztuk 200 w tym:</w:t>
      </w:r>
    </w:p>
    <w:p w:rsidR="00D45CBF" w:rsidRPr="00D45CBF" w:rsidRDefault="00D45CBF" w:rsidP="00FA6E50">
      <w:pPr>
        <w:pStyle w:val="Akapitzlist"/>
        <w:widowControl/>
        <w:numPr>
          <w:ilvl w:val="0"/>
          <w:numId w:val="22"/>
        </w:numPr>
        <w:suppressAutoHyphens w:val="0"/>
        <w:spacing w:after="160" w:line="256" w:lineRule="auto"/>
        <w:jc w:val="both"/>
        <w:rPr>
          <w:rFonts w:ascii="Century Gothic" w:hAnsi="Century Gothic"/>
          <w:sz w:val="20"/>
          <w:szCs w:val="20"/>
          <w:u w:val="single"/>
        </w:rPr>
      </w:pPr>
      <w:r w:rsidRPr="00D45CBF">
        <w:rPr>
          <w:rFonts w:ascii="Century Gothic" w:hAnsi="Century Gothic"/>
          <w:sz w:val="20"/>
          <w:szCs w:val="20"/>
          <w:u w:val="single"/>
        </w:rPr>
        <w:t>stacje robocze</w:t>
      </w:r>
    </w:p>
    <w:p w:rsidR="00D45CBF" w:rsidRPr="00D45CBF" w:rsidRDefault="00D45CBF" w:rsidP="00FA6E50">
      <w:pPr>
        <w:pStyle w:val="Akapitzlist"/>
        <w:widowControl/>
        <w:numPr>
          <w:ilvl w:val="0"/>
          <w:numId w:val="22"/>
        </w:numPr>
        <w:suppressAutoHyphens w:val="0"/>
        <w:spacing w:after="160" w:line="256" w:lineRule="auto"/>
        <w:jc w:val="both"/>
        <w:rPr>
          <w:rFonts w:ascii="Century Gothic" w:hAnsi="Century Gothic"/>
          <w:sz w:val="20"/>
          <w:szCs w:val="20"/>
          <w:u w:val="single"/>
        </w:rPr>
      </w:pPr>
      <w:r w:rsidRPr="00D45CBF">
        <w:rPr>
          <w:rFonts w:ascii="Century Gothic" w:hAnsi="Century Gothic"/>
          <w:sz w:val="20"/>
          <w:szCs w:val="20"/>
          <w:u w:val="single"/>
        </w:rPr>
        <w:t>serwery MS Windows</w:t>
      </w:r>
    </w:p>
    <w:p w:rsidR="00D45CBF" w:rsidRPr="00D45CBF" w:rsidRDefault="00D45CBF" w:rsidP="00FA6E50">
      <w:pPr>
        <w:pStyle w:val="Akapitzlist"/>
        <w:widowControl/>
        <w:numPr>
          <w:ilvl w:val="0"/>
          <w:numId w:val="22"/>
        </w:numPr>
        <w:suppressAutoHyphens w:val="0"/>
        <w:spacing w:after="160" w:line="256" w:lineRule="auto"/>
        <w:jc w:val="both"/>
        <w:rPr>
          <w:rFonts w:ascii="Century Gothic" w:hAnsi="Century Gothic"/>
          <w:sz w:val="20"/>
          <w:szCs w:val="20"/>
          <w:u w:val="single"/>
        </w:rPr>
      </w:pPr>
      <w:r w:rsidRPr="00D45CBF">
        <w:rPr>
          <w:rFonts w:ascii="Century Gothic" w:hAnsi="Century Gothic"/>
          <w:sz w:val="20"/>
          <w:szCs w:val="20"/>
          <w:u w:val="single"/>
        </w:rPr>
        <w:t>serwery Linux</w:t>
      </w:r>
    </w:p>
    <w:p w:rsidR="00D45CBF" w:rsidRPr="00D45CBF" w:rsidRDefault="00D45CBF" w:rsidP="00FA6E50">
      <w:pPr>
        <w:pStyle w:val="Akapitzlist"/>
        <w:tabs>
          <w:tab w:val="left" w:pos="426"/>
        </w:tabs>
        <w:ind w:left="426"/>
        <w:jc w:val="both"/>
        <w:rPr>
          <w:rFonts w:ascii="Century Gothic" w:hAnsi="Century Gothic"/>
          <w:sz w:val="20"/>
          <w:szCs w:val="20"/>
          <w:u w:val="single"/>
        </w:rPr>
      </w:pPr>
      <w:r w:rsidRPr="00D45CBF">
        <w:rPr>
          <w:rFonts w:ascii="Century Gothic" w:hAnsi="Century Gothic"/>
          <w:sz w:val="20"/>
          <w:szCs w:val="20"/>
          <w:u w:val="single"/>
        </w:rPr>
        <w:t>Oprogramowanie musi współegzystować z istniejącymi u Zamawiającego rozwiązaniami zabezpieczeń stacji końcowych typu oprogramowanie antywirusowe w zakresie ochrony przed atakami aplikacyjnymi oraz złośliwymi kodami wykonywalnymi.”</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xml:space="preserve"> 1: Czy zamawiający dopuszcza system który nie wspiera systemu Linux?</w:t>
      </w:r>
    </w:p>
    <w:p w:rsid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xml:space="preserve"> 2: Koegzystowanie dwóch systemów antywirusowych (aktualny klienta oraz proponowany w zapytaniu) jest niezalecane według najlepszych praktyk. Może powodować niestabilność systemu oraz duże zużycie ilości jego zasobów. Czy zamawiający dopuszcza usunięcie z zapisów SIWZ dotyczącego konieczności </w:t>
      </w:r>
      <w:proofErr w:type="spellStart"/>
      <w:r w:rsidRPr="00D45CBF">
        <w:rPr>
          <w:rFonts w:ascii="Century Gothic" w:hAnsi="Century Gothic"/>
          <w:sz w:val="20"/>
          <w:szCs w:val="20"/>
        </w:rPr>
        <w:t>współegzystencji</w:t>
      </w:r>
      <w:proofErr w:type="spellEnd"/>
      <w:r w:rsidRPr="00D45CBF">
        <w:rPr>
          <w:rFonts w:ascii="Century Gothic" w:hAnsi="Century Gothic"/>
          <w:sz w:val="20"/>
          <w:szCs w:val="20"/>
        </w:rPr>
        <w:t>?</w:t>
      </w:r>
    </w:p>
    <w:p w:rsidR="00AA59AA" w:rsidRDefault="00AA59AA" w:rsidP="00FA6E50">
      <w:pPr>
        <w:jc w:val="both"/>
        <w:rPr>
          <w:rFonts w:ascii="Century Gothic" w:hAnsi="Century Gothic"/>
          <w:b/>
          <w:sz w:val="20"/>
          <w:szCs w:val="20"/>
        </w:rPr>
      </w:pPr>
      <w:proofErr w:type="spellStart"/>
      <w:r w:rsidRPr="0079075E">
        <w:rPr>
          <w:rFonts w:ascii="Century Gothic" w:hAnsi="Century Gothic"/>
          <w:b/>
          <w:sz w:val="20"/>
          <w:szCs w:val="20"/>
        </w:rPr>
        <w:t>Odp</w:t>
      </w:r>
      <w:proofErr w:type="spellEnd"/>
      <w:r w:rsidR="0079075E">
        <w:rPr>
          <w:rFonts w:ascii="Century Gothic" w:hAnsi="Century Gothic"/>
          <w:b/>
          <w:sz w:val="20"/>
          <w:szCs w:val="20"/>
        </w:rPr>
        <w:t xml:space="preserve"> 1</w:t>
      </w:r>
      <w:r w:rsidRPr="0079075E">
        <w:rPr>
          <w:rFonts w:ascii="Century Gothic" w:hAnsi="Century Gothic"/>
          <w:b/>
          <w:sz w:val="20"/>
          <w:szCs w:val="20"/>
        </w:rPr>
        <w:t>.</w:t>
      </w:r>
      <w:r w:rsidR="0079075E" w:rsidRPr="0079075E">
        <w:rPr>
          <w:rFonts w:ascii="Century Gothic" w:hAnsi="Century Gothic"/>
          <w:b/>
          <w:sz w:val="20"/>
          <w:szCs w:val="20"/>
        </w:rPr>
        <w:t xml:space="preserve"> Zamawiający nie dopuszcza rozwiązania, które nie wspiera systemu Linux.</w:t>
      </w:r>
    </w:p>
    <w:p w:rsidR="0079075E" w:rsidRPr="0079075E" w:rsidRDefault="0079075E" w:rsidP="00FA6E50">
      <w:pPr>
        <w:jc w:val="both"/>
        <w:rPr>
          <w:rFonts w:ascii="Century Gothic" w:hAnsi="Century Gothic"/>
          <w:b/>
          <w:sz w:val="20"/>
          <w:szCs w:val="20"/>
        </w:rPr>
      </w:pPr>
      <w:r>
        <w:rPr>
          <w:rFonts w:ascii="Century Gothic" w:hAnsi="Century Gothic"/>
          <w:b/>
          <w:sz w:val="20"/>
          <w:szCs w:val="20"/>
        </w:rPr>
        <w:t>Odp. 2. Z</w:t>
      </w:r>
      <w:r w:rsidRPr="0079075E">
        <w:rPr>
          <w:rFonts w:ascii="Century Gothic" w:hAnsi="Century Gothic"/>
          <w:b/>
          <w:sz w:val="20"/>
          <w:szCs w:val="20"/>
        </w:rPr>
        <w:t>amawiający nie dopuszcza usunięcia takiego zapisu. (por. np.: https://blog.malwarebytes.com/101/2015/09/whats-the-difference-between-antivirus-and-anti-malware/ - niniejsze porównanie nie jest wskazaniem konkretnego rozwiązania).</w:t>
      </w:r>
    </w:p>
    <w:p w:rsidR="00AA59AA" w:rsidRDefault="00AA59AA" w:rsidP="00FA6E50">
      <w:pPr>
        <w:jc w:val="both"/>
        <w:rPr>
          <w:rFonts w:ascii="Century Gothic" w:hAnsi="Century Gothic"/>
          <w:sz w:val="20"/>
          <w:szCs w:val="20"/>
        </w:rPr>
      </w:pPr>
    </w:p>
    <w:p w:rsidR="00AA59AA" w:rsidRPr="00AA59AA" w:rsidRDefault="00AA59AA" w:rsidP="00FA6E50">
      <w:pPr>
        <w:jc w:val="both"/>
        <w:rPr>
          <w:rFonts w:ascii="Century Gothic" w:hAnsi="Century Gothic"/>
          <w:b/>
          <w:sz w:val="20"/>
          <w:szCs w:val="20"/>
        </w:rPr>
      </w:pPr>
      <w:r>
        <w:rPr>
          <w:rFonts w:ascii="Century Gothic" w:hAnsi="Century Gothic"/>
          <w:b/>
          <w:sz w:val="20"/>
          <w:szCs w:val="20"/>
        </w:rPr>
        <w:t>Pytanie 19</w:t>
      </w:r>
    </w:p>
    <w:p w:rsidR="00D45CBF" w:rsidRPr="00D45CBF" w:rsidRDefault="00D45CBF" w:rsidP="00FA6E50">
      <w:pPr>
        <w:pStyle w:val="Akapitzlist"/>
        <w:widowControl/>
        <w:suppressAutoHyphens w:val="0"/>
        <w:spacing w:after="160" w:line="256" w:lineRule="auto"/>
        <w:ind w:left="0"/>
        <w:jc w:val="both"/>
        <w:rPr>
          <w:rFonts w:ascii="Century Gothic" w:hAnsi="Century Gothic"/>
          <w:sz w:val="20"/>
          <w:szCs w:val="20"/>
          <w:u w:val="single"/>
        </w:rPr>
      </w:pPr>
      <w:r w:rsidRPr="00D45CBF">
        <w:rPr>
          <w:rFonts w:ascii="Century Gothic" w:hAnsi="Century Gothic"/>
          <w:sz w:val="20"/>
          <w:szCs w:val="20"/>
          <w:u w:val="single"/>
        </w:rPr>
        <w:t>SIWZ – część 2 – „Oprogramowanie musi posiadać agentów na systemy MS Windows oraz Linux które mogą być automatycznie generowane poprzez konsolę zarządzającą.”</w:t>
      </w:r>
    </w:p>
    <w:p w:rsidR="00D45CBF" w:rsidRPr="00D45CBF" w:rsidRDefault="00D45CBF" w:rsidP="00FA6E50">
      <w:pPr>
        <w:jc w:val="both"/>
        <w:rPr>
          <w:rFonts w:ascii="Century Gothic" w:hAnsi="Century Gothic"/>
          <w:sz w:val="20"/>
          <w:szCs w:val="20"/>
        </w:rPr>
      </w:pPr>
      <w:r w:rsidRPr="00D45CBF">
        <w:rPr>
          <w:rFonts w:ascii="Century Gothic" w:hAnsi="Century Gothic"/>
          <w:sz w:val="20"/>
          <w:szCs w:val="20"/>
          <w:u w:val="single"/>
        </w:rPr>
        <w:t>Pytanie</w:t>
      </w:r>
      <w:r w:rsidRPr="00D45CBF">
        <w:rPr>
          <w:rFonts w:ascii="Century Gothic" w:hAnsi="Century Gothic"/>
          <w:sz w:val="20"/>
          <w:szCs w:val="20"/>
        </w:rPr>
        <w:t>: Czy zamawiający dopuszcza system który nie wspiera systemu Linux?</w:t>
      </w:r>
    </w:p>
    <w:p w:rsidR="00D45CBF" w:rsidRPr="00D45CBF" w:rsidRDefault="00D45CBF" w:rsidP="00FA6E50">
      <w:pPr>
        <w:jc w:val="both"/>
        <w:rPr>
          <w:rFonts w:ascii="Century Gothic" w:hAnsi="Century Gothic"/>
          <w:sz w:val="20"/>
          <w:szCs w:val="20"/>
        </w:rPr>
      </w:pPr>
      <w:r w:rsidRPr="00D45CBF">
        <w:rPr>
          <w:rFonts w:ascii="Century Gothic" w:hAnsi="Century Gothic"/>
          <w:sz w:val="20"/>
          <w:szCs w:val="20"/>
          <w:u w:val="single"/>
        </w:rPr>
        <w:t>Uzasadnienie</w:t>
      </w:r>
      <w:r w:rsidRPr="00D45CBF">
        <w:rPr>
          <w:rFonts w:ascii="Century Gothic" w:hAnsi="Century Gothic"/>
          <w:sz w:val="20"/>
          <w:szCs w:val="20"/>
        </w:rPr>
        <w:t>: Zastosowanie zmiany będzie miało wpływ na większą liczbę oferentów oraz korzystnie wpłynie na obniżenie ceny zakupu.</w:t>
      </w:r>
    </w:p>
    <w:p w:rsidR="00D45CBF" w:rsidRPr="0079075E" w:rsidRDefault="00DA401D" w:rsidP="00FA6E50">
      <w:pPr>
        <w:jc w:val="both"/>
        <w:rPr>
          <w:rFonts w:ascii="Century Gothic" w:hAnsi="Century Gothic"/>
          <w:b/>
          <w:sz w:val="20"/>
          <w:szCs w:val="20"/>
        </w:rPr>
      </w:pPr>
      <w:r w:rsidRPr="0079075E">
        <w:rPr>
          <w:rFonts w:ascii="Century Gothic" w:hAnsi="Century Gothic"/>
          <w:b/>
          <w:sz w:val="20"/>
          <w:szCs w:val="20"/>
        </w:rPr>
        <w:t>Odp.</w:t>
      </w:r>
      <w:r w:rsidR="0079075E" w:rsidRPr="0079075E">
        <w:rPr>
          <w:rFonts w:ascii="Century Gothic" w:hAnsi="Century Gothic"/>
          <w:b/>
          <w:sz w:val="20"/>
          <w:szCs w:val="20"/>
        </w:rPr>
        <w:t xml:space="preserve"> Zamawiający nie dopuszcza rozwiązania, które nie wspiera systemu Linux.</w:t>
      </w:r>
    </w:p>
    <w:p w:rsidR="00DA401D" w:rsidRPr="0079075E" w:rsidRDefault="00DA401D" w:rsidP="00FA6E50">
      <w:pPr>
        <w:jc w:val="both"/>
        <w:rPr>
          <w:rFonts w:ascii="Century Gothic" w:hAnsi="Century Gothic"/>
          <w:b/>
          <w:sz w:val="20"/>
          <w:szCs w:val="20"/>
        </w:rPr>
      </w:pPr>
    </w:p>
    <w:p w:rsidR="00DA401D" w:rsidRPr="00AA59AA" w:rsidRDefault="00DA401D" w:rsidP="00FA6E50">
      <w:pPr>
        <w:jc w:val="both"/>
        <w:rPr>
          <w:rFonts w:ascii="Century Gothic" w:hAnsi="Century Gothic"/>
          <w:b/>
          <w:sz w:val="20"/>
          <w:szCs w:val="20"/>
        </w:rPr>
      </w:pPr>
      <w:r>
        <w:rPr>
          <w:rFonts w:ascii="Century Gothic" w:hAnsi="Century Gothic"/>
          <w:b/>
          <w:sz w:val="20"/>
          <w:szCs w:val="20"/>
        </w:rPr>
        <w:t>Pytanie 20</w:t>
      </w:r>
    </w:p>
    <w:p w:rsidR="00DA401D" w:rsidRPr="00D45CBF" w:rsidRDefault="00DA401D" w:rsidP="00FA6E50">
      <w:pPr>
        <w:jc w:val="both"/>
        <w:rPr>
          <w:rFonts w:ascii="Century Gothic" w:hAnsi="Century Gothic"/>
          <w:sz w:val="20"/>
          <w:szCs w:val="20"/>
        </w:rPr>
      </w:pPr>
    </w:p>
    <w:p w:rsidR="00D45CBF" w:rsidRPr="00D45CBF" w:rsidRDefault="00D45CBF" w:rsidP="00FA6E50">
      <w:pPr>
        <w:pStyle w:val="Akapitzlist"/>
        <w:widowControl/>
        <w:suppressAutoHyphens w:val="0"/>
        <w:spacing w:after="160" w:line="256" w:lineRule="auto"/>
        <w:ind w:left="0"/>
        <w:jc w:val="both"/>
        <w:rPr>
          <w:rFonts w:ascii="Century Gothic" w:hAnsi="Century Gothic"/>
          <w:sz w:val="20"/>
          <w:szCs w:val="20"/>
          <w:u w:val="single"/>
        </w:rPr>
      </w:pPr>
      <w:r w:rsidRPr="00D45CBF">
        <w:rPr>
          <w:rFonts w:ascii="Century Gothic" w:hAnsi="Century Gothic"/>
          <w:sz w:val="20"/>
          <w:szCs w:val="20"/>
          <w:u w:val="single"/>
        </w:rPr>
        <w:t>SIWZ – część 2 - „Oprogramowanie nie może znacząco obciążać zasobów sprzętowych komputera nosiciela, tj. zajętość procesora nie może wynosić więcej niż 5% a zajętość pamięci RAM nie więcej niż 150MB. Dopuszcza się możliwość konfiguracji tych parametrów przez pryzmat centralnego interfejsu zarządzającego np. dla pojedynczych komputerów lub wybranych grup (np. w ramach danej polityki)”</w:t>
      </w:r>
    </w:p>
    <w:p w:rsidR="00D45CBF" w:rsidRPr="00D45CBF" w:rsidRDefault="00D45CBF" w:rsidP="00FA6E50">
      <w:pPr>
        <w:jc w:val="both"/>
        <w:rPr>
          <w:rFonts w:ascii="Century Gothic" w:hAnsi="Century Gothic"/>
          <w:sz w:val="20"/>
          <w:szCs w:val="20"/>
        </w:rPr>
      </w:pPr>
      <w:r w:rsidRPr="00D45CBF">
        <w:rPr>
          <w:rFonts w:ascii="Century Gothic" w:hAnsi="Century Gothic"/>
          <w:b/>
          <w:sz w:val="20"/>
          <w:szCs w:val="20"/>
        </w:rPr>
        <w:t>Pytanie</w:t>
      </w:r>
      <w:r w:rsidRPr="00D45CBF">
        <w:rPr>
          <w:rFonts w:ascii="Century Gothic" w:hAnsi="Century Gothic"/>
          <w:sz w:val="20"/>
          <w:szCs w:val="20"/>
        </w:rPr>
        <w:t xml:space="preserve">: Prosimy o zrezygnowanie wprowadzania wartości granicznych obciążeń procesora lub podania modeli procesorów używanych przez zamawiającego. </w:t>
      </w:r>
    </w:p>
    <w:p w:rsidR="00D45CBF" w:rsidRDefault="00D45CBF" w:rsidP="00FA6E50">
      <w:pPr>
        <w:jc w:val="both"/>
      </w:pPr>
      <w:r w:rsidRPr="00D45CBF">
        <w:rPr>
          <w:rFonts w:ascii="Century Gothic" w:hAnsi="Century Gothic"/>
          <w:b/>
          <w:sz w:val="20"/>
          <w:szCs w:val="20"/>
        </w:rPr>
        <w:t>Uzasadnienie</w:t>
      </w:r>
      <w:r w:rsidRPr="00D45CBF">
        <w:rPr>
          <w:rFonts w:ascii="Century Gothic" w:hAnsi="Century Gothic"/>
          <w:sz w:val="20"/>
          <w:szCs w:val="20"/>
        </w:rPr>
        <w:t>: Istnieje wiele generacji procesorów, których wydajność będzie znacząco różna. Wykonawca nie jest w stanie określić jakie obciążenie będzie u zamawiającego bez szczegółowych danych.</w:t>
      </w:r>
      <w:r>
        <w:t xml:space="preserve"> </w:t>
      </w:r>
    </w:p>
    <w:p w:rsidR="00DA401D" w:rsidRPr="00864443" w:rsidRDefault="00DA401D" w:rsidP="00FA6E50">
      <w:pPr>
        <w:jc w:val="both"/>
        <w:rPr>
          <w:rFonts w:ascii="Century Gothic" w:hAnsi="Century Gothic"/>
          <w:b/>
          <w:sz w:val="20"/>
          <w:szCs w:val="20"/>
        </w:rPr>
      </w:pPr>
      <w:r w:rsidRPr="00864443">
        <w:rPr>
          <w:rFonts w:ascii="Century Gothic" w:hAnsi="Century Gothic"/>
          <w:b/>
          <w:sz w:val="20"/>
          <w:szCs w:val="20"/>
        </w:rPr>
        <w:t>Odp.</w:t>
      </w:r>
      <w:r w:rsidR="0079075E" w:rsidRPr="00864443">
        <w:rPr>
          <w:rFonts w:ascii="Century Gothic" w:hAnsi="Century Gothic"/>
          <w:b/>
          <w:sz w:val="20"/>
          <w:szCs w:val="20"/>
        </w:rPr>
        <w:t xml:space="preserve"> </w:t>
      </w:r>
      <w:r w:rsidR="00817CDC" w:rsidRPr="00864443">
        <w:rPr>
          <w:rFonts w:ascii="Century Gothic" w:hAnsi="Century Gothic"/>
          <w:b/>
          <w:sz w:val="20"/>
          <w:szCs w:val="20"/>
        </w:rPr>
        <w:t xml:space="preserve">Oprogramowanie nie może znacząco obciążać systemu, w związku z czym </w:t>
      </w:r>
      <w:r w:rsidR="009B48D2">
        <w:rPr>
          <w:rFonts w:ascii="Century Gothic" w:hAnsi="Century Gothic"/>
          <w:b/>
          <w:sz w:val="20"/>
          <w:szCs w:val="20"/>
        </w:rPr>
        <w:t>Zamawiający nie zrezygnuje z powyższego</w:t>
      </w:r>
      <w:r w:rsidR="00817CDC" w:rsidRPr="00864443">
        <w:rPr>
          <w:rFonts w:ascii="Century Gothic" w:hAnsi="Century Gothic"/>
          <w:b/>
          <w:sz w:val="20"/>
          <w:szCs w:val="20"/>
        </w:rPr>
        <w:t xml:space="preserve"> zapisu.</w:t>
      </w:r>
    </w:p>
    <w:p w:rsidR="005B45A6" w:rsidRDefault="005B45A6" w:rsidP="00FA6E50">
      <w:pPr>
        <w:tabs>
          <w:tab w:val="left" w:pos="0"/>
        </w:tabs>
        <w:jc w:val="both"/>
        <w:rPr>
          <w:rFonts w:ascii="Century Gothic" w:hAnsi="Century Gothic" w:cs="Century Gothic"/>
          <w:b/>
          <w:bCs/>
        </w:rPr>
      </w:pPr>
    </w:p>
    <w:p w:rsidR="00BC37B5" w:rsidRDefault="00BC37B5" w:rsidP="00F7473D">
      <w:pPr>
        <w:tabs>
          <w:tab w:val="left" w:pos="0"/>
        </w:tabs>
        <w:jc w:val="center"/>
        <w:rPr>
          <w:rFonts w:ascii="Century Gothic" w:hAnsi="Century Gothic" w:cs="Century Gothic"/>
          <w:b/>
          <w:bCs/>
        </w:rPr>
      </w:pPr>
    </w:p>
    <w:p w:rsidR="00BC37B5" w:rsidRDefault="00BC37B5" w:rsidP="00F7473D">
      <w:pPr>
        <w:tabs>
          <w:tab w:val="left" w:pos="0"/>
        </w:tabs>
        <w:jc w:val="center"/>
        <w:rPr>
          <w:rFonts w:ascii="Century Gothic" w:hAnsi="Century Gothic" w:cs="Century Gothic"/>
          <w:b/>
          <w:bCs/>
        </w:rPr>
      </w:pPr>
    </w:p>
    <w:p w:rsidR="00F7473D" w:rsidRDefault="00F7473D" w:rsidP="00F7473D">
      <w:pPr>
        <w:tabs>
          <w:tab w:val="left" w:pos="0"/>
        </w:tabs>
        <w:jc w:val="center"/>
        <w:rPr>
          <w:rFonts w:ascii="Century Gothic" w:hAnsi="Century Gothic" w:cs="Century Gothic"/>
          <w:b/>
          <w:bCs/>
        </w:rPr>
      </w:pPr>
      <w:r>
        <w:rPr>
          <w:rFonts w:ascii="Century Gothic" w:hAnsi="Century Gothic" w:cs="Century Gothic"/>
          <w:b/>
          <w:bCs/>
        </w:rPr>
        <w:t>MODYFIKACJA TREŚCI SIWZ</w:t>
      </w:r>
    </w:p>
    <w:p w:rsidR="00F7473D" w:rsidRDefault="00F7473D" w:rsidP="00F7473D">
      <w:pPr>
        <w:tabs>
          <w:tab w:val="left" w:pos="0"/>
        </w:tabs>
        <w:jc w:val="center"/>
        <w:rPr>
          <w:rFonts w:cs="Times New Roman"/>
        </w:rPr>
      </w:pPr>
    </w:p>
    <w:p w:rsidR="006E59CD" w:rsidRDefault="00F7473D" w:rsidP="00AD752D">
      <w:pPr>
        <w:pStyle w:val="Nagwek1"/>
        <w:spacing w:before="0" w:after="0" w:line="360" w:lineRule="auto"/>
        <w:jc w:val="both"/>
        <w:textAlignment w:val="baseline"/>
        <w:rPr>
          <w:rFonts w:ascii="Century Gothic" w:hAnsi="Century Gothic" w:cs="Century Gothic"/>
          <w:b w:val="0"/>
          <w:sz w:val="20"/>
          <w:szCs w:val="20"/>
        </w:rPr>
      </w:pPr>
      <w:r>
        <w:rPr>
          <w:rFonts w:ascii="Century Gothic" w:hAnsi="Century Gothic" w:cs="Century Gothic"/>
          <w:sz w:val="20"/>
          <w:szCs w:val="20"/>
        </w:rPr>
        <w:t xml:space="preserve">           </w:t>
      </w:r>
      <w:r w:rsidRPr="0038231D">
        <w:rPr>
          <w:rFonts w:ascii="Century Gothic" w:hAnsi="Century Gothic" w:cs="Century Gothic"/>
          <w:b w:val="0"/>
          <w:sz w:val="20"/>
          <w:szCs w:val="20"/>
        </w:rPr>
        <w:t xml:space="preserve">Działając na podstawie </w:t>
      </w:r>
      <w:r>
        <w:rPr>
          <w:rFonts w:ascii="Century Gothic" w:hAnsi="Century Gothic" w:cs="Century Gothic"/>
          <w:b w:val="0"/>
          <w:sz w:val="20"/>
          <w:szCs w:val="20"/>
        </w:rPr>
        <w:t>art</w:t>
      </w:r>
      <w:r w:rsidRPr="0038231D">
        <w:rPr>
          <w:rFonts w:ascii="Century Gothic" w:hAnsi="Century Gothic" w:cs="Century Gothic"/>
          <w:b w:val="0"/>
          <w:sz w:val="20"/>
          <w:szCs w:val="20"/>
        </w:rPr>
        <w:t>. 38 ust. 4 ustawy Prawo zamówień publicznych (</w:t>
      </w:r>
      <w:r w:rsidR="0004127B">
        <w:rPr>
          <w:rFonts w:ascii="Century Gothic" w:hAnsi="Century Gothic" w:cs="Century Gothic"/>
          <w:b w:val="0"/>
          <w:sz w:val="20"/>
          <w:szCs w:val="20"/>
        </w:rPr>
        <w:t xml:space="preserve">tj. </w:t>
      </w:r>
      <w:r>
        <w:rPr>
          <w:rFonts w:ascii="Century Gothic" w:hAnsi="Century Gothic" w:cs="Century Gothic"/>
          <w:b w:val="0"/>
          <w:sz w:val="20"/>
          <w:szCs w:val="20"/>
        </w:rPr>
        <w:t xml:space="preserve">Dz. U. z </w:t>
      </w:r>
      <w:r>
        <w:rPr>
          <w:rFonts w:ascii="Century Gothic" w:hAnsi="Century Gothic" w:cs="Century Gothic"/>
          <w:b w:val="0"/>
          <w:sz w:val="20"/>
          <w:szCs w:val="20"/>
        </w:rPr>
        <w:lastRenderedPageBreak/>
        <w:t>2018 r. poz. 1986</w:t>
      </w:r>
      <w:r w:rsidRPr="0038231D">
        <w:rPr>
          <w:rFonts w:ascii="Century Gothic" w:hAnsi="Century Gothic" w:cs="Century Gothic"/>
          <w:b w:val="0"/>
          <w:sz w:val="20"/>
          <w:szCs w:val="20"/>
        </w:rPr>
        <w:t>)</w:t>
      </w:r>
      <w:r w:rsidR="00DA401D">
        <w:rPr>
          <w:rFonts w:ascii="Century Gothic" w:hAnsi="Century Gothic" w:cs="Century Gothic"/>
          <w:b w:val="0"/>
          <w:sz w:val="20"/>
          <w:szCs w:val="20"/>
        </w:rPr>
        <w:t xml:space="preserve"> w związku z art. 12a ustawy PZP</w:t>
      </w:r>
      <w:r w:rsidRPr="0038231D">
        <w:rPr>
          <w:rFonts w:ascii="Century Gothic" w:hAnsi="Century Gothic" w:cs="Century Gothic"/>
          <w:b w:val="0"/>
          <w:sz w:val="20"/>
          <w:szCs w:val="20"/>
        </w:rPr>
        <w:t xml:space="preserve"> Zamawiający </w:t>
      </w:r>
      <w:r>
        <w:rPr>
          <w:rFonts w:ascii="Century Gothic" w:hAnsi="Century Gothic" w:cs="Century Gothic"/>
          <w:b w:val="0"/>
          <w:sz w:val="20"/>
          <w:szCs w:val="20"/>
        </w:rPr>
        <w:t xml:space="preserve">dokonuje modyfikacji treści </w:t>
      </w:r>
      <w:proofErr w:type="spellStart"/>
      <w:r w:rsidR="00AD752D">
        <w:rPr>
          <w:rFonts w:ascii="Century Gothic" w:hAnsi="Century Gothic" w:cs="Century Gothic"/>
          <w:b w:val="0"/>
          <w:sz w:val="20"/>
          <w:szCs w:val="20"/>
        </w:rPr>
        <w:t>siwz</w:t>
      </w:r>
      <w:proofErr w:type="spellEnd"/>
      <w:r w:rsidR="00AD752D">
        <w:rPr>
          <w:rFonts w:ascii="Century Gothic" w:hAnsi="Century Gothic" w:cs="Century Gothic"/>
          <w:b w:val="0"/>
          <w:sz w:val="20"/>
          <w:szCs w:val="20"/>
        </w:rPr>
        <w:t xml:space="preserve"> w </w:t>
      </w:r>
      <w:r w:rsidR="006E59CD">
        <w:rPr>
          <w:rFonts w:ascii="Century Gothic" w:hAnsi="Century Gothic" w:cs="Century Gothic"/>
          <w:b w:val="0"/>
          <w:sz w:val="20"/>
          <w:szCs w:val="20"/>
        </w:rPr>
        <w:t>następującym zakresie:</w:t>
      </w:r>
    </w:p>
    <w:p w:rsidR="00DA401D" w:rsidRDefault="00DA401D" w:rsidP="006E59CD">
      <w:pPr>
        <w:pStyle w:val="Nagwek1"/>
        <w:numPr>
          <w:ilvl w:val="0"/>
          <w:numId w:val="23"/>
        </w:numPr>
        <w:spacing w:before="0" w:after="0" w:line="360" w:lineRule="auto"/>
        <w:jc w:val="both"/>
        <w:textAlignment w:val="baseline"/>
        <w:rPr>
          <w:rFonts w:ascii="Century Gothic" w:hAnsi="Century Gothic" w:cs="Century Gothic"/>
          <w:b w:val="0"/>
          <w:sz w:val="20"/>
          <w:szCs w:val="20"/>
        </w:rPr>
      </w:pPr>
      <w:r>
        <w:rPr>
          <w:rFonts w:ascii="Century Gothic" w:hAnsi="Century Gothic" w:cs="Century Gothic"/>
          <w:b w:val="0"/>
          <w:sz w:val="20"/>
          <w:szCs w:val="20"/>
        </w:rPr>
        <w:t xml:space="preserve">pkt 9 SIWZ - </w:t>
      </w:r>
      <w:r w:rsidRPr="00DA401D">
        <w:rPr>
          <w:rFonts w:ascii="Century Gothic" w:hAnsi="Century Gothic" w:cs="Century Gothic"/>
          <w:b w:val="0"/>
          <w:sz w:val="20"/>
          <w:szCs w:val="20"/>
        </w:rPr>
        <w:t>wykaz oświadczeń lub dokumentów składanych przez wykonawcę w po</w:t>
      </w:r>
      <w:r>
        <w:rPr>
          <w:rFonts w:ascii="Century Gothic" w:hAnsi="Century Gothic" w:cs="Century Gothic"/>
          <w:b w:val="0"/>
          <w:sz w:val="20"/>
          <w:szCs w:val="20"/>
        </w:rPr>
        <w:t>stępowaniu na wezwanie Zamawiają</w:t>
      </w:r>
      <w:r w:rsidRPr="00DA401D">
        <w:rPr>
          <w:rFonts w:ascii="Century Gothic" w:hAnsi="Century Gothic" w:cs="Century Gothic"/>
          <w:b w:val="0"/>
          <w:sz w:val="20"/>
          <w:szCs w:val="20"/>
        </w:rPr>
        <w:t>cego w celu potwierdzenia okoliczności, o których mowa w art</w:t>
      </w:r>
      <w:r>
        <w:rPr>
          <w:rFonts w:ascii="Century Gothic" w:hAnsi="Century Gothic" w:cs="Century Gothic"/>
          <w:b w:val="0"/>
          <w:sz w:val="20"/>
          <w:szCs w:val="20"/>
        </w:rPr>
        <w:t xml:space="preserve">. 25 ust. 1 pkt 2 ustawy PZP </w:t>
      </w:r>
      <w:r w:rsidR="00EB06D1">
        <w:rPr>
          <w:rFonts w:ascii="Century Gothic" w:hAnsi="Century Gothic" w:cs="Century Gothic"/>
          <w:b w:val="0"/>
          <w:sz w:val="20"/>
          <w:szCs w:val="20"/>
        </w:rPr>
        <w:t xml:space="preserve"> - Zamawiający dodaje</w:t>
      </w:r>
      <w:r>
        <w:rPr>
          <w:rFonts w:ascii="Century Gothic" w:hAnsi="Century Gothic" w:cs="Century Gothic"/>
          <w:b w:val="0"/>
          <w:sz w:val="20"/>
          <w:szCs w:val="20"/>
        </w:rPr>
        <w:t xml:space="preserve"> pkt. 9.1.3. w brzmieniu:</w:t>
      </w:r>
    </w:p>
    <w:p w:rsidR="00E22856" w:rsidRPr="00E22856" w:rsidRDefault="00DA401D" w:rsidP="00E22856">
      <w:pPr>
        <w:pStyle w:val="Akapitzlist2"/>
        <w:spacing w:line="276" w:lineRule="auto"/>
        <w:ind w:left="720" w:right="-1" w:hanging="720"/>
        <w:jc w:val="both"/>
        <w:rPr>
          <w:rFonts w:ascii="Century Gothic" w:eastAsia="Times New Roman" w:hAnsi="Century Gothic"/>
          <w:bCs/>
          <w:i/>
          <w:sz w:val="20"/>
          <w:szCs w:val="20"/>
        </w:rPr>
      </w:pPr>
      <w:r w:rsidRPr="00DA401D">
        <w:rPr>
          <w:rFonts w:ascii="Century Gothic" w:hAnsi="Century Gothic" w:cs="Century Gothic"/>
          <w:sz w:val="20"/>
          <w:szCs w:val="20"/>
        </w:rPr>
        <w:t xml:space="preserve"> </w:t>
      </w:r>
      <w:r>
        <w:rPr>
          <w:rFonts w:ascii="Century Gothic" w:hAnsi="Century Gothic" w:cs="Century Gothic"/>
          <w:sz w:val="20"/>
          <w:szCs w:val="20"/>
        </w:rPr>
        <w:t xml:space="preserve"> </w:t>
      </w:r>
      <w:r w:rsidR="00EB06D1">
        <w:rPr>
          <w:rFonts w:ascii="Century Gothic" w:hAnsi="Century Gothic" w:cs="Century Gothic"/>
          <w:sz w:val="20"/>
          <w:szCs w:val="20"/>
        </w:rPr>
        <w:t xml:space="preserve">            </w:t>
      </w:r>
      <w:r w:rsidRPr="00E22856">
        <w:rPr>
          <w:rFonts w:ascii="Century Gothic" w:hAnsi="Century Gothic" w:cs="Century Gothic"/>
          <w:i/>
          <w:sz w:val="20"/>
          <w:szCs w:val="20"/>
        </w:rPr>
        <w:t xml:space="preserve">9.1.3. </w:t>
      </w:r>
      <w:r w:rsidR="00E22856" w:rsidRPr="00E22856">
        <w:rPr>
          <w:rFonts w:ascii="Century Gothic" w:eastAsia="Times New Roman" w:hAnsi="Century Gothic"/>
          <w:bCs/>
          <w:i/>
          <w:sz w:val="20"/>
          <w:szCs w:val="20"/>
        </w:rPr>
        <w:t>Opis techniczny oferowanego urządzenia/oprogramowania wraz ze wskazaniem wszystkich parametrów technicznych, spełniających wymagania Zamawiającego określonych Rozdziale 4  SIWZ – zgodnie z załącznikiem nr 6 do SIWZ – dotyczy części 1 i 2.</w:t>
      </w:r>
    </w:p>
    <w:p w:rsidR="00F7473D" w:rsidRDefault="00F7473D" w:rsidP="00AD752D">
      <w:pPr>
        <w:pStyle w:val="Nagwek1"/>
        <w:spacing w:before="0" w:after="0" w:line="360" w:lineRule="auto"/>
        <w:jc w:val="both"/>
        <w:textAlignment w:val="baseline"/>
        <w:rPr>
          <w:rFonts w:ascii="Century Gothic" w:hAnsi="Century Gothic" w:cs="Century Gothic"/>
          <w:b w:val="0"/>
          <w:sz w:val="20"/>
          <w:szCs w:val="20"/>
        </w:rPr>
      </w:pPr>
    </w:p>
    <w:p w:rsidR="00DA401D" w:rsidRPr="00684A40" w:rsidRDefault="000F107A" w:rsidP="00EB06D1">
      <w:pPr>
        <w:pStyle w:val="Akapitzlist"/>
        <w:numPr>
          <w:ilvl w:val="0"/>
          <w:numId w:val="23"/>
        </w:numPr>
        <w:spacing w:line="360" w:lineRule="auto"/>
        <w:jc w:val="both"/>
        <w:rPr>
          <w:rFonts w:ascii="Century Gothic" w:hAnsi="Century Gothic"/>
          <w:sz w:val="20"/>
          <w:szCs w:val="20"/>
        </w:rPr>
      </w:pPr>
      <w:r>
        <w:rPr>
          <w:rFonts w:ascii="Century Gothic" w:hAnsi="Century Gothic"/>
          <w:sz w:val="20"/>
          <w:szCs w:val="20"/>
        </w:rPr>
        <w:t>Rozdział 4</w:t>
      </w:r>
      <w:bookmarkStart w:id="0" w:name="_GoBack"/>
      <w:bookmarkEnd w:id="0"/>
      <w:r w:rsidR="00EB06D1" w:rsidRPr="00684A40">
        <w:rPr>
          <w:rFonts w:ascii="Century Gothic" w:hAnsi="Century Gothic"/>
          <w:sz w:val="20"/>
          <w:szCs w:val="20"/>
        </w:rPr>
        <w:t xml:space="preserve"> – opis przedmiotu zamówienia część 1 zgodnie z udzieloną odpowiedzią do pytania 8 tj. </w:t>
      </w:r>
    </w:p>
    <w:p w:rsidR="00EB06D1" w:rsidRPr="00684A40" w:rsidRDefault="00EB06D1" w:rsidP="00EB06D1">
      <w:pPr>
        <w:pStyle w:val="Akapitzlist1"/>
        <w:widowControl w:val="0"/>
        <w:tabs>
          <w:tab w:val="left" w:pos="426"/>
        </w:tabs>
        <w:suppressAutoHyphens/>
        <w:autoSpaceDN w:val="0"/>
        <w:spacing w:after="0" w:line="360" w:lineRule="auto"/>
        <w:ind w:left="780"/>
        <w:contextualSpacing w:val="0"/>
        <w:jc w:val="both"/>
        <w:textAlignment w:val="baseline"/>
        <w:rPr>
          <w:rFonts w:ascii="Century Gothic" w:hAnsi="Century Gothic"/>
          <w:i/>
          <w:sz w:val="20"/>
          <w:szCs w:val="20"/>
        </w:rPr>
      </w:pPr>
      <w:r w:rsidRPr="00684A40">
        <w:rPr>
          <w:rFonts w:ascii="Century Gothic" w:hAnsi="Century Gothic"/>
          <w:i/>
          <w:sz w:val="20"/>
          <w:szCs w:val="20"/>
        </w:rPr>
        <w:t>„System zabezpieczeń firewall musi zapewniać ochronę przed atakami typu „Drive-by-</w:t>
      </w:r>
      <w:proofErr w:type="spellStart"/>
      <w:r w:rsidRPr="00684A40">
        <w:rPr>
          <w:rFonts w:ascii="Century Gothic" w:hAnsi="Century Gothic"/>
          <w:i/>
          <w:sz w:val="20"/>
          <w:szCs w:val="20"/>
        </w:rPr>
        <w:t>download</w:t>
      </w:r>
      <w:proofErr w:type="spellEnd"/>
      <w:r w:rsidRPr="00684A40">
        <w:rPr>
          <w:rFonts w:ascii="Century Gothic" w:hAnsi="Century Gothic"/>
          <w:i/>
          <w:sz w:val="20"/>
          <w:szCs w:val="20"/>
        </w:rPr>
        <w:t>”;</w:t>
      </w:r>
    </w:p>
    <w:p w:rsidR="00684A40" w:rsidRPr="00684A40" w:rsidRDefault="00684A40" w:rsidP="00684A40">
      <w:pPr>
        <w:pStyle w:val="Akapitzlist1"/>
        <w:widowControl w:val="0"/>
        <w:numPr>
          <w:ilvl w:val="0"/>
          <w:numId w:val="23"/>
        </w:numPr>
        <w:tabs>
          <w:tab w:val="left" w:pos="426"/>
        </w:tabs>
        <w:suppressAutoHyphens/>
        <w:autoSpaceDN w:val="0"/>
        <w:spacing w:after="0" w:line="360" w:lineRule="auto"/>
        <w:contextualSpacing w:val="0"/>
        <w:jc w:val="both"/>
        <w:textAlignment w:val="baseline"/>
        <w:rPr>
          <w:rFonts w:ascii="Century Gothic" w:hAnsi="Century Gothic"/>
          <w:i/>
          <w:sz w:val="20"/>
          <w:szCs w:val="20"/>
        </w:rPr>
      </w:pPr>
      <w:r w:rsidRPr="00684A40">
        <w:rPr>
          <w:rFonts w:ascii="Century Gothic" w:hAnsi="Century Gothic"/>
          <w:i/>
          <w:sz w:val="20"/>
          <w:szCs w:val="20"/>
        </w:rPr>
        <w:t>Z</w:t>
      </w:r>
      <w:r w:rsidR="005113BC">
        <w:rPr>
          <w:rFonts w:ascii="Century Gothic" w:hAnsi="Century Gothic"/>
          <w:i/>
          <w:sz w:val="20"/>
          <w:szCs w:val="20"/>
        </w:rPr>
        <w:t>amawiający dodaje załącznik nr 6</w:t>
      </w:r>
      <w:r w:rsidRPr="00684A40">
        <w:rPr>
          <w:rFonts w:ascii="Century Gothic" w:hAnsi="Century Gothic"/>
          <w:i/>
          <w:sz w:val="20"/>
          <w:szCs w:val="20"/>
        </w:rPr>
        <w:t xml:space="preserve"> do SIWZ – Szczegółowy opis przedmiotu zamówienia</w:t>
      </w:r>
    </w:p>
    <w:p w:rsidR="00EB06D1" w:rsidRPr="00684A40" w:rsidRDefault="00EB06D1" w:rsidP="00EB06D1">
      <w:pPr>
        <w:pStyle w:val="Akapitzlist"/>
        <w:spacing w:line="360" w:lineRule="auto"/>
        <w:ind w:left="780"/>
        <w:jc w:val="both"/>
        <w:rPr>
          <w:rFonts w:ascii="Century Gothic" w:hAnsi="Century Gothic"/>
          <w:sz w:val="20"/>
          <w:szCs w:val="20"/>
        </w:rPr>
      </w:pPr>
    </w:p>
    <w:p w:rsidR="00AD752D" w:rsidRPr="00AD752D" w:rsidRDefault="00817CDC" w:rsidP="00AD752D">
      <w:pPr>
        <w:spacing w:line="360" w:lineRule="auto"/>
        <w:jc w:val="both"/>
        <w:rPr>
          <w:rFonts w:ascii="Century Gothic" w:hAnsi="Century Gothic" w:cs="Century Gothic"/>
          <w:b/>
          <w:sz w:val="20"/>
          <w:szCs w:val="20"/>
        </w:rPr>
      </w:pPr>
      <w:r>
        <w:rPr>
          <w:rFonts w:ascii="Century Gothic" w:hAnsi="Century Gothic"/>
          <w:sz w:val="20"/>
          <w:szCs w:val="20"/>
        </w:rPr>
        <w:tab/>
      </w:r>
      <w:r w:rsidR="00AD752D" w:rsidRPr="00AD752D">
        <w:rPr>
          <w:rFonts w:ascii="Century Gothic" w:hAnsi="Century Gothic"/>
          <w:sz w:val="20"/>
          <w:szCs w:val="20"/>
        </w:rPr>
        <w:t xml:space="preserve">Jednocześnie  </w:t>
      </w:r>
      <w:r w:rsidR="00AD752D" w:rsidRPr="00AD752D">
        <w:rPr>
          <w:rFonts w:ascii="Century Gothic" w:hAnsi="Century Gothic" w:cs="Century Gothic"/>
          <w:sz w:val="20"/>
          <w:szCs w:val="20"/>
        </w:rPr>
        <w:t>działając</w:t>
      </w:r>
      <w:r w:rsidR="00AD752D" w:rsidRPr="0038231D">
        <w:rPr>
          <w:rFonts w:ascii="Century Gothic" w:hAnsi="Century Gothic" w:cs="Century Gothic"/>
          <w:sz w:val="20"/>
          <w:szCs w:val="20"/>
        </w:rPr>
        <w:t xml:space="preserve"> na podstawie </w:t>
      </w:r>
      <w:r w:rsidR="00AD752D">
        <w:rPr>
          <w:rFonts w:ascii="Century Gothic" w:hAnsi="Century Gothic" w:cs="Century Gothic"/>
          <w:sz w:val="20"/>
          <w:szCs w:val="20"/>
        </w:rPr>
        <w:t>art. 38 ust. 6</w:t>
      </w:r>
      <w:r w:rsidR="00AD752D" w:rsidRPr="0038231D">
        <w:rPr>
          <w:rFonts w:ascii="Century Gothic" w:hAnsi="Century Gothic" w:cs="Century Gothic"/>
          <w:sz w:val="20"/>
          <w:szCs w:val="20"/>
        </w:rPr>
        <w:t xml:space="preserve"> ustawy Prawo zamówień publicznych (</w:t>
      </w:r>
      <w:r w:rsidR="00DA2B54">
        <w:rPr>
          <w:rFonts w:ascii="Century Gothic" w:hAnsi="Century Gothic" w:cs="Century Gothic"/>
          <w:sz w:val="20"/>
          <w:szCs w:val="20"/>
        </w:rPr>
        <w:t xml:space="preserve">tj. </w:t>
      </w:r>
      <w:r w:rsidR="00AD752D">
        <w:rPr>
          <w:rFonts w:ascii="Century Gothic" w:hAnsi="Century Gothic" w:cs="Century Gothic"/>
          <w:sz w:val="20"/>
          <w:szCs w:val="20"/>
        </w:rPr>
        <w:t>Dz. U. z 2018 r. poz. 1986</w:t>
      </w:r>
      <w:r w:rsidR="00AD752D" w:rsidRPr="0038231D">
        <w:rPr>
          <w:rFonts w:ascii="Century Gothic" w:hAnsi="Century Gothic" w:cs="Century Gothic"/>
          <w:sz w:val="20"/>
          <w:szCs w:val="20"/>
        </w:rPr>
        <w:t xml:space="preserve">) Zamawiający </w:t>
      </w:r>
      <w:r w:rsidR="00AD752D">
        <w:rPr>
          <w:rFonts w:ascii="Century Gothic" w:hAnsi="Century Gothic" w:cs="Century Gothic"/>
          <w:sz w:val="20"/>
          <w:szCs w:val="20"/>
        </w:rPr>
        <w:t xml:space="preserve">dokonuje modyfikacji treści </w:t>
      </w:r>
      <w:proofErr w:type="spellStart"/>
      <w:r w:rsidR="00AD752D" w:rsidRPr="00AD752D">
        <w:rPr>
          <w:rFonts w:ascii="Century Gothic" w:hAnsi="Century Gothic" w:cs="Century Gothic"/>
          <w:sz w:val="20"/>
          <w:szCs w:val="20"/>
        </w:rPr>
        <w:t>siwz</w:t>
      </w:r>
      <w:proofErr w:type="spellEnd"/>
      <w:r w:rsidR="00AD752D">
        <w:rPr>
          <w:rFonts w:ascii="Century Gothic" w:hAnsi="Century Gothic" w:cs="Century Gothic"/>
          <w:sz w:val="20"/>
          <w:szCs w:val="20"/>
        </w:rPr>
        <w:t xml:space="preserve"> </w:t>
      </w:r>
      <w:r w:rsidR="00AD752D" w:rsidRPr="00AD752D">
        <w:rPr>
          <w:rFonts w:ascii="Century Gothic" w:hAnsi="Century Gothic" w:cs="Century Gothic"/>
          <w:sz w:val="20"/>
          <w:szCs w:val="20"/>
        </w:rPr>
        <w:t>w zak</w:t>
      </w:r>
      <w:r w:rsidR="00AD752D">
        <w:rPr>
          <w:rFonts w:ascii="Century Gothic" w:hAnsi="Century Gothic" w:cs="Century Gothic"/>
          <w:sz w:val="20"/>
          <w:szCs w:val="20"/>
        </w:rPr>
        <w:t xml:space="preserve">resie   </w:t>
      </w:r>
      <w:r w:rsidR="00AD752D" w:rsidRPr="00AD752D">
        <w:rPr>
          <w:rFonts w:ascii="Century Gothic" w:hAnsi="Century Gothic" w:cs="Century Gothic"/>
          <w:b/>
          <w:sz w:val="20"/>
          <w:szCs w:val="20"/>
        </w:rPr>
        <w:t>przesunięcia  terminu  składa</w:t>
      </w:r>
      <w:r>
        <w:rPr>
          <w:rFonts w:ascii="Century Gothic" w:hAnsi="Century Gothic" w:cs="Century Gothic"/>
          <w:b/>
          <w:sz w:val="20"/>
          <w:szCs w:val="20"/>
        </w:rPr>
        <w:t>nia i otwarcia ofert na dzień 04.12</w:t>
      </w:r>
      <w:r w:rsidR="00AD752D" w:rsidRPr="00AD752D">
        <w:rPr>
          <w:rFonts w:ascii="Century Gothic" w:hAnsi="Century Gothic" w:cs="Century Gothic"/>
          <w:b/>
          <w:sz w:val="20"/>
          <w:szCs w:val="20"/>
        </w:rPr>
        <w:t xml:space="preserve">.2018 r.  </w:t>
      </w:r>
    </w:p>
    <w:p w:rsidR="00AD752D" w:rsidRPr="00AD752D" w:rsidRDefault="00AD752D" w:rsidP="00AD752D">
      <w:pPr>
        <w:spacing w:line="360" w:lineRule="auto"/>
        <w:jc w:val="both"/>
        <w:rPr>
          <w:rFonts w:ascii="Century Gothic" w:hAnsi="Century Gothic" w:cs="Century Gothic"/>
          <w:sz w:val="20"/>
          <w:szCs w:val="20"/>
        </w:rPr>
      </w:pPr>
    </w:p>
    <w:p w:rsidR="00AD752D" w:rsidRDefault="00AD752D" w:rsidP="00AD752D">
      <w:pPr>
        <w:spacing w:line="360" w:lineRule="auto"/>
        <w:jc w:val="both"/>
        <w:rPr>
          <w:rFonts w:ascii="Century Gothic" w:hAnsi="Century Gothic" w:cs="Century Gothic"/>
          <w:sz w:val="20"/>
          <w:szCs w:val="20"/>
        </w:rPr>
      </w:pPr>
      <w:r w:rsidRPr="00AD752D">
        <w:rPr>
          <w:rFonts w:ascii="Century Gothic" w:hAnsi="Century Gothic" w:cs="Century Gothic"/>
          <w:sz w:val="20"/>
          <w:szCs w:val="20"/>
        </w:rPr>
        <w:t>SIWZ w pkt. 10.17, 14.1 i 14.2. przyjmuje następujące brzmienie :</w:t>
      </w:r>
    </w:p>
    <w:p w:rsidR="00817CDC" w:rsidRPr="00213BD4" w:rsidRDefault="00AD752D" w:rsidP="00817CDC">
      <w:pPr>
        <w:pStyle w:val="Tekstpodstawowy22"/>
        <w:spacing w:before="120" w:line="276" w:lineRule="auto"/>
        <w:ind w:left="284"/>
        <w:rPr>
          <w:rFonts w:ascii="Century Gothic" w:hAnsi="Century Gothic"/>
          <w:b/>
          <w:sz w:val="20"/>
          <w:szCs w:val="22"/>
        </w:rPr>
      </w:pPr>
      <w:r>
        <w:rPr>
          <w:rFonts w:ascii="Century Gothic" w:hAnsi="Century Gothic"/>
          <w:b/>
          <w:sz w:val="20"/>
          <w:szCs w:val="22"/>
        </w:rPr>
        <w:t xml:space="preserve">10.17 </w:t>
      </w:r>
      <w:r w:rsidR="00817CDC" w:rsidRPr="00213BD4">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817CDC" w:rsidRPr="00213BD4" w:rsidRDefault="00817CDC" w:rsidP="00817CDC">
      <w:pPr>
        <w:suppressAutoHyphens w:val="0"/>
        <w:spacing w:line="276" w:lineRule="auto"/>
        <w:ind w:right="-1"/>
        <w:rPr>
          <w:rFonts w:ascii="Century Gothic" w:hAnsi="Century Gothic"/>
          <w:b/>
          <w:bCs/>
          <w:sz w:val="20"/>
          <w:szCs w:val="22"/>
        </w:rPr>
      </w:pPr>
    </w:p>
    <w:p w:rsidR="00817CDC" w:rsidRPr="00213BD4" w:rsidRDefault="00817CDC" w:rsidP="00817CDC">
      <w:pPr>
        <w:spacing w:line="276" w:lineRule="auto"/>
        <w:ind w:right="-1"/>
        <w:jc w:val="center"/>
        <w:rPr>
          <w:rFonts w:ascii="Century Gothic" w:hAnsi="Century Gothic"/>
          <w:b/>
          <w:sz w:val="20"/>
          <w:szCs w:val="22"/>
        </w:rPr>
      </w:pPr>
      <w:r w:rsidRPr="00213BD4">
        <w:rPr>
          <w:rFonts w:ascii="Century Gothic" w:hAnsi="Century Gothic"/>
          <w:b/>
          <w:sz w:val="20"/>
          <w:szCs w:val="22"/>
        </w:rPr>
        <w:t>Uniwersytet Kazimierza Wielkiego w Bydgoszczy</w:t>
      </w:r>
    </w:p>
    <w:p w:rsidR="00817CDC" w:rsidRPr="00213BD4" w:rsidRDefault="00817CDC" w:rsidP="00817CDC">
      <w:pPr>
        <w:spacing w:line="276" w:lineRule="auto"/>
        <w:ind w:right="-1"/>
        <w:jc w:val="center"/>
        <w:rPr>
          <w:rFonts w:ascii="Century Gothic" w:hAnsi="Century Gothic"/>
          <w:b/>
          <w:sz w:val="20"/>
          <w:szCs w:val="22"/>
        </w:rPr>
      </w:pPr>
      <w:r w:rsidRPr="00213BD4">
        <w:rPr>
          <w:rFonts w:ascii="Century Gothic" w:hAnsi="Century Gothic"/>
          <w:b/>
          <w:sz w:val="20"/>
          <w:szCs w:val="22"/>
        </w:rPr>
        <w:t>Adres: 85-064 Bydgoszcz,</w:t>
      </w:r>
    </w:p>
    <w:p w:rsidR="00817CDC" w:rsidRPr="00213BD4" w:rsidRDefault="00817CDC" w:rsidP="00817CDC">
      <w:pPr>
        <w:spacing w:line="276" w:lineRule="auto"/>
        <w:ind w:right="-1"/>
        <w:jc w:val="center"/>
        <w:rPr>
          <w:rFonts w:ascii="Century Gothic" w:hAnsi="Century Gothic"/>
          <w:b/>
          <w:sz w:val="20"/>
          <w:szCs w:val="22"/>
        </w:rPr>
      </w:pPr>
      <w:r w:rsidRPr="00213BD4">
        <w:rPr>
          <w:rFonts w:ascii="Century Gothic" w:hAnsi="Century Gothic"/>
          <w:b/>
          <w:sz w:val="20"/>
          <w:szCs w:val="22"/>
        </w:rPr>
        <w:t>ul. Chodkiewicza 30</w:t>
      </w:r>
    </w:p>
    <w:p w:rsidR="00817CDC" w:rsidRDefault="00817CDC" w:rsidP="00817CDC">
      <w:pPr>
        <w:spacing w:line="276" w:lineRule="auto"/>
        <w:ind w:right="-1"/>
        <w:jc w:val="center"/>
        <w:rPr>
          <w:rFonts w:ascii="Century Gothic" w:hAnsi="Century Gothic"/>
          <w:sz w:val="20"/>
          <w:szCs w:val="22"/>
        </w:rPr>
      </w:pPr>
    </w:p>
    <w:p w:rsidR="00817CDC" w:rsidRPr="005978AF" w:rsidRDefault="00817CDC" w:rsidP="00817CDC">
      <w:pPr>
        <w:spacing w:line="276" w:lineRule="auto"/>
        <w:ind w:right="-1"/>
        <w:jc w:val="center"/>
        <w:rPr>
          <w:rFonts w:ascii="Century Gothic" w:hAnsi="Century Gothic"/>
          <w:sz w:val="20"/>
          <w:szCs w:val="22"/>
        </w:rPr>
      </w:pPr>
    </w:p>
    <w:p w:rsidR="00817CDC" w:rsidRPr="005978AF" w:rsidRDefault="00817CDC" w:rsidP="00817CDC">
      <w:pPr>
        <w:spacing w:line="276" w:lineRule="auto"/>
        <w:ind w:right="-1"/>
        <w:jc w:val="center"/>
        <w:rPr>
          <w:rFonts w:ascii="Century Gothic" w:hAnsi="Century Gothic"/>
          <w:sz w:val="20"/>
          <w:szCs w:val="22"/>
        </w:rPr>
      </w:pPr>
    </w:p>
    <w:p w:rsidR="00817CDC" w:rsidRPr="005978AF" w:rsidRDefault="00817CDC" w:rsidP="00817CDC">
      <w:pPr>
        <w:tabs>
          <w:tab w:val="left" w:pos="1428"/>
          <w:tab w:val="left" w:pos="2505"/>
          <w:tab w:val="left" w:pos="2550"/>
        </w:tabs>
        <w:spacing w:line="276" w:lineRule="auto"/>
        <w:ind w:left="720"/>
        <w:rPr>
          <w:rFonts w:ascii="Century Gothic" w:hAnsi="Century Gothic"/>
          <w:b/>
          <w:i/>
          <w:sz w:val="22"/>
        </w:rPr>
      </w:pPr>
      <w:r w:rsidRPr="005978AF">
        <w:rPr>
          <w:rFonts w:ascii="Century Gothic" w:hAnsi="Century Gothic"/>
          <w:b/>
          <w:i/>
          <w:sz w:val="22"/>
        </w:rPr>
        <w:t>NAZWA I ADRES WYKONAWCY</w:t>
      </w:r>
    </w:p>
    <w:p w:rsidR="00817CDC" w:rsidRPr="005978AF" w:rsidRDefault="00817CDC" w:rsidP="00817CDC">
      <w:pPr>
        <w:spacing w:line="276" w:lineRule="auto"/>
        <w:ind w:right="-1"/>
        <w:jc w:val="center"/>
        <w:rPr>
          <w:rFonts w:ascii="Century Gothic" w:hAnsi="Century Gothic"/>
          <w:sz w:val="20"/>
          <w:szCs w:val="22"/>
        </w:rPr>
      </w:pPr>
    </w:p>
    <w:p w:rsidR="00817CDC" w:rsidRPr="005978AF" w:rsidRDefault="00817CDC" w:rsidP="00817CDC">
      <w:pPr>
        <w:spacing w:line="276" w:lineRule="auto"/>
        <w:ind w:left="720" w:right="-1" w:hanging="12"/>
        <w:jc w:val="both"/>
        <w:rPr>
          <w:rFonts w:ascii="Century Gothic" w:hAnsi="Century Gothic"/>
          <w:sz w:val="20"/>
          <w:szCs w:val="22"/>
        </w:rPr>
      </w:pPr>
      <w:r w:rsidRPr="005978AF">
        <w:rPr>
          <w:rFonts w:ascii="Century Gothic" w:hAnsi="Century Gothic"/>
          <w:sz w:val="20"/>
          <w:szCs w:val="22"/>
        </w:rPr>
        <w:t>oraz opisane:</w:t>
      </w:r>
    </w:p>
    <w:p w:rsidR="00817CDC" w:rsidRPr="00AD031C" w:rsidRDefault="00817CDC" w:rsidP="00817CDC">
      <w:pPr>
        <w:spacing w:line="276" w:lineRule="auto"/>
        <w:ind w:left="720" w:right="-1" w:hanging="12"/>
        <w:jc w:val="both"/>
        <w:rPr>
          <w:rFonts w:ascii="Century Gothic" w:hAnsi="Century Gothic"/>
          <w:color w:val="FF0000"/>
          <w:sz w:val="20"/>
          <w:szCs w:val="22"/>
        </w:rPr>
      </w:pPr>
      <w:r w:rsidRPr="005978AF">
        <w:rPr>
          <w:rFonts w:ascii="Century Gothic" w:hAnsi="Century Gothic"/>
          <w:b/>
          <w:sz w:val="20"/>
          <w:szCs w:val="22"/>
        </w:rPr>
        <w:t xml:space="preserve">Numer sprawy: </w:t>
      </w:r>
      <w:r w:rsidRPr="004C4C5A">
        <w:rPr>
          <w:rFonts w:ascii="Century Gothic" w:hAnsi="Century Gothic"/>
          <w:b/>
          <w:sz w:val="20"/>
          <w:szCs w:val="22"/>
        </w:rPr>
        <w:t>UKW/DZP-281-D-</w:t>
      </w:r>
      <w:r>
        <w:rPr>
          <w:rFonts w:ascii="Century Gothic" w:hAnsi="Century Gothic"/>
          <w:b/>
          <w:sz w:val="20"/>
          <w:szCs w:val="22"/>
        </w:rPr>
        <w:t>77</w:t>
      </w:r>
      <w:r w:rsidRPr="004C4C5A">
        <w:rPr>
          <w:rFonts w:ascii="Century Gothic" w:hAnsi="Century Gothic"/>
          <w:b/>
          <w:sz w:val="20"/>
          <w:szCs w:val="22"/>
        </w:rPr>
        <w:t>/201</w:t>
      </w:r>
      <w:r>
        <w:rPr>
          <w:rFonts w:ascii="Century Gothic" w:hAnsi="Century Gothic"/>
          <w:b/>
          <w:sz w:val="20"/>
          <w:szCs w:val="22"/>
        </w:rPr>
        <w:t>8</w:t>
      </w:r>
    </w:p>
    <w:tbl>
      <w:tblPr>
        <w:tblW w:w="8967" w:type="dxa"/>
        <w:tblInd w:w="459" w:type="dxa"/>
        <w:tblCellMar>
          <w:left w:w="70" w:type="dxa"/>
          <w:right w:w="70" w:type="dxa"/>
        </w:tblCellMar>
        <w:tblLook w:val="00A0" w:firstRow="1" w:lastRow="0" w:firstColumn="1" w:lastColumn="0" w:noHBand="0" w:noVBand="0"/>
      </w:tblPr>
      <w:tblGrid>
        <w:gridCol w:w="8967"/>
      </w:tblGrid>
      <w:tr w:rsidR="00817CDC" w:rsidRPr="005978AF" w:rsidTr="00AA7F67">
        <w:trPr>
          <w:trHeight w:val="375"/>
        </w:trPr>
        <w:tc>
          <w:tcPr>
            <w:tcW w:w="8967" w:type="dxa"/>
            <w:vMerge w:val="restart"/>
            <w:tcBorders>
              <w:top w:val="nil"/>
              <w:left w:val="nil"/>
              <w:bottom w:val="nil"/>
              <w:right w:val="nil"/>
            </w:tcBorders>
          </w:tcPr>
          <w:p w:rsidR="00817CDC" w:rsidRPr="005978AF" w:rsidRDefault="00817CDC" w:rsidP="00AA7F67">
            <w:pPr>
              <w:autoSpaceDE w:val="0"/>
              <w:spacing w:line="276" w:lineRule="auto"/>
              <w:ind w:right="-1"/>
              <w:jc w:val="center"/>
              <w:rPr>
                <w:rFonts w:ascii="Century Gothic" w:hAnsi="Century Gothic"/>
                <w:b/>
                <w:sz w:val="20"/>
                <w:szCs w:val="22"/>
              </w:rPr>
            </w:pPr>
          </w:p>
          <w:p w:rsidR="00817CDC" w:rsidRPr="005978AF" w:rsidRDefault="00817CDC" w:rsidP="00AA7F67">
            <w:pPr>
              <w:autoSpaceDE w:val="0"/>
              <w:spacing w:line="276" w:lineRule="auto"/>
              <w:ind w:right="-1"/>
              <w:jc w:val="center"/>
              <w:rPr>
                <w:rFonts w:ascii="Century Gothic" w:hAnsi="Century Gothic"/>
                <w:b/>
                <w:bCs/>
                <w:sz w:val="28"/>
                <w:szCs w:val="28"/>
              </w:rPr>
            </w:pPr>
            <w:r w:rsidRPr="005978AF">
              <w:rPr>
                <w:rFonts w:ascii="Century Gothic" w:hAnsi="Century Gothic"/>
                <w:b/>
                <w:bCs/>
                <w:sz w:val="28"/>
                <w:szCs w:val="28"/>
              </w:rPr>
              <w:t>„</w:t>
            </w:r>
            <w:r w:rsidRPr="006F1585">
              <w:rPr>
                <w:rFonts w:ascii="Century Gothic" w:hAnsi="Century Gothic"/>
                <w:b/>
                <w:szCs w:val="28"/>
              </w:rPr>
              <w:t xml:space="preserve">Dostawa urządzenia bezpieczeństwa sieciowego – typu </w:t>
            </w:r>
            <w:proofErr w:type="spellStart"/>
            <w:r w:rsidRPr="006F1585">
              <w:rPr>
                <w:rFonts w:ascii="Century Gothic" w:hAnsi="Century Gothic"/>
                <w:b/>
                <w:szCs w:val="28"/>
              </w:rPr>
              <w:t>next</w:t>
            </w:r>
            <w:proofErr w:type="spellEnd"/>
            <w:r w:rsidRPr="006F1585">
              <w:rPr>
                <w:rFonts w:ascii="Century Gothic" w:hAnsi="Century Gothic"/>
                <w:b/>
                <w:szCs w:val="28"/>
              </w:rPr>
              <w:t xml:space="preserve"> </w:t>
            </w:r>
            <w:proofErr w:type="spellStart"/>
            <w:r w:rsidRPr="006F1585">
              <w:rPr>
                <w:rFonts w:ascii="Century Gothic" w:hAnsi="Century Gothic"/>
                <w:b/>
                <w:szCs w:val="28"/>
              </w:rPr>
              <w:t>generation</w:t>
            </w:r>
            <w:proofErr w:type="spellEnd"/>
            <w:r w:rsidRPr="006F1585">
              <w:rPr>
                <w:rFonts w:ascii="Century Gothic" w:hAnsi="Century Gothic"/>
                <w:b/>
                <w:szCs w:val="28"/>
              </w:rPr>
              <w:t xml:space="preserve"> firewall oraz oprogramowania zabezpieczającego stacje końcowe</w:t>
            </w:r>
            <w:r w:rsidRPr="005978AF">
              <w:rPr>
                <w:rFonts w:ascii="Century Gothic" w:hAnsi="Century Gothic"/>
                <w:b/>
                <w:bCs/>
                <w:sz w:val="28"/>
                <w:szCs w:val="28"/>
              </w:rPr>
              <w:t>”</w:t>
            </w:r>
          </w:p>
          <w:p w:rsidR="00817CDC" w:rsidRPr="005978AF" w:rsidRDefault="00817CDC" w:rsidP="00AA7F67">
            <w:pPr>
              <w:pStyle w:val="Tekstpodstawowy"/>
              <w:spacing w:line="360" w:lineRule="auto"/>
              <w:ind w:right="-74"/>
              <w:jc w:val="center"/>
              <w:rPr>
                <w:rFonts w:ascii="Century Gothic" w:hAnsi="Century Gothic"/>
                <w:b/>
                <w:sz w:val="20"/>
                <w:szCs w:val="22"/>
                <w:lang w:val="pl-PL"/>
              </w:rPr>
            </w:pPr>
          </w:p>
        </w:tc>
      </w:tr>
      <w:tr w:rsidR="00817CDC" w:rsidRPr="005978AF" w:rsidTr="00AA7F67">
        <w:trPr>
          <w:trHeight w:val="282"/>
        </w:trPr>
        <w:tc>
          <w:tcPr>
            <w:tcW w:w="8967" w:type="dxa"/>
            <w:vMerge/>
            <w:tcBorders>
              <w:top w:val="nil"/>
              <w:left w:val="nil"/>
              <w:bottom w:val="nil"/>
              <w:right w:val="nil"/>
            </w:tcBorders>
          </w:tcPr>
          <w:p w:rsidR="00817CDC" w:rsidRPr="005978AF" w:rsidRDefault="00817CDC" w:rsidP="00AA7F67">
            <w:pPr>
              <w:suppressAutoHyphens w:val="0"/>
              <w:spacing w:line="276" w:lineRule="auto"/>
              <w:rPr>
                <w:rFonts w:ascii="Century Gothic" w:hAnsi="Century Gothic"/>
                <w:sz w:val="20"/>
                <w:szCs w:val="22"/>
                <w:lang w:eastAsia="pl-PL"/>
              </w:rPr>
            </w:pPr>
          </w:p>
        </w:tc>
      </w:tr>
    </w:tbl>
    <w:p w:rsidR="00817CDC" w:rsidRPr="005978AF" w:rsidRDefault="00817CDC" w:rsidP="00817CDC">
      <w:pPr>
        <w:pStyle w:val="Tekstpodstawowy"/>
        <w:spacing w:line="276" w:lineRule="auto"/>
        <w:ind w:right="-5"/>
        <w:jc w:val="center"/>
        <w:rPr>
          <w:rFonts w:ascii="Century Gothic" w:hAnsi="Century Gothic"/>
          <w:b/>
          <w:sz w:val="20"/>
          <w:szCs w:val="22"/>
        </w:rPr>
      </w:pPr>
    </w:p>
    <w:p w:rsidR="00817CDC" w:rsidRDefault="00817CDC" w:rsidP="00817CDC">
      <w:pPr>
        <w:pStyle w:val="Tekstpodstawowy31"/>
        <w:spacing w:before="0" w:line="276" w:lineRule="auto"/>
        <w:ind w:right="-1"/>
        <w:jc w:val="center"/>
        <w:rPr>
          <w:rFonts w:ascii="Century Gothic" w:hAnsi="Century Gothic"/>
          <w:b/>
          <w:i w:val="0"/>
          <w:sz w:val="20"/>
          <w:szCs w:val="22"/>
        </w:rPr>
      </w:pPr>
      <w:r w:rsidRPr="005978AF">
        <w:rPr>
          <w:rFonts w:ascii="Century Gothic" w:hAnsi="Century Gothic"/>
          <w:b/>
          <w:i w:val="0"/>
          <w:sz w:val="20"/>
          <w:szCs w:val="22"/>
        </w:rPr>
        <w:t xml:space="preserve">Nie otwierać przed dniem </w:t>
      </w:r>
      <w:r>
        <w:rPr>
          <w:rFonts w:ascii="Century Gothic" w:hAnsi="Century Gothic"/>
          <w:b/>
          <w:i w:val="0"/>
          <w:sz w:val="20"/>
          <w:szCs w:val="22"/>
        </w:rPr>
        <w:t>04</w:t>
      </w:r>
      <w:r w:rsidRPr="005978AF">
        <w:rPr>
          <w:rFonts w:ascii="Century Gothic" w:hAnsi="Century Gothic"/>
          <w:b/>
          <w:i w:val="0"/>
          <w:sz w:val="20"/>
          <w:szCs w:val="22"/>
        </w:rPr>
        <w:t>.</w:t>
      </w:r>
      <w:r>
        <w:rPr>
          <w:rFonts w:ascii="Century Gothic" w:hAnsi="Century Gothic"/>
          <w:b/>
          <w:i w:val="0"/>
          <w:sz w:val="20"/>
          <w:szCs w:val="22"/>
        </w:rPr>
        <w:t>12</w:t>
      </w:r>
      <w:r w:rsidRPr="005978AF">
        <w:rPr>
          <w:rFonts w:ascii="Century Gothic" w:hAnsi="Century Gothic"/>
          <w:b/>
          <w:i w:val="0"/>
          <w:sz w:val="20"/>
          <w:szCs w:val="22"/>
        </w:rPr>
        <w:t>.201</w:t>
      </w:r>
      <w:r>
        <w:rPr>
          <w:rFonts w:ascii="Century Gothic" w:hAnsi="Century Gothic"/>
          <w:b/>
          <w:i w:val="0"/>
          <w:sz w:val="20"/>
          <w:szCs w:val="22"/>
        </w:rPr>
        <w:t>8</w:t>
      </w:r>
      <w:r w:rsidRPr="005978AF">
        <w:rPr>
          <w:rFonts w:ascii="Century Gothic" w:hAnsi="Century Gothic"/>
          <w:b/>
          <w:i w:val="0"/>
          <w:sz w:val="20"/>
          <w:szCs w:val="22"/>
        </w:rPr>
        <w:t xml:space="preserve"> r., godz. 1</w:t>
      </w:r>
      <w:r>
        <w:rPr>
          <w:rFonts w:ascii="Century Gothic" w:hAnsi="Century Gothic"/>
          <w:b/>
          <w:i w:val="0"/>
          <w:sz w:val="20"/>
          <w:szCs w:val="22"/>
        </w:rPr>
        <w:t>2:0</w:t>
      </w:r>
      <w:r w:rsidRPr="005978AF">
        <w:rPr>
          <w:rFonts w:ascii="Century Gothic" w:hAnsi="Century Gothic"/>
          <w:b/>
          <w:i w:val="0"/>
          <w:sz w:val="20"/>
          <w:szCs w:val="22"/>
        </w:rPr>
        <w:t>0</w:t>
      </w:r>
    </w:p>
    <w:p w:rsidR="00817CDC" w:rsidRPr="005978AF" w:rsidRDefault="00817CDC" w:rsidP="00817CDC">
      <w:pPr>
        <w:pStyle w:val="Tekstpodstawowy31"/>
        <w:spacing w:before="0" w:line="276" w:lineRule="auto"/>
        <w:ind w:right="-1"/>
        <w:jc w:val="center"/>
        <w:rPr>
          <w:rFonts w:ascii="Century Gothic" w:hAnsi="Century Gothic"/>
          <w:b/>
          <w:i w:val="0"/>
          <w:sz w:val="20"/>
          <w:szCs w:val="22"/>
        </w:rPr>
      </w:pPr>
    </w:p>
    <w:p w:rsidR="00817CDC" w:rsidRPr="005978AF" w:rsidRDefault="00817CDC" w:rsidP="00817CDC">
      <w:pPr>
        <w:pStyle w:val="rozdzia"/>
        <w:numPr>
          <w:ilvl w:val="0"/>
          <w:numId w:val="17"/>
        </w:numPr>
        <w:spacing w:line="276" w:lineRule="auto"/>
        <w:ind w:right="-1"/>
        <w:rPr>
          <w:rFonts w:ascii="Century Gothic" w:hAnsi="Century Gothic"/>
          <w:szCs w:val="22"/>
        </w:rPr>
      </w:pPr>
      <w:r w:rsidRPr="005978AF">
        <w:rPr>
          <w:rFonts w:ascii="Century Gothic" w:hAnsi="Century Gothic"/>
          <w:szCs w:val="22"/>
        </w:rPr>
        <w:t>MIEJSCE ORAZ TERMIN SKŁADANIA I OTWARCIA OFERT</w:t>
      </w:r>
    </w:p>
    <w:p w:rsidR="00817CDC" w:rsidRPr="005978AF" w:rsidRDefault="00817CDC" w:rsidP="00817CDC">
      <w:pPr>
        <w:widowControl/>
        <w:numPr>
          <w:ilvl w:val="1"/>
          <w:numId w:val="17"/>
        </w:numPr>
        <w:tabs>
          <w:tab w:val="left" w:pos="720"/>
        </w:tabs>
        <w:spacing w:before="120" w:line="276" w:lineRule="auto"/>
        <w:jc w:val="both"/>
        <w:rPr>
          <w:rFonts w:ascii="Century Gothic" w:hAnsi="Century Gothic"/>
          <w:spacing w:val="4"/>
          <w:sz w:val="20"/>
          <w:szCs w:val="22"/>
        </w:rPr>
      </w:pPr>
      <w:r w:rsidRPr="005978AF">
        <w:rPr>
          <w:rFonts w:ascii="Century Gothic" w:hAnsi="Century Gothic"/>
          <w:spacing w:val="4"/>
          <w:sz w:val="20"/>
          <w:szCs w:val="22"/>
        </w:rPr>
        <w:t>Oferty powinny być złożone za pośrednictwem operatora pocztowego, kuriera lub doręczone osobiście w siedzibie Zamawiającego:</w:t>
      </w:r>
    </w:p>
    <w:p w:rsidR="00817CDC" w:rsidRPr="005978AF" w:rsidRDefault="00817CDC" w:rsidP="00817CDC">
      <w:pPr>
        <w:tabs>
          <w:tab w:val="left" w:pos="720"/>
        </w:tabs>
        <w:spacing w:line="276" w:lineRule="auto"/>
        <w:ind w:right="-1"/>
        <w:jc w:val="both"/>
        <w:rPr>
          <w:rFonts w:ascii="Century Gothic" w:hAnsi="Century Gothic"/>
          <w:spacing w:val="4"/>
          <w:sz w:val="20"/>
          <w:szCs w:val="22"/>
        </w:rPr>
      </w:pPr>
    </w:p>
    <w:p w:rsidR="00817CDC" w:rsidRPr="005978AF" w:rsidRDefault="00817CDC" w:rsidP="00817CDC">
      <w:pPr>
        <w:spacing w:line="276" w:lineRule="auto"/>
        <w:ind w:right="-1"/>
        <w:jc w:val="center"/>
        <w:rPr>
          <w:rFonts w:ascii="Century Gothic" w:hAnsi="Century Gothic"/>
          <w:b/>
          <w:sz w:val="20"/>
          <w:szCs w:val="22"/>
        </w:rPr>
      </w:pPr>
      <w:r w:rsidRPr="005978AF">
        <w:rPr>
          <w:rFonts w:ascii="Century Gothic" w:hAnsi="Century Gothic"/>
          <w:b/>
          <w:sz w:val="20"/>
          <w:szCs w:val="22"/>
        </w:rPr>
        <w:t>Uniwersytet Kazimierza Wielkiego w Bydgoszczy</w:t>
      </w:r>
    </w:p>
    <w:p w:rsidR="00817CDC" w:rsidRPr="005978AF" w:rsidRDefault="00817CDC" w:rsidP="00817CDC">
      <w:pPr>
        <w:pStyle w:val="Akapitzlist"/>
        <w:spacing w:line="276" w:lineRule="auto"/>
        <w:ind w:left="0" w:right="-1"/>
        <w:jc w:val="center"/>
        <w:rPr>
          <w:rFonts w:ascii="Century Gothic" w:hAnsi="Century Gothic"/>
          <w:b/>
          <w:sz w:val="20"/>
          <w:szCs w:val="22"/>
        </w:rPr>
      </w:pPr>
      <w:r w:rsidRPr="005978AF">
        <w:rPr>
          <w:rFonts w:ascii="Century Gothic" w:hAnsi="Century Gothic"/>
          <w:b/>
          <w:sz w:val="20"/>
          <w:szCs w:val="22"/>
        </w:rPr>
        <w:t>Adres: 85-064 Bydgoszcz,</w:t>
      </w:r>
    </w:p>
    <w:p w:rsidR="00817CDC" w:rsidRPr="005978AF" w:rsidRDefault="00817CDC" w:rsidP="00817CDC">
      <w:pPr>
        <w:pStyle w:val="Akapitzlist"/>
        <w:spacing w:line="276" w:lineRule="auto"/>
        <w:ind w:left="0" w:right="-1"/>
        <w:jc w:val="center"/>
        <w:rPr>
          <w:rFonts w:ascii="Century Gothic" w:hAnsi="Century Gothic"/>
          <w:b/>
          <w:sz w:val="20"/>
          <w:szCs w:val="22"/>
        </w:rPr>
      </w:pPr>
      <w:r w:rsidRPr="005978AF">
        <w:rPr>
          <w:rFonts w:ascii="Century Gothic" w:hAnsi="Century Gothic"/>
          <w:b/>
          <w:sz w:val="20"/>
          <w:szCs w:val="22"/>
        </w:rPr>
        <w:t>ul. Chodkiewicza 30</w:t>
      </w:r>
    </w:p>
    <w:p w:rsidR="00817CDC" w:rsidRPr="005978AF" w:rsidRDefault="00817CDC" w:rsidP="00817CDC">
      <w:pPr>
        <w:spacing w:line="276" w:lineRule="auto"/>
        <w:ind w:right="-1"/>
        <w:rPr>
          <w:rFonts w:ascii="Century Gothic" w:hAnsi="Century Gothic"/>
          <w:sz w:val="20"/>
          <w:szCs w:val="22"/>
        </w:rPr>
      </w:pPr>
    </w:p>
    <w:p w:rsidR="00817CDC" w:rsidRPr="005978AF" w:rsidRDefault="00817CDC" w:rsidP="00817CDC">
      <w:pPr>
        <w:spacing w:line="276" w:lineRule="auto"/>
        <w:ind w:right="-1"/>
        <w:jc w:val="center"/>
        <w:rPr>
          <w:rFonts w:ascii="Century Gothic" w:hAnsi="Century Gothic"/>
          <w:b/>
          <w:sz w:val="20"/>
          <w:szCs w:val="22"/>
        </w:rPr>
      </w:pPr>
      <w:r w:rsidRPr="005978AF">
        <w:rPr>
          <w:rFonts w:ascii="Century Gothic" w:hAnsi="Century Gothic"/>
          <w:sz w:val="20"/>
          <w:szCs w:val="22"/>
        </w:rPr>
        <w:t xml:space="preserve">Kancelaria Główna, pokój 108, blok „C” w terminie do dnia </w:t>
      </w:r>
      <w:r>
        <w:rPr>
          <w:rFonts w:ascii="Century Gothic" w:hAnsi="Century Gothic"/>
          <w:b/>
          <w:sz w:val="20"/>
          <w:szCs w:val="22"/>
        </w:rPr>
        <w:t>04</w:t>
      </w:r>
      <w:r w:rsidRPr="005978AF">
        <w:rPr>
          <w:rFonts w:ascii="Century Gothic" w:hAnsi="Century Gothic"/>
          <w:b/>
          <w:sz w:val="20"/>
          <w:szCs w:val="22"/>
        </w:rPr>
        <w:t>.</w:t>
      </w:r>
      <w:r>
        <w:rPr>
          <w:rFonts w:ascii="Century Gothic" w:hAnsi="Century Gothic"/>
          <w:b/>
          <w:sz w:val="20"/>
          <w:szCs w:val="22"/>
        </w:rPr>
        <w:t>12</w:t>
      </w:r>
      <w:r w:rsidRPr="005978AF">
        <w:rPr>
          <w:rFonts w:ascii="Century Gothic" w:hAnsi="Century Gothic"/>
          <w:b/>
          <w:sz w:val="20"/>
          <w:szCs w:val="22"/>
        </w:rPr>
        <w:t>.201</w:t>
      </w:r>
      <w:r>
        <w:rPr>
          <w:rFonts w:ascii="Century Gothic" w:hAnsi="Century Gothic"/>
          <w:b/>
          <w:sz w:val="20"/>
          <w:szCs w:val="22"/>
        </w:rPr>
        <w:t>8</w:t>
      </w:r>
      <w:r w:rsidRPr="005978AF">
        <w:rPr>
          <w:rFonts w:ascii="Century Gothic" w:hAnsi="Century Gothic"/>
          <w:b/>
          <w:sz w:val="20"/>
          <w:szCs w:val="22"/>
        </w:rPr>
        <w:t xml:space="preserve"> r. do godziny 1</w:t>
      </w:r>
      <w:r>
        <w:rPr>
          <w:rFonts w:ascii="Century Gothic" w:hAnsi="Century Gothic"/>
          <w:b/>
          <w:sz w:val="20"/>
          <w:szCs w:val="22"/>
        </w:rPr>
        <w:t>1</w:t>
      </w:r>
      <w:r w:rsidRPr="005978AF">
        <w:rPr>
          <w:rFonts w:ascii="Century Gothic" w:hAnsi="Century Gothic"/>
          <w:b/>
          <w:sz w:val="20"/>
          <w:szCs w:val="22"/>
        </w:rPr>
        <w:t>:00</w:t>
      </w:r>
    </w:p>
    <w:p w:rsidR="00817CDC" w:rsidRPr="005978AF" w:rsidRDefault="00817CDC" w:rsidP="00817CDC">
      <w:pPr>
        <w:spacing w:line="276" w:lineRule="auto"/>
        <w:ind w:right="-1"/>
        <w:jc w:val="both"/>
        <w:rPr>
          <w:rFonts w:ascii="Century Gothic" w:hAnsi="Century Gothic"/>
          <w:sz w:val="20"/>
          <w:szCs w:val="22"/>
        </w:rPr>
      </w:pPr>
    </w:p>
    <w:p w:rsidR="00817CDC" w:rsidRPr="005978AF" w:rsidRDefault="00817CDC" w:rsidP="00817CDC">
      <w:pPr>
        <w:widowControl/>
        <w:numPr>
          <w:ilvl w:val="1"/>
          <w:numId w:val="17"/>
        </w:numPr>
        <w:spacing w:line="276" w:lineRule="auto"/>
        <w:ind w:right="-1"/>
        <w:jc w:val="both"/>
        <w:rPr>
          <w:rFonts w:ascii="Century Gothic" w:hAnsi="Century Gothic"/>
          <w:spacing w:val="4"/>
          <w:sz w:val="20"/>
          <w:szCs w:val="22"/>
        </w:rPr>
      </w:pPr>
      <w:r w:rsidRPr="005978AF">
        <w:rPr>
          <w:rFonts w:ascii="Century Gothic" w:hAnsi="Century Gothic"/>
          <w:sz w:val="20"/>
          <w:szCs w:val="22"/>
        </w:rPr>
        <w:t>Otwarcie ofert nastąpi w</w:t>
      </w:r>
      <w:r w:rsidRPr="005978AF">
        <w:rPr>
          <w:rFonts w:ascii="Century Gothic" w:hAnsi="Century Gothic"/>
          <w:b/>
          <w:sz w:val="20"/>
          <w:szCs w:val="22"/>
        </w:rPr>
        <w:t xml:space="preserve"> </w:t>
      </w:r>
      <w:r w:rsidRPr="005978AF">
        <w:rPr>
          <w:rFonts w:ascii="Century Gothic" w:hAnsi="Century Gothic"/>
          <w:spacing w:val="4"/>
          <w:sz w:val="20"/>
          <w:szCs w:val="22"/>
        </w:rPr>
        <w:t>siedzibie Zamawiającego:</w:t>
      </w:r>
    </w:p>
    <w:p w:rsidR="00817CDC" w:rsidRPr="005978AF" w:rsidRDefault="00817CDC" w:rsidP="00817CDC">
      <w:pPr>
        <w:spacing w:line="276" w:lineRule="auto"/>
        <w:ind w:right="-1"/>
        <w:jc w:val="both"/>
        <w:rPr>
          <w:rFonts w:ascii="Century Gothic" w:hAnsi="Century Gothic"/>
          <w:spacing w:val="4"/>
          <w:sz w:val="20"/>
          <w:szCs w:val="22"/>
        </w:rPr>
      </w:pPr>
    </w:p>
    <w:p w:rsidR="00817CDC" w:rsidRPr="005978AF" w:rsidRDefault="00817CDC" w:rsidP="00817CDC">
      <w:pPr>
        <w:spacing w:line="276" w:lineRule="auto"/>
        <w:ind w:right="-1"/>
        <w:jc w:val="center"/>
        <w:rPr>
          <w:rFonts w:ascii="Century Gothic" w:hAnsi="Century Gothic"/>
          <w:b/>
          <w:sz w:val="20"/>
          <w:szCs w:val="22"/>
        </w:rPr>
      </w:pPr>
      <w:r w:rsidRPr="005978AF">
        <w:rPr>
          <w:rFonts w:ascii="Century Gothic" w:hAnsi="Century Gothic"/>
          <w:b/>
          <w:sz w:val="20"/>
          <w:szCs w:val="22"/>
        </w:rPr>
        <w:t>Uniwersytet Kazimierza Wielkiego w Bydgoszczy</w:t>
      </w:r>
    </w:p>
    <w:p w:rsidR="00817CDC" w:rsidRPr="005978AF" w:rsidRDefault="00817CDC" w:rsidP="00817CDC">
      <w:pPr>
        <w:pStyle w:val="Akapitzlist"/>
        <w:spacing w:line="276" w:lineRule="auto"/>
        <w:ind w:left="0" w:right="-1"/>
        <w:jc w:val="center"/>
        <w:rPr>
          <w:rFonts w:ascii="Century Gothic" w:hAnsi="Century Gothic"/>
          <w:b/>
          <w:sz w:val="20"/>
          <w:szCs w:val="22"/>
        </w:rPr>
      </w:pPr>
      <w:r w:rsidRPr="005978AF">
        <w:rPr>
          <w:rFonts w:ascii="Century Gothic" w:hAnsi="Century Gothic"/>
          <w:b/>
          <w:sz w:val="20"/>
          <w:szCs w:val="22"/>
        </w:rPr>
        <w:t>Adres: 85-064 Bydgoszcz,</w:t>
      </w:r>
    </w:p>
    <w:p w:rsidR="00817CDC" w:rsidRPr="005978AF" w:rsidRDefault="00817CDC" w:rsidP="00817CDC">
      <w:pPr>
        <w:pStyle w:val="Akapitzlist"/>
        <w:spacing w:line="276" w:lineRule="auto"/>
        <w:ind w:left="0" w:right="-1"/>
        <w:jc w:val="center"/>
        <w:rPr>
          <w:rFonts w:ascii="Century Gothic" w:hAnsi="Century Gothic"/>
          <w:b/>
          <w:sz w:val="20"/>
          <w:szCs w:val="22"/>
        </w:rPr>
      </w:pPr>
      <w:r w:rsidRPr="005978AF">
        <w:rPr>
          <w:rFonts w:ascii="Century Gothic" w:hAnsi="Century Gothic"/>
          <w:b/>
          <w:sz w:val="20"/>
          <w:szCs w:val="22"/>
        </w:rPr>
        <w:t>ul. Chodkiewicza 30</w:t>
      </w:r>
    </w:p>
    <w:p w:rsidR="00817CDC" w:rsidRPr="005978AF" w:rsidRDefault="00817CDC" w:rsidP="00817CDC">
      <w:pPr>
        <w:spacing w:line="276" w:lineRule="auto"/>
        <w:ind w:right="-1"/>
        <w:jc w:val="center"/>
        <w:rPr>
          <w:rFonts w:ascii="Century Gothic" w:hAnsi="Century Gothic"/>
          <w:sz w:val="20"/>
          <w:szCs w:val="22"/>
        </w:rPr>
      </w:pPr>
    </w:p>
    <w:p w:rsidR="00817CDC" w:rsidRPr="005978AF" w:rsidRDefault="00817CDC" w:rsidP="00817CDC">
      <w:pPr>
        <w:spacing w:line="276" w:lineRule="auto"/>
        <w:ind w:right="-1"/>
        <w:jc w:val="center"/>
        <w:rPr>
          <w:rFonts w:ascii="Century Gothic" w:hAnsi="Century Gothic"/>
          <w:b/>
          <w:sz w:val="20"/>
          <w:szCs w:val="22"/>
        </w:rPr>
      </w:pPr>
      <w:r w:rsidRPr="005978AF">
        <w:rPr>
          <w:rFonts w:ascii="Century Gothic" w:hAnsi="Century Gothic"/>
          <w:sz w:val="20"/>
          <w:szCs w:val="22"/>
        </w:rPr>
        <w:t>pokój 61,blok „B”, w dniu</w:t>
      </w:r>
      <w:r w:rsidRPr="005978AF">
        <w:rPr>
          <w:rFonts w:ascii="Century Gothic" w:hAnsi="Century Gothic"/>
          <w:b/>
          <w:sz w:val="20"/>
          <w:szCs w:val="22"/>
        </w:rPr>
        <w:t xml:space="preserve"> </w:t>
      </w:r>
      <w:r>
        <w:rPr>
          <w:rFonts w:ascii="Century Gothic" w:hAnsi="Century Gothic"/>
          <w:b/>
          <w:sz w:val="20"/>
          <w:szCs w:val="22"/>
        </w:rPr>
        <w:t>04</w:t>
      </w:r>
      <w:r w:rsidRPr="005978AF">
        <w:rPr>
          <w:rFonts w:ascii="Century Gothic" w:hAnsi="Century Gothic"/>
          <w:b/>
          <w:sz w:val="20"/>
          <w:szCs w:val="22"/>
        </w:rPr>
        <w:t>.</w:t>
      </w:r>
      <w:r>
        <w:rPr>
          <w:rFonts w:ascii="Century Gothic" w:hAnsi="Century Gothic"/>
          <w:b/>
          <w:sz w:val="20"/>
          <w:szCs w:val="22"/>
        </w:rPr>
        <w:t>12</w:t>
      </w:r>
      <w:r w:rsidRPr="005978AF">
        <w:rPr>
          <w:rFonts w:ascii="Century Gothic" w:hAnsi="Century Gothic"/>
          <w:b/>
          <w:sz w:val="20"/>
          <w:szCs w:val="22"/>
        </w:rPr>
        <w:t>.201</w:t>
      </w:r>
      <w:r>
        <w:rPr>
          <w:rFonts w:ascii="Century Gothic" w:hAnsi="Century Gothic"/>
          <w:b/>
          <w:sz w:val="20"/>
          <w:szCs w:val="22"/>
        </w:rPr>
        <w:t>8 r. o godzinie 12:0</w:t>
      </w:r>
      <w:r w:rsidRPr="005978AF">
        <w:rPr>
          <w:rFonts w:ascii="Century Gothic" w:hAnsi="Century Gothic"/>
          <w:b/>
          <w:sz w:val="20"/>
          <w:szCs w:val="22"/>
        </w:rPr>
        <w:t>0</w:t>
      </w:r>
    </w:p>
    <w:p w:rsidR="00AD752D" w:rsidRPr="00AD752D" w:rsidRDefault="00AD752D" w:rsidP="00AD752D">
      <w:pPr>
        <w:spacing w:line="360" w:lineRule="auto"/>
        <w:jc w:val="both"/>
      </w:pPr>
    </w:p>
    <w:p w:rsidR="00AD752D" w:rsidRDefault="00AD752D" w:rsidP="00AD752D">
      <w:pPr>
        <w:spacing w:line="360" w:lineRule="auto"/>
      </w:pPr>
    </w:p>
    <w:p w:rsidR="00F7473D" w:rsidRDefault="00F7473D" w:rsidP="00F7473D">
      <w:pPr>
        <w:rPr>
          <w:rFonts w:ascii="Century Gothic" w:hAnsi="Century Gothic"/>
          <w:sz w:val="20"/>
          <w:szCs w:val="20"/>
        </w:rPr>
      </w:pPr>
      <w:r>
        <w:rPr>
          <w:rFonts w:ascii="Century Gothic" w:hAnsi="Century Gothic"/>
          <w:sz w:val="20"/>
          <w:szCs w:val="20"/>
        </w:rPr>
        <w:t xml:space="preserve">Zmodyfikowana SIWZ </w:t>
      </w:r>
      <w:r w:rsidRPr="00D81986">
        <w:rPr>
          <w:rFonts w:ascii="Century Gothic" w:hAnsi="Century Gothic"/>
          <w:sz w:val="20"/>
          <w:szCs w:val="20"/>
        </w:rPr>
        <w:t>stanowi załącznik do niniejszego pisma.</w:t>
      </w:r>
    </w:p>
    <w:p w:rsidR="00F7473D" w:rsidRDefault="00F7473D" w:rsidP="00F7473D">
      <w:pPr>
        <w:rPr>
          <w:rFonts w:ascii="Century Gothic" w:hAnsi="Century Gothic"/>
          <w:sz w:val="20"/>
          <w:szCs w:val="20"/>
        </w:rPr>
      </w:pPr>
    </w:p>
    <w:p w:rsidR="00F7473D" w:rsidRDefault="00F7473D" w:rsidP="00F7473D">
      <w:pPr>
        <w:rPr>
          <w:rFonts w:ascii="Century Gothic" w:hAnsi="Century Gothic"/>
          <w:sz w:val="20"/>
          <w:szCs w:val="20"/>
        </w:rPr>
      </w:pPr>
    </w:p>
    <w:p w:rsidR="00F7473D" w:rsidRDefault="00F7473D" w:rsidP="00F7473D">
      <w:pPr>
        <w:rPr>
          <w:rFonts w:ascii="Century Gothic" w:hAnsi="Century Gothic"/>
          <w:sz w:val="20"/>
          <w:szCs w:val="20"/>
        </w:rPr>
      </w:pPr>
    </w:p>
    <w:p w:rsidR="00F7473D" w:rsidRDefault="00F7473D" w:rsidP="00F7473D">
      <w:pPr>
        <w:rPr>
          <w:rFonts w:ascii="Century Gothic" w:hAnsi="Century Gothic"/>
          <w:sz w:val="20"/>
          <w:szCs w:val="20"/>
        </w:rPr>
      </w:pPr>
    </w:p>
    <w:p w:rsidR="00F7473D" w:rsidRDefault="00F7473D" w:rsidP="00F7473D">
      <w:pPr>
        <w:jc w:val="right"/>
        <w:rPr>
          <w:rFonts w:ascii="Century Gothic" w:hAnsi="Century Gothic"/>
          <w:sz w:val="20"/>
          <w:szCs w:val="20"/>
        </w:rPr>
      </w:pPr>
      <w:r>
        <w:rPr>
          <w:rFonts w:ascii="Century Gothic" w:hAnsi="Century Gothic"/>
          <w:sz w:val="20"/>
          <w:szCs w:val="20"/>
        </w:rPr>
        <w:t>Kanclerz UKW</w:t>
      </w:r>
    </w:p>
    <w:p w:rsidR="008D5C17" w:rsidRDefault="00A8431A" w:rsidP="00A8431A">
      <w:pPr>
        <w:jc w:val="right"/>
      </w:pPr>
      <w:r>
        <w:rPr>
          <w:rFonts w:ascii="Century Gothic" w:hAnsi="Century Gothic"/>
          <w:sz w:val="20"/>
          <w:szCs w:val="20"/>
        </w:rPr>
        <w:t>mgr Renata Malak</w:t>
      </w:r>
    </w:p>
    <w:sectPr w:rsidR="008D5C17" w:rsidSect="00A8431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Symbol">
    <w:altName w:val="Arial Unicode MS"/>
    <w:charset w:val="01"/>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15:restartNumberingAfterBreak="0">
    <w:nsid w:val="1AAD1E2E"/>
    <w:multiLevelType w:val="multilevel"/>
    <w:tmpl w:val="1F74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85630"/>
    <w:multiLevelType w:val="hybridMultilevel"/>
    <w:tmpl w:val="49083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1D1085"/>
    <w:multiLevelType w:val="multilevel"/>
    <w:tmpl w:val="D2E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B1856"/>
    <w:multiLevelType w:val="multilevel"/>
    <w:tmpl w:val="7EB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F3024"/>
    <w:multiLevelType w:val="hybridMultilevel"/>
    <w:tmpl w:val="28C690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1331"/>
        </w:tabs>
        <w:ind w:left="1331"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8" w15:restartNumberingAfterBreak="0">
    <w:nsid w:val="43FF6283"/>
    <w:multiLevelType w:val="hybridMultilevel"/>
    <w:tmpl w:val="79FE6D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448441AE"/>
    <w:multiLevelType w:val="hybridMultilevel"/>
    <w:tmpl w:val="904666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D131FC"/>
    <w:multiLevelType w:val="hybridMultilevel"/>
    <w:tmpl w:val="9244A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882EB1"/>
    <w:multiLevelType w:val="hybridMultilevel"/>
    <w:tmpl w:val="6D8C08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FC458D"/>
    <w:multiLevelType w:val="hybridMultilevel"/>
    <w:tmpl w:val="392485EE"/>
    <w:lvl w:ilvl="0" w:tplc="7362F276">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8F60F12"/>
    <w:multiLevelType w:val="multilevel"/>
    <w:tmpl w:val="B39A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30251"/>
    <w:multiLevelType w:val="hybridMultilevel"/>
    <w:tmpl w:val="021641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5E900DA9"/>
    <w:multiLevelType w:val="hybridMultilevel"/>
    <w:tmpl w:val="C09CDB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D36B93"/>
    <w:multiLevelType w:val="hybridMultilevel"/>
    <w:tmpl w:val="3D38D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F24A06"/>
    <w:multiLevelType w:val="hybridMultilevel"/>
    <w:tmpl w:val="CCF2E6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C36F72"/>
    <w:multiLevelType w:val="multilevel"/>
    <w:tmpl w:val="9414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B67FF4"/>
    <w:multiLevelType w:val="multilevel"/>
    <w:tmpl w:val="F03A737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DF354A8"/>
    <w:multiLevelType w:val="multilevel"/>
    <w:tmpl w:val="EFA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1698C"/>
    <w:multiLevelType w:val="hybridMultilevel"/>
    <w:tmpl w:val="B66CFB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583750"/>
    <w:multiLevelType w:val="multilevel"/>
    <w:tmpl w:val="91A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5"/>
  </w:num>
  <w:num w:numId="5">
    <w:abstractNumId w:val="6"/>
  </w:num>
  <w:num w:numId="6">
    <w:abstractNumId w:val="21"/>
  </w:num>
  <w:num w:numId="7">
    <w:abstractNumId w:val="3"/>
  </w:num>
  <w:num w:numId="8">
    <w:abstractNumId w:val="9"/>
  </w:num>
  <w:num w:numId="9">
    <w:abstractNumId w:val="17"/>
  </w:num>
  <w:num w:numId="10">
    <w:abstractNumId w:val="18"/>
  </w:num>
  <w:num w:numId="11">
    <w:abstractNumId w:val="4"/>
  </w:num>
  <w:num w:numId="12">
    <w:abstractNumId w:val="22"/>
  </w:num>
  <w:num w:numId="13">
    <w:abstractNumId w:val="20"/>
  </w:num>
  <w:num w:numId="14">
    <w:abstractNumId w:val="2"/>
  </w:num>
  <w:num w:numId="15">
    <w:abstractNumId w:val="13"/>
  </w:num>
  <w:num w:numId="16">
    <w:abstractNumId w:val="7"/>
  </w:num>
  <w:num w:numId="17">
    <w:abstractNumId w:val="1"/>
  </w:num>
  <w:num w:numId="18">
    <w:abstractNumId w:val="5"/>
  </w:num>
  <w:num w:numId="19">
    <w:abstractNumId w:val="12"/>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3D"/>
    <w:rsid w:val="0004127B"/>
    <w:rsid w:val="000F107A"/>
    <w:rsid w:val="001A5687"/>
    <w:rsid w:val="00322E3F"/>
    <w:rsid w:val="004674A9"/>
    <w:rsid w:val="00496D69"/>
    <w:rsid w:val="005113BC"/>
    <w:rsid w:val="005B45A6"/>
    <w:rsid w:val="0065201E"/>
    <w:rsid w:val="00672A83"/>
    <w:rsid w:val="00684A40"/>
    <w:rsid w:val="006E59CD"/>
    <w:rsid w:val="00782FA7"/>
    <w:rsid w:val="0079075E"/>
    <w:rsid w:val="00817CDC"/>
    <w:rsid w:val="00864443"/>
    <w:rsid w:val="00883E14"/>
    <w:rsid w:val="008D5C17"/>
    <w:rsid w:val="009B0023"/>
    <w:rsid w:val="009B48D2"/>
    <w:rsid w:val="009E6F9D"/>
    <w:rsid w:val="00A8431A"/>
    <w:rsid w:val="00AA59AA"/>
    <w:rsid w:val="00AD752D"/>
    <w:rsid w:val="00BC2F66"/>
    <w:rsid w:val="00BC37B5"/>
    <w:rsid w:val="00C021D8"/>
    <w:rsid w:val="00D45CBF"/>
    <w:rsid w:val="00DA2B54"/>
    <w:rsid w:val="00DA401D"/>
    <w:rsid w:val="00E22856"/>
    <w:rsid w:val="00EB06D1"/>
    <w:rsid w:val="00F04CBF"/>
    <w:rsid w:val="00F7473D"/>
    <w:rsid w:val="00FA6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0AC82-0498-45D0-A211-7991753E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3D"/>
    <w:pPr>
      <w:widowControl w:val="0"/>
      <w:suppressAutoHyphens/>
      <w:spacing w:after="0" w:line="240" w:lineRule="auto"/>
    </w:pPr>
    <w:rPr>
      <w:rFonts w:ascii="Times New Roman" w:eastAsia="Times New Roman" w:hAnsi="Times New Roman" w:cs="Tahoma"/>
      <w:kern w:val="2"/>
      <w:sz w:val="24"/>
      <w:szCs w:val="24"/>
      <w:lang w:eastAsia="hi-IN" w:bidi="hi-IN"/>
    </w:rPr>
  </w:style>
  <w:style w:type="paragraph" w:styleId="Nagwek1">
    <w:name w:val="heading 1"/>
    <w:basedOn w:val="Normalny"/>
    <w:next w:val="Normalny"/>
    <w:link w:val="Nagwek1Znak"/>
    <w:uiPriority w:val="99"/>
    <w:qFormat/>
    <w:rsid w:val="00F7473D"/>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semiHidden/>
    <w:unhideWhenUsed/>
    <w:qFormat/>
    <w:rsid w:val="00F7473D"/>
    <w:pPr>
      <w:keepNext/>
      <w:numPr>
        <w:ilvl w:val="3"/>
        <w:numId w:val="1"/>
      </w:numPr>
      <w:ind w:left="0" w:firstLine="0"/>
      <w:outlineLvl w:val="3"/>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7473D"/>
    <w:rPr>
      <w:rFonts w:ascii="Arial" w:eastAsia="Times New Roman" w:hAnsi="Arial" w:cs="Arial"/>
      <w:b/>
      <w:bCs/>
      <w:kern w:val="32"/>
      <w:sz w:val="32"/>
      <w:szCs w:val="32"/>
      <w:lang w:eastAsia="hi-IN" w:bidi="hi-IN"/>
    </w:rPr>
  </w:style>
  <w:style w:type="character" w:customStyle="1" w:styleId="Nagwek4Znak">
    <w:name w:val="Nagłówek 4 Znak"/>
    <w:basedOn w:val="Domylnaczcionkaakapitu"/>
    <w:link w:val="Nagwek4"/>
    <w:uiPriority w:val="99"/>
    <w:semiHidden/>
    <w:rsid w:val="00F7473D"/>
    <w:rPr>
      <w:rFonts w:ascii="Arial" w:eastAsia="Times New Roman" w:hAnsi="Arial" w:cs="Tahoma"/>
      <w:kern w:val="2"/>
      <w:sz w:val="24"/>
      <w:szCs w:val="20"/>
      <w:lang w:eastAsia="hi-IN" w:bidi="hi-IN"/>
    </w:rPr>
  </w:style>
  <w:style w:type="paragraph" w:customStyle="1" w:styleId="Zwykytekst1">
    <w:name w:val="Zwykły tekst1"/>
    <w:basedOn w:val="Normalny"/>
    <w:rsid w:val="00F7473D"/>
    <w:pPr>
      <w:widowControl/>
    </w:pPr>
    <w:rPr>
      <w:rFonts w:ascii="Courier New" w:hAnsi="Courier New" w:cs="Courier New"/>
      <w:kern w:val="0"/>
      <w:sz w:val="20"/>
      <w:szCs w:val="20"/>
      <w:lang w:eastAsia="ar-SA" w:bidi="ar-SA"/>
    </w:rPr>
  </w:style>
  <w:style w:type="paragraph" w:styleId="Tekstdymka">
    <w:name w:val="Balloon Text"/>
    <w:basedOn w:val="Normalny"/>
    <w:link w:val="TekstdymkaZnak"/>
    <w:uiPriority w:val="99"/>
    <w:semiHidden/>
    <w:unhideWhenUsed/>
    <w:rsid w:val="00F7473D"/>
    <w:rPr>
      <w:rFonts w:ascii="Segoe UI" w:hAnsi="Segoe UI" w:cs="Mangal"/>
      <w:sz w:val="18"/>
      <w:szCs w:val="16"/>
    </w:rPr>
  </w:style>
  <w:style w:type="character" w:customStyle="1" w:styleId="TekstdymkaZnak">
    <w:name w:val="Tekst dymka Znak"/>
    <w:basedOn w:val="Domylnaczcionkaakapitu"/>
    <w:link w:val="Tekstdymka"/>
    <w:uiPriority w:val="99"/>
    <w:semiHidden/>
    <w:rsid w:val="00F7473D"/>
    <w:rPr>
      <w:rFonts w:ascii="Segoe UI" w:eastAsia="Times New Roman" w:hAnsi="Segoe UI" w:cs="Mangal"/>
      <w:kern w:val="2"/>
      <w:sz w:val="18"/>
      <w:szCs w:val="16"/>
      <w:lang w:eastAsia="hi-IN" w:bidi="hi-IN"/>
    </w:rPr>
  </w:style>
  <w:style w:type="paragraph" w:styleId="Akapitzlist">
    <w:name w:val="List Paragraph"/>
    <w:aliases w:val="normalny tekst"/>
    <w:basedOn w:val="Normalny"/>
    <w:link w:val="AkapitzlistZnak"/>
    <w:uiPriority w:val="99"/>
    <w:qFormat/>
    <w:rsid w:val="00BC37B5"/>
    <w:pPr>
      <w:ind w:left="720"/>
      <w:contextualSpacing/>
    </w:pPr>
    <w:rPr>
      <w:rFonts w:cs="Mangal"/>
      <w:szCs w:val="21"/>
    </w:rPr>
  </w:style>
  <w:style w:type="paragraph" w:styleId="Tekstpodstawowy">
    <w:name w:val="Body Text"/>
    <w:aliases w:val="a2 Znak"/>
    <w:basedOn w:val="Normalny"/>
    <w:link w:val="TekstpodstawowyZnak"/>
    <w:rsid w:val="00AD752D"/>
    <w:pPr>
      <w:widowControl/>
    </w:pPr>
    <w:rPr>
      <w:rFonts w:ascii="Arial" w:hAnsi="Arial" w:cs="Arial"/>
      <w:kern w:val="0"/>
      <w:lang w:val="x-none" w:eastAsia="ar-SA" w:bidi="ar-SA"/>
    </w:rPr>
  </w:style>
  <w:style w:type="character" w:customStyle="1" w:styleId="TekstpodstawowyZnak">
    <w:name w:val="Tekst podstawowy Znak"/>
    <w:aliases w:val="a2 Znak Znak"/>
    <w:basedOn w:val="Domylnaczcionkaakapitu"/>
    <w:link w:val="Tekstpodstawowy"/>
    <w:rsid w:val="00AD752D"/>
    <w:rPr>
      <w:rFonts w:ascii="Arial" w:eastAsia="Times New Roman" w:hAnsi="Arial" w:cs="Arial"/>
      <w:sz w:val="24"/>
      <w:szCs w:val="24"/>
      <w:lang w:val="x-none" w:eastAsia="ar-SA"/>
    </w:rPr>
  </w:style>
  <w:style w:type="paragraph" w:customStyle="1" w:styleId="Tekstpodstawowy31">
    <w:name w:val="Tekst podstawowy 31"/>
    <w:basedOn w:val="Normalny"/>
    <w:uiPriority w:val="99"/>
    <w:rsid w:val="00AD752D"/>
    <w:pPr>
      <w:widowControl/>
      <w:spacing w:before="120"/>
      <w:jc w:val="both"/>
    </w:pPr>
    <w:rPr>
      <w:rFonts w:cs="Times New Roman"/>
      <w:i/>
      <w:iCs/>
      <w:kern w:val="0"/>
      <w:lang w:eastAsia="ar-SA" w:bidi="ar-SA"/>
    </w:rPr>
  </w:style>
  <w:style w:type="paragraph" w:customStyle="1" w:styleId="Tekstpodstawowy22">
    <w:name w:val="Tekst podstawowy 22"/>
    <w:basedOn w:val="Normalny"/>
    <w:uiPriority w:val="99"/>
    <w:rsid w:val="00AD752D"/>
    <w:pPr>
      <w:widowControl/>
      <w:jc w:val="both"/>
    </w:pPr>
    <w:rPr>
      <w:rFonts w:cs="Times New Roman"/>
      <w:kern w:val="0"/>
      <w:lang w:eastAsia="ar-SA" w:bidi="ar-SA"/>
    </w:rPr>
  </w:style>
  <w:style w:type="character" w:customStyle="1" w:styleId="AkapitzlistZnak">
    <w:name w:val="Akapit z listą Znak"/>
    <w:aliases w:val="normalny tekst Znak"/>
    <w:link w:val="Akapitzlist"/>
    <w:uiPriority w:val="34"/>
    <w:locked/>
    <w:rsid w:val="00AD752D"/>
    <w:rPr>
      <w:rFonts w:ascii="Times New Roman" w:eastAsia="Times New Roman" w:hAnsi="Times New Roman" w:cs="Mangal"/>
      <w:kern w:val="2"/>
      <w:sz w:val="24"/>
      <w:szCs w:val="21"/>
      <w:lang w:eastAsia="hi-IN" w:bidi="hi-IN"/>
    </w:rPr>
  </w:style>
  <w:style w:type="paragraph" w:customStyle="1" w:styleId="WW-Default">
    <w:name w:val="WW-Default"/>
    <w:rsid w:val="009B0023"/>
    <w:pPr>
      <w:suppressAutoHyphens/>
      <w:autoSpaceDE w:val="0"/>
      <w:spacing w:after="0" w:line="240" w:lineRule="auto"/>
    </w:pPr>
    <w:rPr>
      <w:rFonts w:ascii="Arial" w:eastAsia="Arial" w:hAnsi="Arial" w:cs="Arial"/>
      <w:color w:val="000000"/>
      <w:sz w:val="24"/>
      <w:szCs w:val="24"/>
      <w:lang w:eastAsia="ar-SA"/>
    </w:rPr>
  </w:style>
  <w:style w:type="paragraph" w:customStyle="1" w:styleId="Default">
    <w:name w:val="Default"/>
    <w:rsid w:val="009B00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EB06D1"/>
    <w:pPr>
      <w:widowControl/>
      <w:suppressAutoHyphens w:val="0"/>
      <w:spacing w:after="200" w:line="276" w:lineRule="auto"/>
      <w:ind w:left="720"/>
      <w:contextualSpacing/>
    </w:pPr>
    <w:rPr>
      <w:rFonts w:ascii="Calibri" w:hAnsi="Calibri" w:cs="Times New Roman"/>
      <w:kern w:val="0"/>
      <w:sz w:val="22"/>
      <w:szCs w:val="22"/>
      <w:lang w:eastAsia="en-US" w:bidi="ar-SA"/>
    </w:rPr>
  </w:style>
  <w:style w:type="paragraph" w:customStyle="1" w:styleId="Standard">
    <w:name w:val="Standard"/>
    <w:rsid w:val="00883E14"/>
    <w:pPr>
      <w:suppressAutoHyphens/>
      <w:autoSpaceDN w:val="0"/>
      <w:textAlignment w:val="baseline"/>
    </w:pPr>
    <w:rPr>
      <w:rFonts w:ascii="Calibri" w:eastAsia="Calibri" w:hAnsi="Calibri" w:cs="Calibri"/>
      <w:color w:val="00000A"/>
      <w:kern w:val="3"/>
    </w:rPr>
  </w:style>
  <w:style w:type="paragraph" w:customStyle="1" w:styleId="rozdzia">
    <w:name w:val="rozdział"/>
    <w:basedOn w:val="Normalny"/>
    <w:uiPriority w:val="99"/>
    <w:rsid w:val="00817CDC"/>
    <w:pPr>
      <w:widowControl/>
      <w:ind w:left="540" w:hanging="540"/>
      <w:jc w:val="both"/>
    </w:pPr>
    <w:rPr>
      <w:rFonts w:ascii="Verdana" w:hAnsi="Verdana" w:cs="Times New Roman"/>
      <w:b/>
      <w:iCs/>
      <w:kern w:val="0"/>
      <w:sz w:val="20"/>
      <w:szCs w:val="20"/>
      <w:lang w:eastAsia="ar-SA" w:bidi="ar-SA"/>
    </w:rPr>
  </w:style>
  <w:style w:type="paragraph" w:customStyle="1" w:styleId="Akapitzlist2">
    <w:name w:val="Akapit z listą2"/>
    <w:basedOn w:val="Normalny"/>
    <w:rsid w:val="00E22856"/>
    <w:pPr>
      <w:widowControl/>
      <w:ind w:left="708"/>
    </w:pPr>
    <w:rPr>
      <w:rFonts w:eastAsia="Calibri"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3513</Words>
  <Characters>21084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20</cp:revision>
  <cp:lastPrinted>2018-11-29T11:12:00Z</cp:lastPrinted>
  <dcterms:created xsi:type="dcterms:W3CDTF">2018-11-22T07:34:00Z</dcterms:created>
  <dcterms:modified xsi:type="dcterms:W3CDTF">2018-11-29T11:46:00Z</dcterms:modified>
</cp:coreProperties>
</file>