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A420F3">
        <w:rPr>
          <w:rFonts w:ascii="Century Gothic" w:hAnsi="Century Gothic" w:cs="Century Gothic"/>
          <w:sz w:val="20"/>
          <w:szCs w:val="20"/>
        </w:rPr>
        <w:t>11.0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SPRZĘTU </w:t>
      </w:r>
      <w:r w:rsidR="00A420F3">
        <w:rPr>
          <w:rFonts w:ascii="Century Gothic" w:hAnsi="Century Gothic"/>
          <w:b/>
          <w:sz w:val="20"/>
          <w:szCs w:val="20"/>
        </w:rPr>
        <w:t>LABORATORYJNEGO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A420F3">
        <w:rPr>
          <w:rFonts w:ascii="Century Gothic" w:hAnsi="Century Gothic"/>
          <w:sz w:val="23"/>
          <w:szCs w:val="23"/>
        </w:rPr>
        <w:t>5</w:t>
      </w:r>
      <w:r w:rsidR="006F5542">
        <w:rPr>
          <w:rFonts w:ascii="Century Gothic" w:hAnsi="Century Gothic"/>
          <w:sz w:val="23"/>
          <w:szCs w:val="23"/>
        </w:rPr>
        <w:t xml:space="preserve">,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A420F3">
        <w:rPr>
          <w:rFonts w:ascii="Century Gothic" w:hAnsi="Century Gothic"/>
          <w:sz w:val="23"/>
          <w:szCs w:val="23"/>
        </w:rPr>
        <w:t>1,2,3,4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C515B" w:rsidRPr="00A420F3" w:rsidRDefault="00FF68E5" w:rsidP="00FF68E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A420F3">
        <w:rPr>
          <w:rFonts w:ascii="Century Gothic" w:hAnsi="Century Gothic"/>
          <w:b/>
          <w:sz w:val="20"/>
          <w:szCs w:val="20"/>
          <w:u w:val="single"/>
        </w:rPr>
        <w:t>5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A420F3">
        <w:rPr>
          <w:rFonts w:ascii="Century Gothic" w:hAnsi="Century Gothic"/>
          <w:sz w:val="20"/>
          <w:szCs w:val="20"/>
        </w:rPr>
        <w:t xml:space="preserve">oferta nr </w:t>
      </w:r>
      <w:r w:rsidR="00A420F3" w:rsidRPr="00A420F3">
        <w:rPr>
          <w:rFonts w:ascii="Century Gothic" w:hAnsi="Century Gothic"/>
          <w:sz w:val="20"/>
          <w:szCs w:val="20"/>
        </w:rPr>
        <w:t>4 Danlab Danuta Katarzyńska, ul. Handlowa 6a, 15-399 Białystok</w:t>
      </w:r>
    </w:p>
    <w:p w:rsidR="00FF68E5" w:rsidRPr="00FF68E5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420F3">
        <w:rPr>
          <w:rFonts w:ascii="Century Gothic" w:hAnsi="Century Gothic" w:cs="Tahoma"/>
          <w:sz w:val="20"/>
        </w:rPr>
        <w:t>4624,80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FF68E5">
        <w:rPr>
          <w:rFonts w:ascii="Century Gothic" w:hAnsi="Century Gothic"/>
          <w:sz w:val="20"/>
        </w:rPr>
        <w:t>5</w:t>
      </w:r>
      <w:r w:rsidRPr="008C515B">
        <w:rPr>
          <w:rFonts w:ascii="Century Gothic" w:hAnsi="Century Gothic"/>
          <w:sz w:val="20"/>
        </w:rPr>
        <w:t xml:space="preserve"> dni </w:t>
      </w:r>
      <w:r w:rsidR="00865994">
        <w:rPr>
          <w:rFonts w:ascii="Century Gothic" w:hAnsi="Century Gothic"/>
          <w:sz w:val="20"/>
        </w:rPr>
        <w:t>roboczych</w:t>
      </w:r>
      <w:r w:rsidRPr="008C515B">
        <w:rPr>
          <w:rFonts w:ascii="Century Gothic" w:hAnsi="Century Gothic"/>
          <w:sz w:val="20"/>
        </w:rPr>
        <w:t xml:space="preserve">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sz w:val="20"/>
        </w:rPr>
        <w:t xml:space="preserve">punktów, tj. </w:t>
      </w:r>
      <w:r w:rsidR="00967A3D">
        <w:rPr>
          <w:rFonts w:ascii="Century Gothic" w:hAnsi="Century Gothic"/>
          <w:sz w:val="20"/>
        </w:rPr>
        <w:t>100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A420F3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A420F3">
        <w:rPr>
          <w:rFonts w:ascii="Century Gothic" w:hAnsi="Century Gothic"/>
          <w:sz w:val="20"/>
        </w:rPr>
        <w:t>1,2,3,4</w:t>
      </w:r>
      <w:r w:rsidRPr="00FC61C6">
        <w:rPr>
          <w:rFonts w:ascii="Century Gothic" w:hAnsi="Century Gothic"/>
          <w:sz w:val="20"/>
        </w:rPr>
        <w:t xml:space="preserve"> </w:t>
      </w:r>
      <w:r w:rsidRPr="00A420F3">
        <w:rPr>
          <w:rFonts w:ascii="Century Gothic" w:hAnsi="Century Gothic"/>
          <w:sz w:val="20"/>
        </w:rPr>
        <w:t xml:space="preserve">gdyż </w:t>
      </w:r>
      <w:r w:rsidR="00A420F3" w:rsidRPr="00A420F3">
        <w:rPr>
          <w:rFonts w:ascii="Century Gothic" w:hAnsi="Century Gothic"/>
          <w:sz w:val="20"/>
        </w:rPr>
        <w:t>nie złożono żadnej oferty</w:t>
      </w:r>
      <w:r w:rsidRPr="00FC61C6">
        <w:rPr>
          <w:rFonts w:ascii="Century Gothic" w:hAnsi="Century Gothic"/>
          <w:b/>
          <w:sz w:val="20"/>
        </w:rPr>
        <w:t>.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1.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Labsystem s.c. E. Superata, M. Mar,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Dobrego pasterza 100, 31-416 Kraków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lastRenderedPageBreak/>
              <w:t>2.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„A-BioTech”, M. Zemanek-Zboch Sp.j,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ul. Strzegomska 260 A/4, 54-432 Wrocław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3.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>„TECH MIX” ul. Mędzyrzecka 151, 43-300 Bielsko-Biała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4.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Danlab Danuta Katarzyńska, ul. Handlowa 6a,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15-399 Białystok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5.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VWR International Sp. z o.o., ul. Limbowa 5,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80-175 Gdańsk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6.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MERCK Sp. z o.o., Al. Jerozolimskie 142 B,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02-305 Warszawa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7.</w:t>
            </w:r>
          </w:p>
        </w:tc>
        <w:tc>
          <w:tcPr>
            <w:tcW w:w="7922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A420F3">
              <w:rPr>
                <w:rFonts w:ascii="Century Gothic" w:hAnsi="Century Gothic"/>
                <w:sz w:val="20"/>
                <w:szCs w:val="20"/>
              </w:rPr>
              <w:t xml:space="preserve">Septica Karol Okoń, ul. Skowronkowa 20, </w:t>
            </w:r>
            <w:r w:rsidRPr="00A420F3">
              <w:rPr>
                <w:rFonts w:ascii="Century Gothic" w:hAnsi="Century Gothic"/>
                <w:sz w:val="20"/>
                <w:szCs w:val="20"/>
              </w:rPr>
              <w:br/>
              <w:t>20-832 Lublin</w:t>
            </w: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03323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55,16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83,73</w:t>
            </w:r>
          </w:p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903323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38,23</w:t>
            </w:r>
          </w:p>
        </w:tc>
        <w:tc>
          <w:tcPr>
            <w:tcW w:w="2504" w:type="dxa"/>
            <w:vAlign w:val="center"/>
          </w:tcPr>
          <w:p w:rsidR="00903323" w:rsidRPr="00903323" w:rsidRDefault="00903323" w:rsidP="0090332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  <w:p w:rsidR="00903323" w:rsidRPr="00A57744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78,23</w:t>
            </w:r>
          </w:p>
        </w:tc>
      </w:tr>
      <w:tr w:rsidR="00903323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35,98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903323" w:rsidRPr="00A57744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55,98</w:t>
            </w:r>
          </w:p>
        </w:tc>
      </w:tr>
      <w:tr w:rsidR="00903323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03323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03323" w:rsidRPr="00A57744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03323" w:rsidRPr="00A57744" w:rsidRDefault="00903323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03323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54,36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82,93</w:t>
            </w:r>
          </w:p>
        </w:tc>
      </w:tr>
      <w:tr w:rsidR="00903323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18,96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14,28</w:t>
            </w:r>
          </w:p>
        </w:tc>
        <w:tc>
          <w:tcPr>
            <w:tcW w:w="2079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33,24</w:t>
            </w:r>
          </w:p>
        </w:tc>
      </w:tr>
      <w:tr w:rsidR="00903323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53,71</w:t>
            </w:r>
          </w:p>
        </w:tc>
        <w:tc>
          <w:tcPr>
            <w:tcW w:w="2504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03323" w:rsidRDefault="0090332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93,71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A420F3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10C9" w:rsidRDefault="007D10C9" w:rsidP="00A12C26">
      <w:r>
        <w:separator/>
      </w:r>
    </w:p>
  </w:endnote>
  <w:endnote w:type="continuationSeparator" w:id="0">
    <w:p w:rsidR="007D10C9" w:rsidRDefault="007D10C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10C9" w:rsidRDefault="007D10C9" w:rsidP="00A12C26">
      <w:r>
        <w:separator/>
      </w:r>
    </w:p>
  </w:footnote>
  <w:footnote w:type="continuationSeparator" w:id="0">
    <w:p w:rsidR="007D10C9" w:rsidRDefault="007D10C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12E622C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446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2019-02-11T12:17:00Z</cp:lastPrinted>
  <dcterms:created xsi:type="dcterms:W3CDTF">2019-02-11T11:52:00Z</dcterms:created>
  <dcterms:modified xsi:type="dcterms:W3CDTF">2019-02-11T12:42:00Z</dcterms:modified>
</cp:coreProperties>
</file>