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EFE" w:rsidRPr="00723EFE" w:rsidRDefault="00723EFE" w:rsidP="00723E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512938-N-2019 z dnia 2019-02-12 r.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23EFE" w:rsidRPr="00723EFE" w:rsidRDefault="00723EFE" w:rsidP="00723EFE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fabrycznie nowych materiałów eksploatacyjnych do drukarek i kserokopiarek na potrzeby Uniwersytetu Kazimierza Wielkiego w Bydgoszczy</w:t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Jeżeli tak, należy wymienić zamawiających, którzy wspólnie przeprowadzają postępowanie oraz podać adresy ich siedzib, krajowe numery identyfikacyjne oraz osoby do kontaktów wraz z danymi do kontaktów: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jest przeprowadzane wspólnie z zamawiającymi z innych państw członkowskich Unii Europejskiej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723EFE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www.ukw.edu.pl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Dostęp do dokumentów z postępowania jest ograniczony - więcej informacji można uzyskać pod </w:t>
      </w:r>
      <w:proofErr w:type="spellStart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adresem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proofErr w:type="spellStart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adres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Inny sposób: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Inny sposób: pisemnie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Uniwersytet Kazimierza Wielkiego w Bydgoszczy Adres: 85-064 Bydgoszcz, ul. Chodkiewicza 30 Kancelaria Główna, pokój 108, blok „C”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  <w:r w:rsidR="0040414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723EFE" w:rsidRPr="00723EFE" w:rsidRDefault="00723EFE" w:rsidP="0040414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fabrycznie nowych materiałów eksploatacyjnych do drukarek i kserokopiarek na potrzeby Uniwersytetu Kazimierza Wielkiego w Bydgoszczy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UKW/DZP-281-D-14/2019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(wielkość, zakres, rodzaj i ilość </w:t>
      </w: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dostaw, usług lub robót budowlanych lub określenie zapotrzebowania i wymagań )</w:t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fabrycznie nowych materiałów eksploatacyjnych do drukarek i kserokopiarek ( zwanych również w treści materiałami). Szczegółowe opisy przedmiotu zamówienia zostały określone w załączniku nr 2 do SIWZ (Formularz cenowy), w OPZ w SIWZ oraz w warunkach projektu Umowy przedstawionego w Rozdziale 3 SIWZ.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30125110-5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723EFE" w:rsidRPr="00723EFE" w:rsidTr="00723E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EFE" w:rsidRPr="00723EFE" w:rsidRDefault="00723EFE" w:rsidP="00723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3E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723EFE" w:rsidRPr="00723EFE" w:rsidTr="00723E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EFE" w:rsidRPr="00723EFE" w:rsidRDefault="00723EFE" w:rsidP="00723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3E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30192113-6</w:t>
            </w:r>
          </w:p>
        </w:tc>
      </w:tr>
    </w:tbl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Wartość bez VAT: Waluta: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12  </w:t>
      </w: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III: INFORMACJE O CHARAKTERZE PRAWNYM, EKONOMICZNYM, FINANSOWYM I TECHNICZNYM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Wykonawcy spełnią warunek, jeśli wykażą, że wykonali należycie w okresie ostatnich trzech lat przed upływem terminu składania ofert, a jeżeli okres prowadzenia działalności jest krótszy, to w tym okresie, a w przypadku świadczeń okresowych lub ciągłych również wykonują co najmniej 1 usługę odpowiadającą przedmiotowi niniejszego zamówienia (dostawa materiałów eksploatacyjnych do drukarek i kserokopiarek) o wartości co najmniej 60.000,00 zł brutto (słownie złotych: sześćdziesiąt tysięcy) oraz przedstawi dokumenty potwierdzające należyte ich wykonanie lub wykonywanie.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III.2) PODSTAWY WYKLUCZENIA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1)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2) W terminie 3 dni od zamieszczenia na stronie internetowej Zamawiającego informacji z otwarcia ofert, o której mowa w art. 86 ust. 3 </w:t>
      </w:r>
      <w:proofErr w:type="spellStart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(załącznik nr 7 do SIWZ)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wykaz dostaw wykonanych, a w przypadku świadczeń okresowych lub ciągłych również wykonywanych, w okresie ostatnich 3 lat przed upływem terminu składania ofert albo wniosków o dopuszczenie do udziału w postępowaniu, a jeżeli okres prowadzenia działalności jest krótszy - w tym okresie, wraz z podaniem ich wartości, przedmiotu, dat wykonania i podmiotów, na rzecz których dostawy zostały wykonane, z wykorzystaniem wzoru stanowiącego Załącznik nr 6 do SIWZ oraz dowodów określających czy te dostawy zostały wykonane lub są wykonywane należycie. Dowodami, o których mowa wyżej, są: -referencje bądź inne dokumenty wystawione przez podmiot, na rzecz którego dostawy lub usługi były wykonywane, a w przypadku świadczeń okresowych lub ciągłych są wykonywane; W przypadku świadczeń okresowych lub ciągłych nadal wykonywanych referencje bądź inne dokumenty potwierdzające ich należyte wykonywanie powinny być wydane nie wcześniej niż 3 miesiące przed upływem terminu składania ofert w postępowaniu.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W przypadku zaoferowania produktów równoważnych dla potwierdzenia, że oferowane produkty są równoważne: • ISO/IEC 19752 (lub równoważny) – norma określająca wydajność dla wkładów monochromatycznych drukarek laserowych z oznaczeniem, której pozycji formularza cenowego dotyczy; • ISO/IEC 24711 (lub równoważnej) – norma określająca wydajność dla kaset z kolorowym i monochromatycznym tuszem do drukarek atramentowych z oznaczeniem, której pozycji formularza cenowego dotyczy; • ISO/IEC 19798 (lub równoważnej) – norma określającą wydajność dla wkładów z tonerem do kolorowych drukarek laserowych z oznaczeniem, której pozycji formularza cenowego dotyczy; • Karty charakterystyki/specyfikacje techniczne oferowanych materiałów eksploatacyjnych, z których w sposób niebudzący wątpliwości winno wynikać, że oferowany materiał eksploatacyjny jest kompatybilny ze sprzętem wskazanym przez Zamawiającego oraz posiada parametry techniczne (kolor, minimalna 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wydajność) wymagane przez Zamawiającego. Wykonawca powinien w prawym górnym rogu każdego dokumentu oznaczyć, której pozycji formularza cenowego dotyczy dokument. W przypadku oferowania przez Wykonawcę Materiałów równoważnych Zamawiający będzie żądał raportu z testów wystawionych przez niezależny od producenta podmiot przeprowadzonych zgodnie z normą ISO/IEC 19752, ISO/IEC 19798, ISO/IEC 24711 i ISO/IEC 24712. Zamawiający wymaga załączenia raportów z testów przeprowadzonych zgodnie z normami, a nie na podstawie norm, w którym muszą znaleźć się poniższe informacje: • średnia ilość wydruków, • odchylenie standardowe, • dolna granica przedziału ufności (90%), • data testowania, • liczba testowanych kaset, • liczba kaset użytych w teście, • typ kasety, • informacja czy stosowano procedurę wstrząsania (nie dotyczy atramentów), • tryb drukowania, • liczba urządzeń użytych w teście, • użyty nośnik, • format papieru, • orientacja podawania papieru, • model drukarki, • model komputera, • system operacyjny, • oprogramowanie, • wersja sterownika drukarki, • wersja strony testowej, • codzienne wyłączanie/włączanie zasilania, • interfejs, • kody testowanych wkładów, • numery seryjne drukarek na których przeprowadzono testy, • temperatura w °C, • wilgotność, • sposób połączenia komputera z testową drukarką. Zamawiający nie będzie uznawać dokumentów, które nie będą zawierać wszystkich powyższych informacji lub które będą zawierały sformułowanie, że raport został przygotowany "w oparciu o normę", "na podstawie normy" itp.; zamiast wymaganego badania „zgodnie z normą”. Raporty powinny być sporządzone w z języku polskim lub przetłumaczone na język polski. Raport z testów wydajności musi być wykonany z użyciem najnowszego sterownika, oprogramowania przeznaczonego dla danego urządzenia na dzień wszczęcia postępowania o udzielenie zamówienia publicznego. W przypadku składania oferty z równoważnymi (nie oryginalnymi) materiałami eksploatacyjnymi, Wykonawca zobowiązany jest przedłożyć na każdą pozycję oferowanych przez siebie materiałów eksploatacyjnych (zamienników) wraz ze składaną ofertą, certyfikat zgodności technicznej z oryginalnymi produktami, wydany przez jednostki posiadające status „notyfikowanej jednostki certyfikującej/ kontrolującej” na mocy ustawy z dnia 30 sierpnia 2002 r. o systemie oceny 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zgodności (Dz. U. 2004 nr 204 poz. 2087). Wykonawca może składać również zaświadczenia dotyczące wyżej wymienionych wymagań, wystawione przez podmioty mające siedzibę w innym państwie członkowskim Europejskiego Obszaru Gospodarczego. Producent zaoferowanych materiałów równoważnych musi posiadać certyfikat ISO 9001 i 14001 lub innych norm równoważnych w tym zakresie w zakresie projektowania, wytwarzania i dystrybucji Materiałów. Wykonawca złoży zdjęcia, wszystkich oferowanych materiałów eksploatacyjnych równoważnych. Fotografie muszą być nazwane oznaczeniami (symbolami) oferowanego materiału eksploatacyjnego.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1.Formularz cenowy wypełniony w sposób opisany w siwz.2 Oświadczenia i dokumenty, wymagane postanowieniami punktu 8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5. Dowód wniesienia wadium powinien być załączony do oferty. Zamawiający zastrzega sobie prawo, po otwarciu ofert, a przed wyborem najkorzystniejszej oferty, do żądania od Wykonawców próbek oferowanych produktów w ilości do 5 sztuk, w celu przeprowadzenia praktycznych testów, sprawdzających, czy są one zgodne z opisem przedstawionym przez Zamawiającego w SIWZ. Próbki produktów Wykonawca będzie zobowiązany dostarczyć w terminie nie dłuższym niż 5 dni od daty przekazania przez Zamawiającego stosownego wezwania.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IV.1) OPIS IV.1.1) Tryb udzielenia zamówienia: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  <w:r w:rsidR="0040414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1.Zamawiający wymaga wniesienia wadium w kwocie 5.000,00 zł (słownie: pięć tysięcy złotych 00/100). 2. Wadium należy wnieść przed upływem terminu składania ofert w jednej lub kilku następujących formach: a) pieniądzu – wpłacone przelewem na rachunek bankowy Zamawiającego: nr 92150013601213600186020000, z dopiskiem: Wadium – „Sukcesywna dostawa fabrycznie nowych materiałów eksploatacyjnych do drukarek i kserokopiarek na potrzeby Uniwersytetu Kazimierza Wielkiego w Bydgoszczy”, b) poręczeniach bankowych lub poręczeniach spółdzielczej kasy oszczędnościowo-kredytowej, c) gwarancjach bankowych, d) gwarancjach ubezpieczeniowych, e) poręczeniach udzielanych przez podmioty, o których mowa w art. 6b ust. 5 pkt 2 ustawy z 9.11.2000 r. o utworzeniu Polskiej Agencji Rozwoju Przedsiębiorczości. 3. Wadium wniesione w formie innej niż pieniądz powinno być ważne przez cały okres związania ofertą. 4. Dowód wniesienia wadium powinien być załączony do oferty. W przypadku wadium wnoszonego w innej formie niż pieniężna Wykonawca powinien dołączyć do oferty kopię dokumentu oraz oryginał dokumentu w osobnej kopercie, nienumerowany i nieparafowany. 5. W przypadku nie wniesienia wadium lub wniesienia go w sposób nieprawidłowy Zamawiający odrzuci ofertę na podstawie art. 89 ust 1 pkt. 7b ustawy </w:t>
      </w:r>
      <w:proofErr w:type="spellStart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Należy podać informacje na temat udzielania zaliczek: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IV.1.4) Wymaga się złożenia ofert w postaci katalogów elektronicznych lub dołączenia do ofert katalogów </w:t>
      </w:r>
      <w:proofErr w:type="spellStart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elektronicznych: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  <w:r w:rsidR="0040414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Złożenie oferty wariantowej dopuszcza się tylko z jednoczesnym złożeniem oferty zasadniczej: Nie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Przewidywana minimalna liczba wykonawców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Kryteria selekcji wykonawców: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IV.1.7) Informacje na temat umowy ramowej lub dynamicznego systemu </w:t>
      </w:r>
      <w:proofErr w:type="spellStart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zakupów: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</w:t>
      </w:r>
      <w:proofErr w:type="spellEnd"/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ramowa będzie zawarta: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Informacje dodatkowe: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przebiegu aukcji elektronicznej: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723EFE" w:rsidRPr="00723EFE" w:rsidTr="00723E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EFE" w:rsidRPr="00723EFE" w:rsidRDefault="00723EFE" w:rsidP="00723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3E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EFE" w:rsidRPr="00723EFE" w:rsidRDefault="00723EFE" w:rsidP="00723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3E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23EFE" w:rsidRPr="00723EFE" w:rsidTr="00723E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EFE" w:rsidRPr="00723EFE" w:rsidRDefault="00723EFE" w:rsidP="00723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3E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EFE" w:rsidRPr="00723EFE" w:rsidRDefault="00723EFE" w:rsidP="00723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3E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23EFE" w:rsidRPr="00723EFE" w:rsidTr="00723E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EFE" w:rsidRPr="00723EFE" w:rsidRDefault="00723EFE" w:rsidP="00723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3E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EFE" w:rsidRPr="00723EFE" w:rsidRDefault="00723EFE" w:rsidP="00723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23E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Tak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Opis potrzeb i wymagań zamawiającego lub informacja o sposobie uzyskania tego opisu: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i warunki zamknięcia licytacji elektronicznej: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dodatkowe: </w:t>
      </w: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 na okres nie dłuższy niż 6 miesięcy,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Wykonawcy,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zmianie, 4) jeżeli w czasie obowiązywania umowy nastąpi zmiana ustawowej stawki podatku od towarów i usług (VAT), Strony dokonają odpowiedniej zmiany wynagrodzenia 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umownego. 5) jeżeli w czasie obowiązywania umowy nastąpi zmiana numeru katalogowego materiałów, w przypadku zmiany numeru katalogowego, nazwy materiałów, przy zachowaniu ich parametrów, sposobu konfekcjonowania materiałów, w przypadku zmiany sposobu konfekcjonowania, 6) zmiany, które nie mają charakteru istotnego w rozumieniu art. 144 ust. 1e; 7) zmiany na zasadach określonych w art. 144 ust.1 pkt 2-4 i 6.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723E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Data: 2019-02-20, godzina: 10:00,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Nie Wskazać powody: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&gt; polski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23E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23E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23EFE" w:rsidRPr="0040414F" w:rsidRDefault="00723EFE" w:rsidP="00723EFE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bookmarkStart w:id="0" w:name="_GoBack"/>
      <w:r w:rsidRPr="004041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  <w:lang w:eastAsia="pl-PL"/>
        </w:rPr>
        <w:t>ZAŁĄCZNIK I - INFORMACJE DOTYCZĄCE OFERT CZĘŚCIOWYCH</w:t>
      </w:r>
    </w:p>
    <w:bookmarkEnd w:id="0"/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23EFE" w:rsidRPr="00723EFE" w:rsidRDefault="00723EFE" w:rsidP="00723E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723EFE" w:rsidRPr="00723EFE" w:rsidTr="00723E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23EFE" w:rsidRPr="00723EFE" w:rsidRDefault="00723EFE" w:rsidP="00723E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723EF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267D2C" w:rsidRDefault="00267D2C"/>
    <w:sectPr w:rsidR="00267D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EFE"/>
    <w:rsid w:val="00267D2C"/>
    <w:rsid w:val="0040414F"/>
    <w:rsid w:val="00723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F405D"/>
  <w15:chartTrackingRefBased/>
  <w15:docId w15:val="{C42E3597-6B57-4517-B640-6C81D3DD9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3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2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3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25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6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74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8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65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42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70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19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77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62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23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47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36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30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17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44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63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2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9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07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44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90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04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47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07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26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97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65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87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7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01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35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3893</Words>
  <Characters>23364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2019-02-12T08:58:00Z</dcterms:created>
  <dcterms:modified xsi:type="dcterms:W3CDTF">2019-02-12T09:37:00Z</dcterms:modified>
</cp:coreProperties>
</file>