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69E" w:rsidRPr="0054169E" w:rsidRDefault="0054169E" w:rsidP="0054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516879-N-2019 z dnia 2019-02-21 r.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4169E" w:rsidRPr="0054169E" w:rsidRDefault="0054169E" w:rsidP="0054169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Naprawa instalacji gaszenia gazem wraz z legalizacją 15 szt. zbiorników w budynku Biblioteki UKW przy ul. Szymanowskiego 3 w Bydgoszczy.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jest przeprowadzane wspólnie z zamawiającymi z innych państw członkowskich Unii Europejskiej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4169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www.ukw.edu.pl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Dostęp do dokumentów z postępowania jest ograniczony - więcej informacji można uzyskać pod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adresem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adres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Inny sposób: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Inny sposób: pisemnie Adres: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4169E" w:rsidRPr="0054169E" w:rsidRDefault="0054169E" w:rsidP="0009510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Naprawa instalacji gaszenia gazem wraz z legalizacją 15 szt. zbiorników w budynku Biblioteki UKW przy ul. Szymanowskiego 3 w Bydgoszczy.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UKW/DZP-281-U-17/2019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9510B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II.4) Krótki opis przedmiotu zamówienia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Zamawiający wymaga fakturowania za poszczególne etapy robót z osobna. I etap: - rozbrojenie systemu i demontaż butli - transport ADR zbiorników do miejsca uzupełnienia - demontaż zaworów 10 szt. zbiorników , weryfikacja i wymiana uszczelnień, montaż zaworów - napełnienie środkiem gaśniczym 10 szt. zbiorników ciśnieniowych 140 l. , stałego urządzenia gaśniczego gazowego produkcji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Kidde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typ KD-1230. Środek gaśniczy skroplony NOVECTM 1230 (FK-5-1-12) - ok. 1036 kg gazu - kontrola szczelności - transport ADR zbiorników na obiekt - montaż butli i uzbrojenie systemu - uruchomienie i sprawdzenie poprawności działania II etap: - badanie UDT zbiorników 140 l. - 15 szt. (10 po wyładowaniu i 5 pełnych), nabicie cechy na zbiorniki - obsługa techniczna 5 szt. zbiorników, wymiana uszczelek, konserwacja zaworów - wymiana połączeń elastycznych pomiędzy zbiornikami a kolektorem 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( 15 szt.)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50800000-3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71630000-0</w:t>
            </w:r>
          </w:p>
        </w:tc>
      </w:tr>
    </w:tbl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Wartość bez VAT: Waluta: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II.8) Okres, w którym realizowane będzie zamówienie lub okres, na który 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została zawarta umowa ramowa lub okres, na który został ustanowiony dynamiczny system zakupów: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40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wykonuje: - min. 1 usługę polegającą na: wykonaniu badania legalizacji butli w instalacjach automatycznego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gaszenia, stałych urządzeniach gaśniczych ; b) w okresie ostatnich trzech lat przed upływem terminu składania ofert, a jeżeli okres prowadzenia działalności jest krótszy – w tym okresie, Wykonawca wykonał przynajmniej 3 usługi polegające na wykonaniu przeglądów stałych urządzeń gaśniczych(dowolny system gaszenia gazem) , 2) Kadra techniczna: Wykonawca musi wykazać dysponowanie osobą/osobami zdolnymi do wykonania zamówienia tj. wykaże, że osoba/by, które będą wykonywać zamówienie posiada/ją wymagane kwalifikacje zawodowe. Wykonawca winien wykazać się dysponowaniem osobami spełniającymi następujące wymogi: - pracownik z uprawnieniami UDT wymaganymi do wykonania przedmiotu zamówienia oraz pracownik z uprawnieniami eksploatacyjnymi Gr.1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 terminie 3 dni od zamieszczenia na stronie internetowej Zamawiającego informacji z otwarcia ofert, o której mowa w art. 86 ust. 3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do SIWZ)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a) Wykaz wykonanych, a w przypadku świadczeń okresowych lub ciągłych również wykonywanych przynajmniej 1 usługi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wg wzoru będącego zał. nr 6 do SIWZ.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b) wykaz osób/osoby, skierowanych do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wykonania zamówienia, wraz z informacjami na temat ich kwalifikacji zawodowych, doświadczenia niezbędnego do wykonania zamówienia a także zakresu wykonywanych przez nie czynności, oraz informacją o podstawie do dysponowania tymi osobami - zgodnie z Załącznikiem nr 7 do SIWZ.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IV.1.4) Wymaga się złożenia ofert w postaci katalogów elektronicznych lub dołączenia do ofert katalogów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elektronicznych: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Informacje dodatkowe: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Przewidywana minimalna liczba wykonawców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Kryteria selekcji wykonawców: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  <w:r w:rsidR="0009510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Zamówienie obejmuje ustanowienie dynamicznego systemu </w:t>
      </w:r>
      <w:proofErr w:type="spellStart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zakupów:Nie</w:t>
      </w:r>
      <w:proofErr w:type="spellEnd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Informacje dodatkowe: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adres strony internetowej, na której aukcja będzie prowadzona: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0"/>
        <w:gridCol w:w="1016"/>
      </w:tblGrid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54169E" w:rsidRPr="0054169E" w:rsidTr="005416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169E" w:rsidRPr="0054169E" w:rsidRDefault="0054169E" w:rsidP="0054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416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IV.3.1) Informacje na temat negocjacji z ogłoszeniem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o liczbie etapów licytacji elektronicznej i czasie ich trwania: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Termin otwarcia licytacji elektronicznej: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54169E" w:rsidRPr="0054169E" w:rsidRDefault="0054169E" w:rsidP="0054169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Zamawiającego. 2. Wszelkie zmiany wprowadzane do umowy dokonywane będą z poszanowaniem zasad i obowiązków wynikających z powszechnie obowiązujących przepisów prawa.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416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IV.6.2) Termin składania ofert lub wniosków o dopuszczenie do udziału w postępowaniu: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Data: 2019-03-01, godzina: 10:00,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Wskazać powody: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bookmarkStart w:id="0" w:name="_GoBack"/>
      <w:bookmarkEnd w:id="0"/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&gt; polski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416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4169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04371" w:rsidRPr="0054169E" w:rsidRDefault="00C04371" w:rsidP="0054169E"/>
    <w:sectPr w:rsidR="00C04371" w:rsidRPr="00541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69E"/>
    <w:rsid w:val="0009510B"/>
    <w:rsid w:val="0054169E"/>
    <w:rsid w:val="00C0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0D2C1"/>
  <w15:chartTrackingRefBased/>
  <w15:docId w15:val="{0A2DB979-D59A-4973-891D-04B2DE8DE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9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1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3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02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2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47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43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92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8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67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9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81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1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95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7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1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5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0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4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1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44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35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22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01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1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3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8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9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2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5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07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04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4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3089</Words>
  <Characters>18538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2019-02-21T12:21:00Z</dcterms:created>
  <dcterms:modified xsi:type="dcterms:W3CDTF">2019-02-21T12:29:00Z</dcterms:modified>
</cp:coreProperties>
</file>