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32D5" w:rsidRPr="00C92309" w:rsidRDefault="00DD32D5" w:rsidP="00DD32D5">
      <w:pPr>
        <w:tabs>
          <w:tab w:val="left" w:pos="360"/>
        </w:tabs>
        <w:spacing w:after="0" w:line="240" w:lineRule="auto"/>
        <w:rPr>
          <w:rFonts w:ascii="Tahoma" w:hAnsi="Tahoma" w:cs="Tahoma"/>
          <w:b/>
          <w:lang w:eastAsia="pl-PL"/>
        </w:rPr>
      </w:pPr>
    </w:p>
    <w:p w:rsidR="00FA63FD" w:rsidRPr="00D74B4C" w:rsidRDefault="00FA63FD" w:rsidP="00FA63FD">
      <w:pPr>
        <w:rPr>
          <w:rFonts w:ascii="Century Gothic" w:hAnsi="Century Gothic" w:cs="Century Gothic"/>
          <w:sz w:val="20"/>
          <w:szCs w:val="20"/>
        </w:rPr>
      </w:pPr>
    </w:p>
    <w:p w:rsidR="00FA63FD" w:rsidRPr="00B35CBA" w:rsidRDefault="00FA63FD" w:rsidP="00FA63FD">
      <w:pPr>
        <w:jc w:val="center"/>
        <w:rPr>
          <w:b/>
          <w:bCs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2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6F926A3" id="Prostokąt 2" o:spid="_x0000_s1026" style="position:absolute;margin-left:0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"/>
            </w:pict>
          </mc:Fallback>
        </mc:AlternateContent>
      </w: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C:\Users\oem\Desktop\logo_50latyczelni_CMYK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C:\Users\oem\Desktop\logo_50latyczelni_CMYK-01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35CBA">
        <w:br/>
      </w:r>
      <w:r w:rsidRPr="00B35CBA">
        <w:rPr>
          <w:b/>
          <w:bCs/>
        </w:rPr>
        <w:t>UNIWERSYTET KAZIMIERZA WIELKIEGO</w:t>
      </w:r>
    </w:p>
    <w:p w:rsidR="00FA63FD" w:rsidRPr="00B35CBA" w:rsidRDefault="00FA63FD" w:rsidP="00FA63FD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B35CBA">
        <w:rPr>
          <w:b/>
          <w:bCs/>
        </w:rPr>
        <w:t>W BYDGOSZCZY</w:t>
      </w:r>
    </w:p>
    <w:p w:rsidR="00FA63FD" w:rsidRPr="00B35CBA" w:rsidRDefault="00FA63FD" w:rsidP="00FA63FD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B35CBA">
        <w:rPr>
          <w:sz w:val="18"/>
          <w:szCs w:val="18"/>
        </w:rPr>
        <w:t>ul. Chodkiewicza 30, 85 – 064 Bydgoszcz, tel. 052 341 91 00 fax. 052 360 82 06</w:t>
      </w:r>
    </w:p>
    <w:p w:rsidR="00FA63FD" w:rsidRPr="00B35CBA" w:rsidRDefault="00FA63FD" w:rsidP="00FA63FD">
      <w:pPr>
        <w:jc w:val="center"/>
      </w:pPr>
      <w:r w:rsidRPr="00B35CBA">
        <w:t>NIP 5542647568 REGON 340057695</w:t>
      </w:r>
    </w:p>
    <w:p w:rsidR="00FA63FD" w:rsidRPr="00B35CBA" w:rsidRDefault="00FA63FD" w:rsidP="00FA63FD">
      <w:pPr>
        <w:jc w:val="center"/>
      </w:pPr>
      <w:r w:rsidRPr="00B35CBA">
        <w:t>www.ukw.edu.pl</w:t>
      </w:r>
    </w:p>
    <w:p w:rsidR="00DD32D5" w:rsidRPr="00C92309" w:rsidRDefault="00DD32D5" w:rsidP="00DD32D5">
      <w:pPr>
        <w:tabs>
          <w:tab w:val="left" w:pos="360"/>
        </w:tabs>
        <w:spacing w:after="0" w:line="240" w:lineRule="auto"/>
        <w:rPr>
          <w:rFonts w:ascii="Tahoma" w:hAnsi="Tahoma" w:cs="Tahoma"/>
          <w:b/>
          <w:lang w:eastAsia="pl-PL"/>
        </w:rPr>
      </w:pPr>
    </w:p>
    <w:p w:rsidR="00FA63FD" w:rsidRDefault="00FA63FD" w:rsidP="00DD32D5">
      <w:pPr>
        <w:tabs>
          <w:tab w:val="left" w:pos="360"/>
        </w:tabs>
        <w:spacing w:after="0" w:line="240" w:lineRule="auto"/>
        <w:rPr>
          <w:b/>
          <w:lang w:eastAsia="pl-PL"/>
        </w:rPr>
      </w:pPr>
    </w:p>
    <w:p w:rsidR="00FA63FD" w:rsidRDefault="00FA63FD" w:rsidP="00DD32D5">
      <w:pPr>
        <w:tabs>
          <w:tab w:val="left" w:pos="360"/>
        </w:tabs>
        <w:spacing w:after="0" w:line="240" w:lineRule="auto"/>
        <w:rPr>
          <w:b/>
          <w:lang w:eastAsia="pl-PL"/>
        </w:rPr>
      </w:pPr>
    </w:p>
    <w:p w:rsidR="00DD32D5" w:rsidRPr="004302BA" w:rsidRDefault="00DD32D5" w:rsidP="00DD32D5">
      <w:pPr>
        <w:tabs>
          <w:tab w:val="left" w:pos="360"/>
        </w:tabs>
        <w:spacing w:after="0" w:line="240" w:lineRule="auto"/>
        <w:rPr>
          <w:lang w:eastAsia="pl-PL"/>
        </w:rPr>
      </w:pPr>
      <w:r>
        <w:rPr>
          <w:b/>
          <w:lang w:eastAsia="pl-PL"/>
        </w:rPr>
        <w:t>UKW/</w:t>
      </w:r>
      <w:r w:rsidR="00BC4163">
        <w:rPr>
          <w:b/>
          <w:lang w:eastAsia="pl-PL"/>
        </w:rPr>
        <w:t>D</w:t>
      </w:r>
      <w:r>
        <w:rPr>
          <w:b/>
          <w:lang w:eastAsia="pl-PL"/>
        </w:rPr>
        <w:t>ZP-</w:t>
      </w:r>
      <w:r w:rsidR="00F71153">
        <w:rPr>
          <w:b/>
          <w:lang w:eastAsia="pl-PL"/>
        </w:rPr>
        <w:t>281-D-</w:t>
      </w:r>
      <w:r w:rsidR="00AB369C">
        <w:rPr>
          <w:b/>
          <w:lang w:eastAsia="pl-PL"/>
        </w:rPr>
        <w:t>13</w:t>
      </w:r>
      <w:r w:rsidR="00BC4163">
        <w:rPr>
          <w:b/>
          <w:lang w:eastAsia="pl-PL"/>
        </w:rPr>
        <w:t>/2019</w:t>
      </w:r>
    </w:p>
    <w:p w:rsidR="00DD32D5" w:rsidRPr="0040123F" w:rsidRDefault="00DD32D5" w:rsidP="00DD32D5">
      <w:pPr>
        <w:tabs>
          <w:tab w:val="left" w:pos="360"/>
        </w:tabs>
        <w:spacing w:after="0" w:line="240" w:lineRule="auto"/>
        <w:jc w:val="right"/>
        <w:rPr>
          <w:rFonts w:ascii="Century Gothic" w:hAnsi="Century Gothic"/>
          <w:sz w:val="20"/>
          <w:szCs w:val="20"/>
          <w:lang w:eastAsia="pl-PL"/>
        </w:rPr>
      </w:pPr>
      <w:r w:rsidRPr="00C92309">
        <w:rPr>
          <w:rFonts w:ascii="Times New Roman" w:hAnsi="Times New Roman"/>
          <w:lang w:eastAsia="pl-PL"/>
        </w:rPr>
        <w:tab/>
      </w:r>
      <w:r w:rsidRPr="00C92309">
        <w:rPr>
          <w:rFonts w:ascii="Times New Roman" w:hAnsi="Times New Roman"/>
          <w:lang w:eastAsia="pl-PL"/>
        </w:rPr>
        <w:tab/>
      </w:r>
      <w:r w:rsidRPr="00C92309">
        <w:rPr>
          <w:rFonts w:ascii="Times New Roman" w:hAnsi="Times New Roman"/>
          <w:b/>
          <w:lang w:eastAsia="pl-PL"/>
        </w:rPr>
        <w:tab/>
      </w:r>
      <w:r w:rsidRPr="00C92309">
        <w:rPr>
          <w:rFonts w:ascii="Times New Roman" w:hAnsi="Times New Roman"/>
          <w:b/>
          <w:lang w:eastAsia="pl-PL"/>
        </w:rPr>
        <w:tab/>
      </w:r>
      <w:r w:rsidR="00BC4163">
        <w:rPr>
          <w:rFonts w:ascii="Century Gothic" w:hAnsi="Century Gothic"/>
          <w:sz w:val="20"/>
          <w:szCs w:val="20"/>
          <w:lang w:eastAsia="pl-PL"/>
        </w:rPr>
        <w:t xml:space="preserve">Bydgoszcz, </w:t>
      </w:r>
      <w:r w:rsidR="00AB369C">
        <w:rPr>
          <w:rFonts w:ascii="Century Gothic" w:hAnsi="Century Gothic"/>
          <w:sz w:val="20"/>
          <w:szCs w:val="20"/>
          <w:lang w:eastAsia="pl-PL"/>
        </w:rPr>
        <w:t>25</w:t>
      </w:r>
      <w:r w:rsidRPr="0040123F">
        <w:rPr>
          <w:rFonts w:ascii="Century Gothic" w:hAnsi="Century Gothic"/>
          <w:sz w:val="20"/>
          <w:szCs w:val="20"/>
          <w:lang w:eastAsia="pl-PL"/>
        </w:rPr>
        <w:t>.</w:t>
      </w:r>
      <w:r>
        <w:rPr>
          <w:rFonts w:ascii="Century Gothic" w:hAnsi="Century Gothic"/>
          <w:sz w:val="20"/>
          <w:szCs w:val="20"/>
          <w:lang w:eastAsia="pl-PL"/>
        </w:rPr>
        <w:t xml:space="preserve"> </w:t>
      </w:r>
      <w:r w:rsidR="00BC4163">
        <w:rPr>
          <w:rFonts w:ascii="Century Gothic" w:hAnsi="Century Gothic"/>
          <w:sz w:val="20"/>
          <w:szCs w:val="20"/>
          <w:lang w:eastAsia="pl-PL"/>
        </w:rPr>
        <w:t>02</w:t>
      </w:r>
      <w:r w:rsidRPr="0040123F">
        <w:rPr>
          <w:rFonts w:ascii="Century Gothic" w:hAnsi="Century Gothic"/>
          <w:sz w:val="20"/>
          <w:szCs w:val="20"/>
          <w:lang w:eastAsia="pl-PL"/>
        </w:rPr>
        <w:t>.</w:t>
      </w:r>
      <w:r>
        <w:rPr>
          <w:rFonts w:ascii="Century Gothic" w:hAnsi="Century Gothic"/>
          <w:sz w:val="20"/>
          <w:szCs w:val="20"/>
          <w:lang w:eastAsia="pl-PL"/>
        </w:rPr>
        <w:t xml:space="preserve"> </w:t>
      </w:r>
      <w:r w:rsidRPr="0040123F">
        <w:rPr>
          <w:rFonts w:ascii="Century Gothic" w:hAnsi="Century Gothic"/>
          <w:sz w:val="20"/>
          <w:szCs w:val="20"/>
          <w:lang w:eastAsia="pl-PL"/>
        </w:rPr>
        <w:t>2</w:t>
      </w:r>
      <w:r w:rsidR="00BC4163">
        <w:rPr>
          <w:rFonts w:ascii="Century Gothic" w:hAnsi="Century Gothic"/>
          <w:sz w:val="20"/>
          <w:szCs w:val="20"/>
          <w:lang w:eastAsia="pl-PL"/>
        </w:rPr>
        <w:t>019</w:t>
      </w:r>
      <w:r w:rsidRPr="0040123F">
        <w:rPr>
          <w:rFonts w:ascii="Century Gothic" w:hAnsi="Century Gothic"/>
          <w:sz w:val="20"/>
          <w:szCs w:val="20"/>
          <w:lang w:eastAsia="pl-PL"/>
        </w:rPr>
        <w:t xml:space="preserve"> r.</w:t>
      </w:r>
    </w:p>
    <w:p w:rsidR="00DD32D5" w:rsidRPr="00C92309" w:rsidRDefault="00DD32D5" w:rsidP="00DD32D5">
      <w:pPr>
        <w:tabs>
          <w:tab w:val="left" w:pos="360"/>
        </w:tabs>
        <w:spacing w:after="0" w:line="240" w:lineRule="auto"/>
        <w:rPr>
          <w:rFonts w:ascii="Times New Roman" w:hAnsi="Times New Roman"/>
          <w:lang w:eastAsia="pl-PL"/>
        </w:rPr>
      </w:pPr>
    </w:p>
    <w:p w:rsidR="00DD32D5" w:rsidRDefault="00DD32D5" w:rsidP="00DD32D5">
      <w:pPr>
        <w:tabs>
          <w:tab w:val="left" w:pos="360"/>
        </w:tabs>
        <w:spacing w:after="0" w:line="240" w:lineRule="auto"/>
        <w:rPr>
          <w:rFonts w:ascii="Times New Roman" w:hAnsi="Times New Roman"/>
          <w:b/>
          <w:lang w:eastAsia="pl-PL"/>
        </w:rPr>
      </w:pPr>
    </w:p>
    <w:p w:rsidR="00FA63FD" w:rsidRDefault="00DD32D5" w:rsidP="00AB369C">
      <w:pPr>
        <w:spacing w:line="360" w:lineRule="auto"/>
        <w:jc w:val="both"/>
        <w:rPr>
          <w:rFonts w:ascii="Century Gothic" w:eastAsia="Verdana,Bold" w:hAnsi="Century Gothic" w:cs="Verdana,Bold"/>
          <w:b/>
          <w:bCs/>
          <w:sz w:val="24"/>
          <w:szCs w:val="24"/>
        </w:rPr>
      </w:pPr>
      <w:r w:rsidRPr="004C66CC">
        <w:rPr>
          <w:rFonts w:ascii="Century Gothic" w:hAnsi="Century Gothic"/>
          <w:sz w:val="20"/>
          <w:szCs w:val="20"/>
          <w:u w:val="single"/>
        </w:rPr>
        <w:t>Dotyczy:</w:t>
      </w:r>
      <w:r w:rsidRPr="004C66CC">
        <w:rPr>
          <w:rFonts w:ascii="Century Gothic" w:hAnsi="Century Gothic"/>
          <w:sz w:val="20"/>
          <w:szCs w:val="20"/>
        </w:rPr>
        <w:t xml:space="preserve"> przetargu nieograniczonego na:</w:t>
      </w:r>
      <w:r w:rsidRPr="004C66CC">
        <w:rPr>
          <w:rFonts w:ascii="Century Gothic" w:hAnsi="Century Gothic"/>
        </w:rPr>
        <w:t xml:space="preserve"> </w:t>
      </w:r>
      <w:r w:rsidR="00AB369C" w:rsidRPr="00FF68E5">
        <w:rPr>
          <w:rFonts w:ascii="Century Gothic" w:hAnsi="Century Gothic"/>
          <w:b/>
          <w:sz w:val="20"/>
          <w:szCs w:val="20"/>
        </w:rPr>
        <w:t xml:space="preserve">DOSTAWĘ </w:t>
      </w:r>
      <w:r w:rsidR="00AB369C">
        <w:rPr>
          <w:rFonts w:ascii="Century Gothic" w:hAnsi="Century Gothic"/>
          <w:b/>
          <w:sz w:val="20"/>
          <w:szCs w:val="20"/>
        </w:rPr>
        <w:t>ARTYKUŁÓW BIUROWYCH</w:t>
      </w:r>
    </w:p>
    <w:p w:rsidR="00DD32D5" w:rsidRDefault="00DD32D5" w:rsidP="00DD32D5">
      <w:pPr>
        <w:spacing w:line="240" w:lineRule="auto"/>
        <w:jc w:val="center"/>
        <w:rPr>
          <w:rFonts w:ascii="Century Gothic" w:eastAsia="Verdana,Bold" w:hAnsi="Century Gothic" w:cs="Verdana,Bold"/>
          <w:b/>
          <w:bCs/>
          <w:sz w:val="24"/>
          <w:szCs w:val="24"/>
        </w:rPr>
      </w:pPr>
      <w:r>
        <w:rPr>
          <w:rFonts w:ascii="Century Gothic" w:eastAsia="Verdana,Bold" w:hAnsi="Century Gothic" w:cs="Verdana,Bold"/>
          <w:b/>
          <w:bCs/>
          <w:sz w:val="24"/>
          <w:szCs w:val="24"/>
        </w:rPr>
        <w:t>ZAWIADOMIENIE O UNIEWAŻNIENIU WYNIKU POSTĘPOWANIA</w:t>
      </w:r>
    </w:p>
    <w:p w:rsidR="00DD32D5" w:rsidRDefault="00DD32D5" w:rsidP="00DD32D5">
      <w:pPr>
        <w:spacing w:line="240" w:lineRule="auto"/>
        <w:jc w:val="center"/>
        <w:rPr>
          <w:rFonts w:ascii="Century Gothic" w:eastAsia="Verdana,Bold" w:hAnsi="Century Gothic" w:cs="Verdana,Bold"/>
          <w:b/>
          <w:bCs/>
          <w:sz w:val="24"/>
          <w:szCs w:val="24"/>
        </w:rPr>
      </w:pPr>
      <w:r>
        <w:rPr>
          <w:rFonts w:ascii="Century Gothic" w:eastAsia="Verdana,Bold" w:hAnsi="Century Gothic" w:cs="Verdana,Bold"/>
          <w:b/>
          <w:bCs/>
          <w:sz w:val="24"/>
          <w:szCs w:val="24"/>
        </w:rPr>
        <w:t xml:space="preserve">ORAZ POWTÓRZENIU CZYNNOŚCI </w:t>
      </w:r>
      <w:r w:rsidR="00441DC9">
        <w:rPr>
          <w:rFonts w:ascii="Century Gothic" w:eastAsia="Verdana,Bold" w:hAnsi="Century Gothic" w:cs="Verdana,Bold"/>
          <w:b/>
          <w:bCs/>
          <w:sz w:val="24"/>
          <w:szCs w:val="24"/>
        </w:rPr>
        <w:t>BADANIA I OCENY</w:t>
      </w:r>
      <w:r>
        <w:rPr>
          <w:rFonts w:ascii="Century Gothic" w:eastAsia="Verdana,Bold" w:hAnsi="Century Gothic" w:cs="Verdana,Bold"/>
          <w:b/>
          <w:bCs/>
          <w:sz w:val="24"/>
          <w:szCs w:val="24"/>
        </w:rPr>
        <w:t xml:space="preserve"> OFERT</w:t>
      </w:r>
      <w:r w:rsidR="0059457E">
        <w:rPr>
          <w:rFonts w:ascii="Century Gothic" w:eastAsia="Verdana,Bold" w:hAnsi="Century Gothic" w:cs="Verdana,Bold"/>
          <w:b/>
          <w:bCs/>
          <w:sz w:val="24"/>
          <w:szCs w:val="24"/>
        </w:rPr>
        <w:t>Y</w:t>
      </w:r>
    </w:p>
    <w:p w:rsidR="00DD32D5" w:rsidRPr="00CB79C6" w:rsidRDefault="00DD32D5" w:rsidP="00DD32D5">
      <w:pPr>
        <w:jc w:val="center"/>
        <w:rPr>
          <w:rFonts w:ascii="Century Gothic" w:eastAsia="Verdana,Bold" w:hAnsi="Century Gothic" w:cs="Verdana,Bold"/>
          <w:b/>
          <w:bCs/>
          <w:sz w:val="24"/>
          <w:szCs w:val="24"/>
        </w:rPr>
      </w:pPr>
    </w:p>
    <w:p w:rsidR="00DD32D5" w:rsidRPr="009B3D2F" w:rsidRDefault="00DD32D5" w:rsidP="00441DC9">
      <w:pPr>
        <w:snapToGrid w:val="0"/>
        <w:spacing w:line="360" w:lineRule="auto"/>
        <w:jc w:val="both"/>
        <w:rPr>
          <w:rFonts w:ascii="Century Gothic" w:eastAsia="Arial Unicode MS" w:hAnsi="Century Gothic" w:cs="Mangal"/>
          <w:color w:val="000000"/>
          <w:sz w:val="20"/>
          <w:szCs w:val="20"/>
        </w:rPr>
      </w:pPr>
      <w:r>
        <w:rPr>
          <w:rFonts w:ascii="Century Gothic" w:hAnsi="Century Gothic"/>
        </w:rPr>
        <w:tab/>
      </w:r>
      <w:r w:rsidR="00441DC9">
        <w:rPr>
          <w:rFonts w:ascii="Century Gothic" w:hAnsi="Century Gothic"/>
          <w:sz w:val="20"/>
          <w:szCs w:val="20"/>
        </w:rPr>
        <w:t>W</w:t>
      </w:r>
      <w:r w:rsidR="00441DC9" w:rsidRPr="00441DC9">
        <w:rPr>
          <w:rFonts w:ascii="Century Gothic" w:hAnsi="Century Gothic"/>
          <w:sz w:val="20"/>
          <w:szCs w:val="20"/>
        </w:rPr>
        <w:t xml:space="preserve"> związku z i</w:t>
      </w:r>
      <w:r w:rsidRPr="00441DC9">
        <w:rPr>
          <w:rFonts w:ascii="Century Gothic" w:hAnsi="Century Gothic"/>
          <w:sz w:val="20"/>
          <w:szCs w:val="20"/>
        </w:rPr>
        <w:t>nfo</w:t>
      </w:r>
      <w:r w:rsidR="00AB369C">
        <w:rPr>
          <w:rFonts w:ascii="Century Gothic" w:hAnsi="Century Gothic"/>
          <w:sz w:val="20"/>
          <w:szCs w:val="20"/>
        </w:rPr>
        <w:t xml:space="preserve">rmacją złożoną przez Wykonawcę </w:t>
      </w:r>
      <w:r w:rsidR="00AB369C" w:rsidRPr="00E254A9">
        <w:rPr>
          <w:rFonts w:ascii="Century Gothic" w:hAnsi="Century Gothic"/>
          <w:sz w:val="18"/>
          <w:szCs w:val="18"/>
        </w:rPr>
        <w:t>Partner XXI – PIK Sp. z o.o. ul. Fordońska 246, 85-766 Bydgoszcz</w:t>
      </w:r>
      <w:r w:rsidR="00AB369C" w:rsidRPr="00441DC9">
        <w:rPr>
          <w:rFonts w:ascii="Century Gothic" w:eastAsia="Arial Unicode MS" w:hAnsi="Century Gothic" w:cs="Mangal"/>
          <w:color w:val="000000"/>
          <w:sz w:val="20"/>
          <w:szCs w:val="20"/>
        </w:rPr>
        <w:t xml:space="preserve"> </w:t>
      </w:r>
      <w:r w:rsidRPr="00441DC9">
        <w:rPr>
          <w:rFonts w:ascii="Century Gothic" w:eastAsia="Arial Unicode MS" w:hAnsi="Century Gothic" w:cs="Mangal"/>
          <w:color w:val="000000"/>
          <w:sz w:val="20"/>
          <w:szCs w:val="20"/>
        </w:rPr>
        <w:t xml:space="preserve">dotyczącą </w:t>
      </w:r>
      <w:r w:rsidR="00BC4163">
        <w:rPr>
          <w:rFonts w:ascii="Century Gothic" w:eastAsia="Arial Unicode MS" w:hAnsi="Century Gothic" w:cs="Mangal"/>
          <w:color w:val="000000"/>
          <w:sz w:val="20"/>
          <w:szCs w:val="20"/>
        </w:rPr>
        <w:t xml:space="preserve">odrzucenia </w:t>
      </w:r>
      <w:r w:rsidR="00170EE4">
        <w:rPr>
          <w:rFonts w:ascii="Century Gothic" w:eastAsia="Arial Unicode MS" w:hAnsi="Century Gothic" w:cs="Mangal"/>
          <w:color w:val="000000"/>
          <w:sz w:val="20"/>
          <w:szCs w:val="20"/>
        </w:rPr>
        <w:t>oferty</w:t>
      </w:r>
      <w:r w:rsidR="00BC4163">
        <w:rPr>
          <w:rFonts w:ascii="Century Gothic" w:eastAsia="Arial Unicode MS" w:hAnsi="Century Gothic" w:cs="Mangal"/>
          <w:color w:val="000000"/>
          <w:sz w:val="20"/>
          <w:szCs w:val="20"/>
        </w:rPr>
        <w:t xml:space="preserve"> Wykonawcy</w:t>
      </w:r>
      <w:r w:rsidR="00AB369C">
        <w:rPr>
          <w:rFonts w:ascii="Century Gothic" w:eastAsia="Arial Unicode MS" w:hAnsi="Century Gothic" w:cs="Mangal"/>
          <w:color w:val="000000"/>
          <w:sz w:val="20"/>
          <w:szCs w:val="20"/>
        </w:rPr>
        <w:t xml:space="preserve"> ALPHA DAN JANUSZ CHILEWSKI SP.J.</w:t>
      </w:r>
      <w:r w:rsidR="00BC4163">
        <w:rPr>
          <w:rFonts w:ascii="Century Gothic" w:eastAsia="Arial Unicode MS" w:hAnsi="Century Gothic" w:cs="Mangal"/>
          <w:color w:val="000000"/>
          <w:sz w:val="20"/>
          <w:szCs w:val="20"/>
        </w:rPr>
        <w:t xml:space="preserve"> na podstawie art. </w:t>
      </w:r>
      <w:r w:rsidR="00BC4163" w:rsidRPr="00BC4163">
        <w:rPr>
          <w:rFonts w:ascii="Century Gothic" w:eastAsia="Arial Unicode MS" w:hAnsi="Century Gothic" w:cs="Mangal"/>
          <w:color w:val="000000"/>
          <w:sz w:val="20"/>
          <w:szCs w:val="20"/>
        </w:rPr>
        <w:t>89 ust. 1 pkt 2 ustawy Prawo Zamówień Publicznych z uwagi na niezgodnoś</w:t>
      </w:r>
      <w:r w:rsidR="00BC4163">
        <w:rPr>
          <w:rFonts w:ascii="Century Gothic" w:eastAsia="Arial Unicode MS" w:hAnsi="Century Gothic" w:cs="Mangal"/>
          <w:color w:val="000000"/>
          <w:sz w:val="20"/>
          <w:szCs w:val="20"/>
        </w:rPr>
        <w:t xml:space="preserve">ć treści oferty  </w:t>
      </w:r>
      <w:r w:rsidR="00AB369C">
        <w:rPr>
          <w:rFonts w:ascii="Century Gothic" w:eastAsia="Arial Unicode MS" w:hAnsi="Century Gothic" w:cs="Mangal"/>
          <w:color w:val="000000"/>
          <w:sz w:val="20"/>
          <w:szCs w:val="20"/>
        </w:rPr>
        <w:t xml:space="preserve">W części 1 pozycja 201 </w:t>
      </w:r>
      <w:r w:rsidR="00BC4163">
        <w:rPr>
          <w:rFonts w:ascii="Century Gothic" w:eastAsia="Arial Unicode MS" w:hAnsi="Century Gothic" w:cs="Mangal"/>
          <w:color w:val="000000"/>
          <w:sz w:val="20"/>
          <w:szCs w:val="20"/>
        </w:rPr>
        <w:t>z treścią SIWZ</w:t>
      </w:r>
      <w:r w:rsidRPr="00441DC9">
        <w:rPr>
          <w:rFonts w:ascii="Century Gothic" w:eastAsia="Arial Unicode MS" w:hAnsi="Century Gothic" w:cs="Mangal"/>
          <w:color w:val="000000"/>
          <w:sz w:val="20"/>
          <w:szCs w:val="20"/>
        </w:rPr>
        <w:t xml:space="preserve">, </w:t>
      </w:r>
      <w:r w:rsidR="00441DC9" w:rsidRPr="00441DC9">
        <w:rPr>
          <w:rFonts w:ascii="Century Gothic" w:hAnsi="Century Gothic"/>
          <w:sz w:val="20"/>
          <w:szCs w:val="20"/>
        </w:rPr>
        <w:t xml:space="preserve">Zamawiający – Uniwersytet Kazimierza Wielkiego w Bydgoszczy – informuje, że </w:t>
      </w:r>
      <w:r w:rsidR="00C31CD9">
        <w:rPr>
          <w:rFonts w:ascii="Century Gothic" w:eastAsia="Arial Unicode MS" w:hAnsi="Century Gothic" w:cs="Mangal"/>
          <w:color w:val="000000"/>
          <w:sz w:val="20"/>
          <w:szCs w:val="20"/>
        </w:rPr>
        <w:t>unieważnia wynik postę</w:t>
      </w:r>
      <w:r w:rsidRPr="00441DC9">
        <w:rPr>
          <w:rFonts w:ascii="Century Gothic" w:eastAsia="Arial Unicode MS" w:hAnsi="Century Gothic" w:cs="Mangal"/>
          <w:color w:val="000000"/>
          <w:sz w:val="20"/>
          <w:szCs w:val="20"/>
        </w:rPr>
        <w:t>powania</w:t>
      </w:r>
      <w:r w:rsidR="00441DC9">
        <w:rPr>
          <w:rFonts w:ascii="Century Gothic" w:eastAsia="Arial Unicode MS" w:hAnsi="Century Gothic" w:cs="Mangal"/>
          <w:color w:val="000000"/>
          <w:sz w:val="20"/>
          <w:szCs w:val="20"/>
        </w:rPr>
        <w:t xml:space="preserve"> na </w:t>
      </w:r>
      <w:r w:rsidRPr="00441DC9">
        <w:rPr>
          <w:rFonts w:ascii="Century Gothic" w:eastAsia="Arial Unicode MS" w:hAnsi="Century Gothic" w:cs="Mangal"/>
          <w:color w:val="000000"/>
          <w:sz w:val="20"/>
          <w:szCs w:val="20"/>
        </w:rPr>
        <w:t xml:space="preserve"> </w:t>
      </w:r>
      <w:r w:rsidR="00441DC9">
        <w:rPr>
          <w:rFonts w:ascii="Century Gothic" w:eastAsia="Arial Unicode MS" w:hAnsi="Century Gothic" w:cs="Mangal"/>
          <w:color w:val="000000"/>
          <w:sz w:val="20"/>
          <w:szCs w:val="20"/>
        </w:rPr>
        <w:t>„</w:t>
      </w:r>
      <w:r w:rsidR="00AB369C" w:rsidRPr="00FF68E5">
        <w:rPr>
          <w:rFonts w:ascii="Century Gothic" w:hAnsi="Century Gothic"/>
          <w:b/>
          <w:sz w:val="20"/>
          <w:szCs w:val="20"/>
        </w:rPr>
        <w:t xml:space="preserve">DOSTAWĘ </w:t>
      </w:r>
      <w:r w:rsidR="00AB369C">
        <w:rPr>
          <w:rFonts w:ascii="Century Gothic" w:hAnsi="Century Gothic"/>
          <w:b/>
          <w:sz w:val="20"/>
          <w:szCs w:val="20"/>
        </w:rPr>
        <w:t>ARTYKUŁÓW BIUROWYCH</w:t>
      </w:r>
      <w:r w:rsidR="00441DC9">
        <w:rPr>
          <w:rFonts w:ascii="Century Gothic" w:hAnsi="Century Gothic"/>
          <w:b/>
          <w:sz w:val="20"/>
          <w:szCs w:val="20"/>
        </w:rPr>
        <w:t>”</w:t>
      </w:r>
      <w:r w:rsidR="00441DC9" w:rsidRPr="00441DC9">
        <w:rPr>
          <w:rFonts w:ascii="Century Gothic" w:eastAsia="Arial Unicode MS" w:hAnsi="Century Gothic" w:cs="Mangal"/>
          <w:color w:val="000000"/>
          <w:sz w:val="20"/>
          <w:szCs w:val="20"/>
        </w:rPr>
        <w:t xml:space="preserve"> </w:t>
      </w:r>
      <w:r w:rsidR="00BC4163">
        <w:rPr>
          <w:rFonts w:ascii="Century Gothic" w:eastAsia="Arial Unicode MS" w:hAnsi="Century Gothic" w:cs="Mangal"/>
          <w:color w:val="000000"/>
          <w:sz w:val="20"/>
          <w:szCs w:val="20"/>
        </w:rPr>
        <w:t xml:space="preserve">ogłoszony w dniu </w:t>
      </w:r>
      <w:r w:rsidR="00AB369C">
        <w:rPr>
          <w:rFonts w:ascii="Century Gothic" w:eastAsia="Arial Unicode MS" w:hAnsi="Century Gothic" w:cs="Mangal"/>
          <w:color w:val="000000"/>
          <w:sz w:val="20"/>
          <w:szCs w:val="20"/>
        </w:rPr>
        <w:t>22</w:t>
      </w:r>
      <w:r w:rsidR="00BC4163">
        <w:rPr>
          <w:rFonts w:ascii="Century Gothic" w:eastAsia="Arial Unicode MS" w:hAnsi="Century Gothic" w:cs="Mangal"/>
          <w:color w:val="000000"/>
          <w:sz w:val="20"/>
          <w:szCs w:val="20"/>
        </w:rPr>
        <w:t>.02.2019</w:t>
      </w:r>
      <w:r w:rsidRPr="00441DC9">
        <w:rPr>
          <w:rFonts w:ascii="Century Gothic" w:eastAsia="Arial Unicode MS" w:hAnsi="Century Gothic" w:cs="Mangal"/>
          <w:color w:val="000000"/>
          <w:sz w:val="20"/>
          <w:szCs w:val="20"/>
        </w:rPr>
        <w:t xml:space="preserve">r. </w:t>
      </w:r>
      <w:r w:rsidR="009B3D2F">
        <w:rPr>
          <w:rFonts w:ascii="Century Gothic" w:eastAsia="Arial Unicode MS" w:hAnsi="Century Gothic" w:cs="Mangal"/>
          <w:color w:val="000000"/>
          <w:sz w:val="20"/>
          <w:szCs w:val="20"/>
        </w:rPr>
        <w:t xml:space="preserve">Zamawiający </w:t>
      </w:r>
      <w:r w:rsidR="00441DC9" w:rsidRPr="00441DC9">
        <w:rPr>
          <w:rFonts w:ascii="Century Gothic" w:hAnsi="Century Gothic"/>
          <w:sz w:val="20"/>
          <w:szCs w:val="20"/>
        </w:rPr>
        <w:t>dokona powtórzenia</w:t>
      </w:r>
      <w:r w:rsidRPr="00441DC9">
        <w:rPr>
          <w:rFonts w:ascii="Century Gothic" w:hAnsi="Century Gothic"/>
          <w:sz w:val="20"/>
          <w:szCs w:val="20"/>
        </w:rPr>
        <w:t xml:space="preserve"> c</w:t>
      </w:r>
      <w:r w:rsidR="00441DC9" w:rsidRPr="00441DC9">
        <w:rPr>
          <w:rFonts w:ascii="Century Gothic" w:hAnsi="Century Gothic"/>
          <w:sz w:val="20"/>
          <w:szCs w:val="20"/>
        </w:rPr>
        <w:t>zynności badania i oceny ofert</w:t>
      </w:r>
      <w:r w:rsidR="00BC4163">
        <w:rPr>
          <w:rFonts w:ascii="Century Gothic" w:hAnsi="Century Gothic"/>
          <w:sz w:val="20"/>
          <w:szCs w:val="20"/>
        </w:rPr>
        <w:t>y niniejszego Wykonawcy</w:t>
      </w:r>
      <w:r w:rsidR="00441DC9" w:rsidRPr="00441DC9">
        <w:rPr>
          <w:rFonts w:ascii="Century Gothic" w:hAnsi="Century Gothic"/>
          <w:sz w:val="20"/>
          <w:szCs w:val="20"/>
        </w:rPr>
        <w:t>.</w:t>
      </w:r>
    </w:p>
    <w:p w:rsidR="00DD32D5" w:rsidRDefault="00DD32D5" w:rsidP="00DD32D5">
      <w:pPr>
        <w:pStyle w:val="Tekstpodstawowy"/>
        <w:spacing w:line="360" w:lineRule="auto"/>
        <w:ind w:right="-341"/>
        <w:jc w:val="both"/>
        <w:rPr>
          <w:rFonts w:ascii="Century Gothic" w:hAnsi="Century Gothic"/>
        </w:rPr>
      </w:pPr>
    </w:p>
    <w:p w:rsidR="00DD32D5" w:rsidRDefault="00DD32D5" w:rsidP="00DD32D5">
      <w:pPr>
        <w:spacing w:line="240" w:lineRule="auto"/>
        <w:ind w:firstLine="708"/>
        <w:jc w:val="right"/>
        <w:rPr>
          <w:rFonts w:ascii="Century Gothic" w:hAnsi="Century Gothic"/>
          <w:sz w:val="20"/>
          <w:szCs w:val="20"/>
          <w:lang w:eastAsia="pl-PL"/>
        </w:rPr>
      </w:pPr>
    </w:p>
    <w:p w:rsidR="00DD32D5" w:rsidRPr="009B3D2F" w:rsidRDefault="00940891" w:rsidP="00940891">
      <w:pPr>
        <w:tabs>
          <w:tab w:val="center" w:pos="4890"/>
          <w:tab w:val="right" w:pos="9072"/>
        </w:tabs>
        <w:spacing w:line="240" w:lineRule="auto"/>
        <w:ind w:firstLine="708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  <w:lang w:eastAsia="pl-PL"/>
        </w:rPr>
        <w:tab/>
      </w:r>
      <w:r w:rsidR="00DD32D5" w:rsidRPr="009B3D2F">
        <w:rPr>
          <w:rFonts w:ascii="Century Gothic" w:hAnsi="Century Gothic"/>
          <w:sz w:val="20"/>
          <w:szCs w:val="20"/>
          <w:lang w:eastAsia="pl-PL"/>
        </w:rPr>
        <w:t xml:space="preserve">                                                                                                                     </w:t>
      </w:r>
      <w:r w:rsidR="00BC4163" w:rsidRPr="009B3D2F">
        <w:rPr>
          <w:rFonts w:ascii="Century Gothic" w:hAnsi="Century Gothic"/>
          <w:sz w:val="20"/>
          <w:szCs w:val="20"/>
        </w:rPr>
        <w:t>Kanclerz UKW</w:t>
      </w:r>
      <w:r w:rsidRPr="009B3D2F">
        <w:rPr>
          <w:rFonts w:ascii="Century Gothic" w:hAnsi="Century Gothic"/>
          <w:sz w:val="20"/>
          <w:szCs w:val="20"/>
        </w:rPr>
        <w:tab/>
      </w:r>
    </w:p>
    <w:p w:rsidR="00DD32D5" w:rsidRPr="009B3D2F" w:rsidRDefault="00BC4163" w:rsidP="00DD32D5">
      <w:pPr>
        <w:spacing w:line="240" w:lineRule="auto"/>
        <w:ind w:firstLine="708"/>
        <w:jc w:val="right"/>
        <w:rPr>
          <w:rFonts w:ascii="Century Gothic" w:hAnsi="Century Gothic"/>
          <w:sz w:val="20"/>
          <w:szCs w:val="20"/>
        </w:rPr>
      </w:pPr>
      <w:r w:rsidRPr="009B3D2F">
        <w:rPr>
          <w:rFonts w:ascii="Century Gothic" w:hAnsi="Century Gothic"/>
          <w:sz w:val="20"/>
          <w:szCs w:val="20"/>
        </w:rPr>
        <w:t>mgr Renata Malak</w:t>
      </w:r>
    </w:p>
    <w:p w:rsidR="00583B0C" w:rsidRDefault="00583B0C">
      <w:bookmarkStart w:id="0" w:name="_GoBack"/>
      <w:bookmarkEnd w:id="0"/>
    </w:p>
    <w:sectPr w:rsidR="00583B0C" w:rsidSect="001F7A73">
      <w:pgSz w:w="11906" w:h="16838"/>
      <w:pgMar w:top="89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Verdana,Bold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2D5"/>
    <w:rsid w:val="00170EE4"/>
    <w:rsid w:val="002B3A56"/>
    <w:rsid w:val="00441DC9"/>
    <w:rsid w:val="00583B0C"/>
    <w:rsid w:val="0059457E"/>
    <w:rsid w:val="00940891"/>
    <w:rsid w:val="009B3D2F"/>
    <w:rsid w:val="00AB369C"/>
    <w:rsid w:val="00BC4163"/>
    <w:rsid w:val="00C31CD9"/>
    <w:rsid w:val="00DD32D5"/>
    <w:rsid w:val="00DE2DBB"/>
    <w:rsid w:val="00F71153"/>
    <w:rsid w:val="00FA63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8E5687"/>
  <w15:chartTrackingRefBased/>
  <w15:docId w15:val="{1A055B60-2E63-4EDD-A97E-7D50EF3E10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D32D5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rsid w:val="00DD32D5"/>
    <w:pPr>
      <w:spacing w:after="120" w:line="240" w:lineRule="auto"/>
    </w:pPr>
    <w:rPr>
      <w:rFonts w:ascii="Times New Roman" w:hAnsi="Times New Roman"/>
      <w:sz w:val="20"/>
      <w:szCs w:val="20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DD32D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Znak1">
    <w:name w:val="Znak1"/>
    <w:basedOn w:val="Normalny"/>
    <w:rsid w:val="00DD32D5"/>
    <w:pPr>
      <w:spacing w:after="0" w:line="240" w:lineRule="auto"/>
    </w:pPr>
    <w:rPr>
      <w:rFonts w:ascii="Arial" w:eastAsia="Calibri" w:hAnsi="Arial" w:cs="Arial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4089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40891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163</Words>
  <Characters>978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user</cp:lastModifiedBy>
  <cp:revision>4</cp:revision>
  <cp:lastPrinted>2019-02-25T12:03:00Z</cp:lastPrinted>
  <dcterms:created xsi:type="dcterms:W3CDTF">2019-02-25T11:59:00Z</dcterms:created>
  <dcterms:modified xsi:type="dcterms:W3CDTF">2019-02-25T12:24:00Z</dcterms:modified>
</cp:coreProperties>
</file>