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7605" w:rsidRPr="00AA7605" w:rsidRDefault="00AA7605" w:rsidP="00AA7605">
      <w:pPr>
        <w:widowControl w:val="0"/>
        <w:suppressAutoHyphens/>
        <w:spacing w:after="0" w:line="240" w:lineRule="auto"/>
        <w:ind w:left="708"/>
        <w:jc w:val="center"/>
        <w:rPr>
          <w:rFonts w:ascii="Book Antiqua" w:eastAsia="Times New Roman" w:hAnsi="Book Antiqua" w:cs="Times New Roman"/>
          <w:b/>
          <w:bCs/>
          <w:kern w:val="2"/>
          <w:sz w:val="20"/>
          <w:szCs w:val="20"/>
          <w:lang w:eastAsia="hi-IN" w:bidi="hi-IN"/>
        </w:rPr>
      </w:pPr>
      <w:r w:rsidRPr="00AA7605">
        <w:rPr>
          <w:noProof/>
          <w:lang w:eastAsia="pl-PL"/>
        </w:rPr>
        <mc:AlternateContent>
          <mc:Choice Requires="wps">
            <w:drawing>
              <wp:anchor distT="0" distB="0" distL="114300" distR="114300" simplePos="0" relativeHeight="251659264" behindDoc="0" locked="0" layoutInCell="1" allowOverlap="1" wp14:anchorId="7C7899DC" wp14:editId="39B376F2">
                <wp:simplePos x="0" y="0"/>
                <wp:positionH relativeFrom="column">
                  <wp:posOffset>-6350</wp:posOffset>
                </wp:positionH>
                <wp:positionV relativeFrom="paragraph">
                  <wp:posOffset>176530</wp:posOffset>
                </wp:positionV>
                <wp:extent cx="1413510" cy="873760"/>
                <wp:effectExtent l="0" t="0" r="15240" b="21590"/>
                <wp:wrapNone/>
                <wp:docPr id="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046D32" id="Prostokąt 3" o:spid="_x0000_s1026" style="position:absolute;margin-left:-.5pt;margin-top:13.9pt;width:111.3pt;height:68.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"/>
            </w:pict>
          </mc:Fallback>
        </mc:AlternateContent>
      </w:r>
      <w:r w:rsidRPr="00AA7605">
        <w:rPr>
          <w:noProof/>
          <w:lang w:eastAsia="pl-PL"/>
        </w:rPr>
        <w:drawing>
          <wp:anchor distT="0" distB="0" distL="114300" distR="114300" simplePos="0" relativeHeight="251660288" behindDoc="0" locked="0" layoutInCell="1" allowOverlap="1" wp14:anchorId="34E6FCA7" wp14:editId="1C776B3C">
            <wp:simplePos x="0" y="0"/>
            <wp:positionH relativeFrom="column">
              <wp:posOffset>77470</wp:posOffset>
            </wp:positionH>
            <wp:positionV relativeFrom="paragraph">
              <wp:posOffset>240030</wp:posOffset>
            </wp:positionV>
            <wp:extent cx="1264285" cy="755650"/>
            <wp:effectExtent l="0" t="0" r="0" b="6350"/>
            <wp:wrapSquare wrapText="bothSides"/>
            <wp:docPr id="2" name="Obraz 2" descr="logo_50latyczelni_CMYK-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logo_50latyczelni_CMYK-0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pic:spPr>
                </pic:pic>
              </a:graphicData>
            </a:graphic>
            <wp14:sizeRelH relativeFrom="page">
              <wp14:pctWidth>0</wp14:pctWidth>
            </wp14:sizeRelH>
            <wp14:sizeRelV relativeFrom="page">
              <wp14:pctHeight>0</wp14:pctHeight>
            </wp14:sizeRelV>
          </wp:anchor>
        </w:drawing>
      </w:r>
      <w:r w:rsidRPr="00AA7605">
        <w:rPr>
          <w:rFonts w:ascii="Book Antiqua" w:eastAsia="Times New Roman" w:hAnsi="Book Antiqua" w:cs="Times New Roman"/>
          <w:b/>
          <w:bCs/>
          <w:kern w:val="2"/>
          <w:sz w:val="20"/>
          <w:szCs w:val="20"/>
          <w:lang w:eastAsia="hi-IN" w:bidi="hi-IN"/>
        </w:rPr>
        <w:t>UNIWERSYTET KAZIMIERZA WIELKIEGO</w:t>
      </w:r>
    </w:p>
    <w:p w:rsidR="00AA7605" w:rsidRPr="00AA7605" w:rsidRDefault="00AA7605" w:rsidP="00AA7605">
      <w:pPr>
        <w:widowControl w:val="0"/>
        <w:pBdr>
          <w:bottom w:val="single" w:sz="8" w:space="1" w:color="000000"/>
        </w:pBdr>
        <w:tabs>
          <w:tab w:val="left" w:pos="3960"/>
          <w:tab w:val="left" w:pos="4320"/>
        </w:tabs>
        <w:suppressAutoHyphens/>
        <w:spacing w:after="0" w:line="240" w:lineRule="auto"/>
        <w:jc w:val="center"/>
        <w:rPr>
          <w:rFonts w:ascii="Book Antiqua" w:eastAsia="Times New Roman" w:hAnsi="Book Antiqua" w:cs="Times New Roman"/>
          <w:b/>
          <w:bCs/>
          <w:kern w:val="2"/>
          <w:sz w:val="20"/>
          <w:szCs w:val="20"/>
          <w:lang w:eastAsia="hi-IN" w:bidi="hi-IN"/>
        </w:rPr>
      </w:pPr>
      <w:r w:rsidRPr="00AA7605">
        <w:rPr>
          <w:rFonts w:ascii="Book Antiqua" w:eastAsia="Times New Roman" w:hAnsi="Book Antiqua" w:cs="Times New Roman"/>
          <w:b/>
          <w:bCs/>
          <w:kern w:val="2"/>
          <w:sz w:val="20"/>
          <w:szCs w:val="20"/>
          <w:lang w:eastAsia="hi-IN" w:bidi="hi-IN"/>
        </w:rPr>
        <w:t>W BYDGOSZCZY</w:t>
      </w:r>
    </w:p>
    <w:p w:rsidR="00AA7605" w:rsidRPr="00AA7605" w:rsidRDefault="00AA7605" w:rsidP="00AA7605">
      <w:pPr>
        <w:widowControl w:val="0"/>
        <w:tabs>
          <w:tab w:val="left" w:pos="1620"/>
          <w:tab w:val="left" w:pos="3960"/>
          <w:tab w:val="left" w:pos="4320"/>
        </w:tabs>
        <w:suppressAutoHyphens/>
        <w:spacing w:after="0" w:line="240" w:lineRule="auto"/>
        <w:jc w:val="center"/>
        <w:rPr>
          <w:rFonts w:ascii="Book Antiqua" w:eastAsia="Times New Roman" w:hAnsi="Book Antiqua" w:cs="Times New Roman"/>
          <w:kern w:val="2"/>
          <w:sz w:val="20"/>
          <w:szCs w:val="20"/>
          <w:lang w:eastAsia="hi-IN" w:bidi="hi-IN"/>
        </w:rPr>
      </w:pPr>
      <w:r w:rsidRPr="00AA7605">
        <w:rPr>
          <w:rFonts w:ascii="Book Antiqua" w:eastAsia="Times New Roman" w:hAnsi="Book Antiqua" w:cs="Times New Roman"/>
          <w:kern w:val="2"/>
          <w:sz w:val="20"/>
          <w:szCs w:val="20"/>
          <w:lang w:eastAsia="hi-IN" w:bidi="hi-IN"/>
        </w:rPr>
        <w:t>ul. Chodkiewicza 30, 85 – 064 Bydgoszcz, tel. 052 341 91 00 fax. 052 360 82 06</w:t>
      </w:r>
    </w:p>
    <w:p w:rsidR="00AA7605" w:rsidRPr="00AA7605" w:rsidRDefault="00AA7605" w:rsidP="00AA7605">
      <w:pPr>
        <w:widowControl w:val="0"/>
        <w:suppressAutoHyphens/>
        <w:spacing w:after="0" w:line="240" w:lineRule="auto"/>
        <w:jc w:val="center"/>
        <w:rPr>
          <w:rFonts w:ascii="Book Antiqua" w:eastAsia="Times New Roman" w:hAnsi="Book Antiqua" w:cs="Times New Roman"/>
          <w:kern w:val="2"/>
          <w:sz w:val="20"/>
          <w:szCs w:val="20"/>
          <w:lang w:eastAsia="hi-IN" w:bidi="hi-IN"/>
        </w:rPr>
      </w:pPr>
      <w:r w:rsidRPr="00AA7605">
        <w:rPr>
          <w:rFonts w:ascii="Book Antiqua" w:eastAsia="Times New Roman" w:hAnsi="Book Antiqua" w:cs="Times New Roman"/>
          <w:kern w:val="2"/>
          <w:sz w:val="20"/>
          <w:szCs w:val="20"/>
          <w:lang w:eastAsia="hi-IN" w:bidi="hi-IN"/>
        </w:rPr>
        <w:t>NIP 5542647568 REGON 340057695</w:t>
      </w:r>
    </w:p>
    <w:p w:rsidR="00AA7605" w:rsidRPr="00AA7605" w:rsidRDefault="00952CFA" w:rsidP="00AA7605">
      <w:pPr>
        <w:jc w:val="center"/>
        <w:rPr>
          <w:rFonts w:ascii="Book Antiqua" w:eastAsia="Times New Roman" w:hAnsi="Book Antiqua" w:cs="Times New Roman"/>
          <w:color w:val="0000FF"/>
          <w:kern w:val="2"/>
          <w:sz w:val="20"/>
          <w:szCs w:val="20"/>
          <w:u w:val="single"/>
          <w:lang w:eastAsia="hi-IN" w:bidi="hi-IN"/>
        </w:rPr>
      </w:pPr>
      <w:hyperlink r:id="rId7" w:history="1">
        <w:r w:rsidR="00AA7605" w:rsidRPr="00AA7605">
          <w:rPr>
            <w:rFonts w:ascii="Book Antiqua" w:eastAsia="Times New Roman" w:hAnsi="Book Antiqua" w:cs="Times New Roman"/>
            <w:color w:val="0000FF"/>
            <w:kern w:val="2"/>
            <w:sz w:val="20"/>
            <w:szCs w:val="20"/>
            <w:u w:val="single"/>
            <w:lang w:eastAsia="hi-IN" w:bidi="hi-IN"/>
          </w:rPr>
          <w:t>www.ukw.edu.pl</w:t>
        </w:r>
      </w:hyperlink>
    </w:p>
    <w:p w:rsidR="00333737" w:rsidRPr="00723F1A" w:rsidRDefault="00333737" w:rsidP="00333737">
      <w:pPr>
        <w:keepNext/>
        <w:widowControl w:val="0"/>
        <w:numPr>
          <w:ilvl w:val="3"/>
          <w:numId w:val="0"/>
        </w:numPr>
        <w:tabs>
          <w:tab w:val="left" w:pos="0"/>
          <w:tab w:val="num" w:pos="864"/>
        </w:tabs>
        <w:suppressAutoHyphens/>
        <w:spacing w:after="0" w:line="240" w:lineRule="auto"/>
        <w:outlineLvl w:val="3"/>
        <w:rPr>
          <w:rFonts w:ascii="Bookman Old Style" w:eastAsia="Lucida Sans Unicode" w:hAnsi="Bookman Old Style" w:cs="Tahoma"/>
          <w:kern w:val="2"/>
          <w:szCs w:val="20"/>
          <w:lang w:eastAsia="hi-IN" w:bidi="hi-IN"/>
        </w:rPr>
      </w:pPr>
    </w:p>
    <w:p w:rsidR="00333737" w:rsidRPr="00723F1A" w:rsidRDefault="00333737" w:rsidP="00333737">
      <w:pPr>
        <w:widowControl w:val="0"/>
        <w:tabs>
          <w:tab w:val="left" w:pos="0"/>
        </w:tabs>
        <w:suppressAutoHyphens/>
        <w:spacing w:after="0" w:line="240" w:lineRule="auto"/>
        <w:rPr>
          <w:rFonts w:ascii="Bookman Old Style" w:eastAsia="Lucida Sans Unicode" w:hAnsi="Bookman Old Style" w:cs="Tahoma"/>
          <w:kern w:val="2"/>
          <w:szCs w:val="24"/>
          <w:lang w:eastAsia="hi-IN" w:bidi="hi-IN"/>
        </w:rPr>
      </w:pPr>
    </w:p>
    <w:p w:rsidR="00333737" w:rsidRPr="00723F1A" w:rsidRDefault="00333737" w:rsidP="00333737">
      <w:pPr>
        <w:widowControl w:val="0"/>
        <w:tabs>
          <w:tab w:val="left" w:pos="0"/>
        </w:tabs>
        <w:suppressAutoHyphens/>
        <w:spacing w:after="0" w:line="240" w:lineRule="auto"/>
        <w:rPr>
          <w:rFonts w:ascii="Times New Roman" w:eastAsia="Lucida Sans Unicode" w:hAnsi="Times New Roman" w:cs="Tahoma"/>
          <w:kern w:val="2"/>
          <w:szCs w:val="24"/>
          <w:lang w:eastAsia="hi-IN" w:bidi="hi-IN"/>
        </w:rPr>
      </w:pPr>
    </w:p>
    <w:p w:rsidR="00333737" w:rsidRPr="00723F1A" w:rsidRDefault="00333737" w:rsidP="00333737">
      <w:pPr>
        <w:widowControl w:val="0"/>
        <w:tabs>
          <w:tab w:val="left" w:pos="0"/>
        </w:tabs>
        <w:suppressAutoHyphens/>
        <w:spacing w:after="0" w:line="240" w:lineRule="auto"/>
        <w:rPr>
          <w:rFonts w:ascii="Book Antiqua" w:eastAsia="Lucida Sans Unicode" w:hAnsi="Book Antiqua" w:cs="Times New Roman"/>
          <w:kern w:val="2"/>
          <w:sz w:val="20"/>
          <w:szCs w:val="20"/>
          <w:lang w:eastAsia="hi-IN" w:bidi="hi-IN"/>
        </w:rPr>
      </w:pPr>
      <w:r w:rsidRPr="009F42F6">
        <w:rPr>
          <w:rFonts w:ascii="Book Antiqua" w:hAnsi="Book Antiqua"/>
          <w:b/>
          <w:sz w:val="20"/>
          <w:szCs w:val="20"/>
          <w:lang w:eastAsia="pl-PL"/>
        </w:rPr>
        <w:t>UKW/DZP-282-ZO-</w:t>
      </w:r>
      <w:r w:rsidR="00BB2008">
        <w:rPr>
          <w:rFonts w:ascii="Book Antiqua" w:hAnsi="Book Antiqua"/>
          <w:b/>
          <w:sz w:val="20"/>
          <w:szCs w:val="20"/>
          <w:lang w:eastAsia="pl-PL"/>
        </w:rPr>
        <w:t>1</w:t>
      </w:r>
      <w:r w:rsidRPr="009F42F6">
        <w:rPr>
          <w:rFonts w:ascii="Book Antiqua" w:hAnsi="Book Antiqua"/>
          <w:b/>
          <w:sz w:val="20"/>
          <w:szCs w:val="20"/>
          <w:lang w:eastAsia="pl-PL"/>
        </w:rPr>
        <w:t>7/2019</w:t>
      </w:r>
      <w:r>
        <w:rPr>
          <w:rFonts w:ascii="Book Antiqua" w:eastAsia="Lucida Sans Unicode" w:hAnsi="Book Antiqua" w:cs="Times New Roman"/>
          <w:kern w:val="2"/>
          <w:sz w:val="20"/>
          <w:szCs w:val="20"/>
          <w:lang w:eastAsia="hi-IN" w:bidi="hi-IN"/>
        </w:rPr>
        <w:tab/>
      </w:r>
      <w:r>
        <w:rPr>
          <w:rFonts w:ascii="Book Antiqua" w:eastAsia="Lucida Sans Unicode" w:hAnsi="Book Antiqua" w:cs="Times New Roman"/>
          <w:kern w:val="2"/>
          <w:sz w:val="20"/>
          <w:szCs w:val="20"/>
          <w:lang w:eastAsia="hi-IN" w:bidi="hi-IN"/>
        </w:rPr>
        <w:tab/>
      </w:r>
      <w:r>
        <w:rPr>
          <w:rFonts w:ascii="Book Antiqua" w:eastAsia="Lucida Sans Unicode" w:hAnsi="Book Antiqua" w:cs="Times New Roman"/>
          <w:kern w:val="2"/>
          <w:sz w:val="20"/>
          <w:szCs w:val="20"/>
          <w:lang w:eastAsia="hi-IN" w:bidi="hi-IN"/>
        </w:rPr>
        <w:tab/>
      </w:r>
      <w:r>
        <w:rPr>
          <w:rFonts w:ascii="Book Antiqua" w:eastAsia="Lucida Sans Unicode" w:hAnsi="Book Antiqua" w:cs="Times New Roman"/>
          <w:kern w:val="2"/>
          <w:sz w:val="20"/>
          <w:szCs w:val="20"/>
          <w:lang w:eastAsia="hi-IN" w:bidi="hi-IN"/>
        </w:rPr>
        <w:tab/>
      </w:r>
      <w:r>
        <w:rPr>
          <w:rFonts w:ascii="Book Antiqua" w:eastAsia="Lucida Sans Unicode" w:hAnsi="Book Antiqua" w:cs="Times New Roman"/>
          <w:kern w:val="2"/>
          <w:sz w:val="20"/>
          <w:szCs w:val="20"/>
          <w:lang w:eastAsia="hi-IN" w:bidi="hi-IN"/>
        </w:rPr>
        <w:tab/>
      </w:r>
      <w:r>
        <w:rPr>
          <w:rFonts w:ascii="Book Antiqua" w:eastAsia="Lucida Sans Unicode" w:hAnsi="Book Antiqua" w:cs="Times New Roman"/>
          <w:kern w:val="2"/>
          <w:sz w:val="20"/>
          <w:szCs w:val="20"/>
          <w:lang w:eastAsia="hi-IN" w:bidi="hi-IN"/>
        </w:rPr>
        <w:tab/>
        <w:t xml:space="preserve">          Bydgoszcz </w:t>
      </w:r>
      <w:r w:rsidRPr="00723F1A">
        <w:rPr>
          <w:rFonts w:ascii="Book Antiqua" w:eastAsia="Lucida Sans Unicode" w:hAnsi="Book Antiqua" w:cs="Times New Roman"/>
          <w:kern w:val="2"/>
          <w:sz w:val="20"/>
          <w:szCs w:val="20"/>
          <w:lang w:eastAsia="hi-IN" w:bidi="hi-IN"/>
        </w:rPr>
        <w:t xml:space="preserve"> </w:t>
      </w:r>
      <w:r w:rsidR="00DF35C4">
        <w:rPr>
          <w:rFonts w:ascii="Book Antiqua" w:eastAsia="Lucida Sans Unicode" w:hAnsi="Book Antiqua" w:cs="Times New Roman"/>
          <w:kern w:val="2"/>
          <w:sz w:val="20"/>
          <w:szCs w:val="20"/>
          <w:lang w:eastAsia="hi-IN" w:bidi="hi-IN"/>
        </w:rPr>
        <w:t>0</w:t>
      </w:r>
      <w:r w:rsidR="006075E2">
        <w:rPr>
          <w:rFonts w:ascii="Book Antiqua" w:eastAsia="Lucida Sans Unicode" w:hAnsi="Book Antiqua" w:cs="Times New Roman"/>
          <w:kern w:val="2"/>
          <w:sz w:val="20"/>
          <w:szCs w:val="20"/>
          <w:lang w:eastAsia="hi-IN" w:bidi="hi-IN"/>
        </w:rPr>
        <w:t>4</w:t>
      </w:r>
      <w:r>
        <w:rPr>
          <w:rFonts w:ascii="Book Antiqua" w:eastAsia="Lucida Sans Unicode" w:hAnsi="Book Antiqua" w:cs="Times New Roman"/>
          <w:kern w:val="2"/>
          <w:sz w:val="20"/>
          <w:szCs w:val="20"/>
          <w:lang w:eastAsia="hi-IN" w:bidi="hi-IN"/>
        </w:rPr>
        <w:t>.0</w:t>
      </w:r>
      <w:r w:rsidR="00DF35C4">
        <w:rPr>
          <w:rFonts w:ascii="Book Antiqua" w:eastAsia="Lucida Sans Unicode" w:hAnsi="Book Antiqua" w:cs="Times New Roman"/>
          <w:kern w:val="2"/>
          <w:sz w:val="20"/>
          <w:szCs w:val="20"/>
          <w:lang w:eastAsia="hi-IN" w:bidi="hi-IN"/>
        </w:rPr>
        <w:t>3</w:t>
      </w:r>
      <w:r>
        <w:rPr>
          <w:rFonts w:ascii="Book Antiqua" w:eastAsia="Lucida Sans Unicode" w:hAnsi="Book Antiqua" w:cs="Times New Roman"/>
          <w:kern w:val="2"/>
          <w:sz w:val="20"/>
          <w:szCs w:val="20"/>
          <w:lang w:eastAsia="hi-IN" w:bidi="hi-IN"/>
        </w:rPr>
        <w:t>.2019</w:t>
      </w:r>
      <w:r w:rsidRPr="00723F1A">
        <w:rPr>
          <w:rFonts w:ascii="Book Antiqua" w:eastAsia="Lucida Sans Unicode" w:hAnsi="Book Antiqua" w:cs="Times New Roman"/>
          <w:kern w:val="2"/>
          <w:sz w:val="20"/>
          <w:szCs w:val="20"/>
          <w:lang w:eastAsia="hi-IN" w:bidi="hi-IN"/>
        </w:rPr>
        <w:t xml:space="preserve"> r.</w:t>
      </w:r>
    </w:p>
    <w:p w:rsidR="00333737" w:rsidRPr="00723F1A" w:rsidRDefault="00333737" w:rsidP="00333737">
      <w:pPr>
        <w:widowControl w:val="0"/>
        <w:tabs>
          <w:tab w:val="left" w:pos="0"/>
        </w:tabs>
        <w:suppressAutoHyphens/>
        <w:spacing w:after="0" w:line="240" w:lineRule="auto"/>
        <w:rPr>
          <w:rFonts w:ascii="Book Antiqua" w:eastAsia="Lucida Sans Unicode" w:hAnsi="Book Antiqua" w:cs="Times New Roman"/>
          <w:kern w:val="2"/>
          <w:sz w:val="20"/>
          <w:szCs w:val="20"/>
          <w:lang w:eastAsia="hi-IN" w:bidi="hi-IN"/>
        </w:rPr>
      </w:pPr>
    </w:p>
    <w:p w:rsidR="00333737" w:rsidRPr="00723F1A" w:rsidRDefault="00333737" w:rsidP="00333737">
      <w:pPr>
        <w:widowControl w:val="0"/>
        <w:suppressAutoHyphens/>
        <w:spacing w:after="0" w:line="240" w:lineRule="auto"/>
        <w:rPr>
          <w:rFonts w:ascii="Book Antiqua" w:eastAsia="Lucida Sans Unicode" w:hAnsi="Book Antiqua" w:cs="Times New Roman"/>
          <w:b/>
          <w:bCs/>
          <w:kern w:val="2"/>
          <w:sz w:val="20"/>
          <w:szCs w:val="20"/>
          <w:lang w:eastAsia="hi-IN" w:bidi="hi-IN"/>
        </w:rPr>
      </w:pPr>
    </w:p>
    <w:p w:rsidR="00333737" w:rsidRPr="00723F1A" w:rsidRDefault="00333737" w:rsidP="00333737">
      <w:pPr>
        <w:widowControl w:val="0"/>
        <w:tabs>
          <w:tab w:val="left" w:pos="0"/>
        </w:tabs>
        <w:suppressAutoHyphens/>
        <w:spacing w:after="0" w:line="240" w:lineRule="auto"/>
        <w:rPr>
          <w:rFonts w:ascii="Book Antiqua" w:eastAsia="Lucida Sans Unicode" w:hAnsi="Book Antiqua" w:cs="Times New Roman"/>
          <w:kern w:val="2"/>
          <w:sz w:val="20"/>
          <w:szCs w:val="20"/>
          <w:lang w:eastAsia="hi-IN" w:bidi="hi-IN"/>
        </w:rPr>
      </w:pPr>
    </w:p>
    <w:p w:rsidR="00BB2008" w:rsidRPr="00FF604A" w:rsidRDefault="00333737" w:rsidP="00BB2008">
      <w:pPr>
        <w:spacing w:after="0" w:line="360" w:lineRule="auto"/>
        <w:jc w:val="both"/>
        <w:rPr>
          <w:rFonts w:ascii="Century Gothic" w:eastAsia="Times New Roman" w:hAnsi="Century Gothic"/>
          <w:i/>
          <w:sz w:val="20"/>
          <w:szCs w:val="20"/>
          <w:lang w:eastAsia="pl-PL"/>
        </w:rPr>
      </w:pPr>
      <w:r w:rsidRPr="00723F1A">
        <w:rPr>
          <w:rFonts w:ascii="Book Antiqua" w:eastAsia="Times New Roman" w:hAnsi="Book Antiqua" w:cs="Times New Roman"/>
          <w:b/>
          <w:color w:val="000000"/>
          <w:kern w:val="2"/>
          <w:sz w:val="20"/>
          <w:szCs w:val="20"/>
          <w:lang w:eastAsia="hi-IN" w:bidi="hi-IN"/>
        </w:rPr>
        <w:t>Dotyczy: Zapytania ofertowego pn. „</w:t>
      </w:r>
      <w:r w:rsidR="00BB2008" w:rsidRPr="00FF604A">
        <w:rPr>
          <w:rFonts w:ascii="Century Gothic" w:eastAsia="Times New Roman" w:hAnsi="Century Gothic"/>
          <w:i/>
          <w:sz w:val="20"/>
          <w:szCs w:val="20"/>
          <w:lang w:eastAsia="pl-PL"/>
        </w:rPr>
        <w:t>Świadczenie</w:t>
      </w:r>
      <w:r w:rsidR="00BB2008" w:rsidRPr="00FF604A">
        <w:rPr>
          <w:rFonts w:ascii="Century Gothic" w:eastAsia="Times New Roman" w:hAnsi="Century Gothic"/>
          <w:b/>
          <w:i/>
          <w:sz w:val="20"/>
          <w:szCs w:val="20"/>
          <w:lang w:eastAsia="pl-PL"/>
        </w:rPr>
        <w:t xml:space="preserve"> </w:t>
      </w:r>
      <w:r w:rsidR="00BB2008" w:rsidRPr="00FF604A">
        <w:rPr>
          <w:rFonts w:ascii="Century Gothic" w:eastAsia="Times New Roman" w:hAnsi="Century Gothic"/>
          <w:i/>
          <w:sz w:val="20"/>
          <w:szCs w:val="20"/>
          <w:lang w:eastAsia="pl-PL"/>
        </w:rPr>
        <w:t xml:space="preserve">usługi telefonii komórkowej i Internetu GSM na potrzeby Uniwersytetu Kazimierza Wielkiego w Bydgoszczy” </w:t>
      </w:r>
    </w:p>
    <w:p w:rsidR="00333737" w:rsidRPr="00723F1A" w:rsidRDefault="00333737" w:rsidP="006075E2">
      <w:pPr>
        <w:widowControl w:val="0"/>
        <w:suppressAutoHyphens/>
        <w:autoSpaceDE w:val="0"/>
        <w:spacing w:before="60" w:after="60" w:line="240" w:lineRule="auto"/>
        <w:jc w:val="center"/>
        <w:rPr>
          <w:rFonts w:ascii="Book Antiqua" w:eastAsia="Times New Roman" w:hAnsi="Book Antiqua" w:cs="Times New Roman"/>
          <w:color w:val="000000"/>
          <w:kern w:val="2"/>
          <w:sz w:val="20"/>
          <w:szCs w:val="20"/>
          <w:lang w:eastAsia="hi-IN" w:bidi="hi-IN"/>
        </w:rPr>
      </w:pPr>
      <w:r w:rsidRPr="00723F1A">
        <w:rPr>
          <w:rFonts w:ascii="Book Antiqua" w:eastAsia="Times New Roman" w:hAnsi="Book Antiqua" w:cs="Times New Roman"/>
          <w:color w:val="000000"/>
          <w:kern w:val="2"/>
          <w:sz w:val="20"/>
          <w:szCs w:val="20"/>
          <w:lang w:eastAsia="hi-IN" w:bidi="hi-IN"/>
        </w:rPr>
        <w:t xml:space="preserve">INFORMACJA O </w:t>
      </w:r>
      <w:r w:rsidR="006075E2">
        <w:rPr>
          <w:rFonts w:ascii="Book Antiqua" w:eastAsia="Times New Roman" w:hAnsi="Book Antiqua" w:cs="Times New Roman"/>
          <w:color w:val="000000"/>
          <w:kern w:val="2"/>
          <w:sz w:val="20"/>
          <w:szCs w:val="20"/>
          <w:lang w:eastAsia="hi-IN" w:bidi="hi-IN"/>
        </w:rPr>
        <w:t xml:space="preserve">PIŚMIE </w:t>
      </w:r>
      <w:r w:rsidR="00DF35C4">
        <w:rPr>
          <w:rFonts w:ascii="Book Antiqua" w:eastAsia="Times New Roman" w:hAnsi="Book Antiqua" w:cs="Times New Roman"/>
          <w:color w:val="000000"/>
          <w:kern w:val="2"/>
          <w:sz w:val="20"/>
          <w:szCs w:val="20"/>
          <w:lang w:eastAsia="hi-IN" w:bidi="hi-IN"/>
        </w:rPr>
        <w:t xml:space="preserve"> WYKONAWCY </w:t>
      </w:r>
    </w:p>
    <w:p w:rsidR="00333737" w:rsidRPr="00723F1A" w:rsidRDefault="00333737" w:rsidP="00333737">
      <w:pPr>
        <w:widowControl w:val="0"/>
        <w:suppressAutoHyphens/>
        <w:autoSpaceDE w:val="0"/>
        <w:spacing w:before="60" w:after="60" w:line="240" w:lineRule="auto"/>
        <w:jc w:val="both"/>
        <w:rPr>
          <w:rFonts w:ascii="Book Antiqua" w:eastAsia="Times New Roman" w:hAnsi="Book Antiqua" w:cs="Times New Roman"/>
          <w:color w:val="000000"/>
          <w:kern w:val="2"/>
          <w:sz w:val="20"/>
          <w:szCs w:val="20"/>
          <w:lang w:eastAsia="hi-IN" w:bidi="hi-IN"/>
        </w:rPr>
      </w:pPr>
    </w:p>
    <w:p w:rsidR="00333737" w:rsidRPr="00DF35C4" w:rsidRDefault="00333737" w:rsidP="00333737">
      <w:pPr>
        <w:widowControl w:val="0"/>
        <w:suppressAutoHyphens/>
        <w:autoSpaceDE w:val="0"/>
        <w:spacing w:before="60" w:after="60" w:line="240" w:lineRule="auto"/>
        <w:jc w:val="both"/>
        <w:rPr>
          <w:rFonts w:ascii="Book Antiqua" w:eastAsia="Times New Roman" w:hAnsi="Book Antiqua" w:cs="Times New Roman"/>
          <w:color w:val="000000"/>
          <w:kern w:val="2"/>
          <w:sz w:val="20"/>
          <w:szCs w:val="20"/>
          <w:lang w:eastAsia="hi-IN" w:bidi="hi-IN"/>
        </w:rPr>
      </w:pPr>
    </w:p>
    <w:p w:rsidR="00333737" w:rsidRPr="00DF35C4" w:rsidRDefault="00333737" w:rsidP="00BB2008">
      <w:pPr>
        <w:spacing w:after="0" w:line="360" w:lineRule="auto"/>
        <w:jc w:val="both"/>
        <w:rPr>
          <w:rFonts w:ascii="Book Antiqua" w:eastAsia="Times New Roman" w:hAnsi="Book Antiqua" w:cs="Times New Roman"/>
          <w:color w:val="000000"/>
          <w:kern w:val="2"/>
          <w:sz w:val="20"/>
          <w:szCs w:val="20"/>
          <w:lang w:eastAsia="hi-IN" w:bidi="hi-IN"/>
        </w:rPr>
      </w:pPr>
      <w:r w:rsidRPr="00DF35C4">
        <w:rPr>
          <w:rFonts w:ascii="Book Antiqua" w:eastAsia="Times New Roman" w:hAnsi="Book Antiqua" w:cs="Times New Roman"/>
          <w:color w:val="000000"/>
          <w:kern w:val="2"/>
          <w:sz w:val="20"/>
          <w:szCs w:val="20"/>
          <w:lang w:eastAsia="hi-IN" w:bidi="hi-IN"/>
        </w:rPr>
        <w:tab/>
        <w:t>Uniwersytet Kazimierza Wielkiego w Bydgoszczy informuje, że w postępowaniu pn. „</w:t>
      </w:r>
      <w:r w:rsidR="00BB2008" w:rsidRPr="00DF35C4">
        <w:rPr>
          <w:rFonts w:ascii="Book Antiqua" w:eastAsia="Times New Roman" w:hAnsi="Book Antiqua"/>
          <w:i/>
          <w:sz w:val="20"/>
          <w:szCs w:val="20"/>
          <w:lang w:eastAsia="pl-PL"/>
        </w:rPr>
        <w:t>Świadczenie</w:t>
      </w:r>
      <w:r w:rsidR="00BB2008" w:rsidRPr="00DF35C4">
        <w:rPr>
          <w:rFonts w:ascii="Book Antiqua" w:eastAsia="Times New Roman" w:hAnsi="Book Antiqua"/>
          <w:b/>
          <w:i/>
          <w:sz w:val="20"/>
          <w:szCs w:val="20"/>
          <w:lang w:eastAsia="pl-PL"/>
        </w:rPr>
        <w:t xml:space="preserve"> </w:t>
      </w:r>
      <w:r w:rsidR="00BB2008" w:rsidRPr="00DF35C4">
        <w:rPr>
          <w:rFonts w:ascii="Book Antiqua" w:eastAsia="Times New Roman" w:hAnsi="Book Antiqua"/>
          <w:i/>
          <w:sz w:val="20"/>
          <w:szCs w:val="20"/>
          <w:lang w:eastAsia="pl-PL"/>
        </w:rPr>
        <w:t xml:space="preserve">usługi telefonii komórkowej i Internetu GSM na potrzeby Uniwersytetu Kazimierza Wielkiego w Bydgoszczy” </w:t>
      </w:r>
      <w:r w:rsidRPr="00DF35C4">
        <w:rPr>
          <w:rFonts w:ascii="Book Antiqua" w:eastAsia="Times New Roman" w:hAnsi="Book Antiqua" w:cs="Times New Roman"/>
          <w:color w:val="000000"/>
          <w:kern w:val="2"/>
          <w:sz w:val="20"/>
          <w:szCs w:val="20"/>
          <w:lang w:eastAsia="hi-IN" w:bidi="hi-IN"/>
        </w:rPr>
        <w:t xml:space="preserve">dokonuje </w:t>
      </w:r>
      <w:r w:rsidR="006075E2">
        <w:rPr>
          <w:rFonts w:ascii="Book Antiqua" w:eastAsia="Times New Roman" w:hAnsi="Book Antiqua" w:cs="Times New Roman"/>
          <w:color w:val="000000"/>
          <w:kern w:val="2"/>
          <w:sz w:val="20"/>
          <w:szCs w:val="20"/>
          <w:lang w:eastAsia="hi-IN" w:bidi="hi-IN"/>
        </w:rPr>
        <w:t>odpowiedzi na pismo dotyczące</w:t>
      </w:r>
      <w:r w:rsidRPr="00DF35C4">
        <w:rPr>
          <w:rFonts w:ascii="Book Antiqua" w:eastAsia="Times New Roman" w:hAnsi="Book Antiqua" w:cs="Times New Roman"/>
          <w:color w:val="000000"/>
          <w:kern w:val="2"/>
          <w:sz w:val="20"/>
          <w:szCs w:val="20"/>
          <w:lang w:eastAsia="hi-IN" w:bidi="hi-IN"/>
        </w:rPr>
        <w:t xml:space="preserve"> zapytania ofertowego w poniżej wskazanym zakresie:</w:t>
      </w:r>
    </w:p>
    <w:p w:rsidR="00333737" w:rsidRPr="00DF35C4" w:rsidRDefault="00333737" w:rsidP="00333737">
      <w:pPr>
        <w:widowControl w:val="0"/>
        <w:suppressAutoHyphens/>
        <w:spacing w:after="0" w:line="240" w:lineRule="auto"/>
        <w:ind w:right="-108"/>
        <w:rPr>
          <w:rFonts w:ascii="Book Antiqua" w:eastAsia="Lucida Sans Unicode" w:hAnsi="Book Antiqua" w:cs="Arial"/>
          <w:b/>
          <w:kern w:val="2"/>
          <w:sz w:val="20"/>
          <w:szCs w:val="20"/>
          <w:lang w:eastAsia="hi-IN" w:bidi="hi-IN"/>
        </w:rPr>
      </w:pPr>
    </w:p>
    <w:p w:rsidR="006075E2" w:rsidRPr="006075E2" w:rsidRDefault="006075E2" w:rsidP="006075E2">
      <w:pPr>
        <w:numPr>
          <w:ilvl w:val="0"/>
          <w:numId w:val="8"/>
        </w:numPr>
        <w:shd w:val="clear" w:color="auto" w:fill="FFFFFF"/>
        <w:spacing w:after="0" w:line="240" w:lineRule="auto"/>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W § 1  ust.1    Umowy  wskazano -  zgodnie z ustawą z dnia 24 kwietnia 2009 </w:t>
      </w:r>
      <w:r w:rsidRPr="006075E2">
        <w:rPr>
          <w:rFonts w:ascii="Book Antiqua" w:eastAsia="Times New Roman" w:hAnsi="Book Antiqua" w:cs="Arial"/>
          <w:color w:val="00008B"/>
          <w:sz w:val="18"/>
          <w:szCs w:val="18"/>
          <w:lang w:eastAsia="pl-PL"/>
        </w:rPr>
        <w:t>r. – Prawo telekomunikacyjne, to ustawa</w:t>
      </w:r>
      <w:r w:rsidRPr="006075E2">
        <w:rPr>
          <w:rFonts w:ascii="Book Antiqua" w:eastAsia="Times New Roman" w:hAnsi="Book Antiqua" w:cs="Arial"/>
          <w:color w:val="000000"/>
          <w:sz w:val="18"/>
          <w:szCs w:val="18"/>
          <w:lang w:eastAsia="pl-PL"/>
        </w:rPr>
        <w:t>  Prawo telekomunikacyjne</w:t>
      </w:r>
      <w:r w:rsidRPr="006075E2">
        <w:rPr>
          <w:rFonts w:ascii="Book Antiqua" w:eastAsia="Times New Roman" w:hAnsi="Book Antiqua" w:cs="Arial"/>
          <w:color w:val="000000"/>
          <w:sz w:val="18"/>
          <w:szCs w:val="18"/>
          <w:u w:val="single"/>
          <w:vertAlign w:val="superscript"/>
          <w:lang w:eastAsia="pl-PL"/>
        </w:rPr>
        <w:t>) </w:t>
      </w:r>
      <w:r w:rsidRPr="006075E2">
        <w:rPr>
          <w:rFonts w:ascii="Book Antiqua" w:eastAsia="Times New Roman" w:hAnsi="Book Antiqua" w:cs="Arial"/>
          <w:color w:val="000000"/>
          <w:sz w:val="18"/>
          <w:szCs w:val="18"/>
          <w:lang w:eastAsia="pl-PL"/>
        </w:rPr>
        <w:t> z dnia 16 lipca 2004 r.</w:t>
      </w:r>
    </w:p>
    <w:p w:rsidR="006075E2" w:rsidRPr="006075E2" w:rsidRDefault="006075E2" w:rsidP="006075E2">
      <w:pPr>
        <w:numPr>
          <w:ilvl w:val="0"/>
          <w:numId w:val="8"/>
        </w:numPr>
        <w:shd w:val="clear" w:color="auto" w:fill="FFFFFF"/>
        <w:spacing w:before="120" w:after="120" w:line="240" w:lineRule="auto"/>
        <w:jc w:val="both"/>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Prosimy o potwierdzenie  przez Zamawiającego, że w przypadku wyboru oferty Wykonawcy prowadzącego działalność w formie spółki akcyjnej, </w:t>
      </w:r>
      <w:r w:rsidRPr="006075E2">
        <w:rPr>
          <w:rFonts w:ascii="Book Antiqua" w:eastAsia="Times New Roman" w:hAnsi="Book Antiqua" w:cs="Arial"/>
          <w:color w:val="00008B"/>
          <w:sz w:val="18"/>
          <w:szCs w:val="18"/>
          <w:lang w:eastAsia="pl-PL"/>
        </w:rPr>
        <w:t>cz</w:t>
      </w:r>
      <w:r w:rsidRPr="006075E2">
        <w:rPr>
          <w:rFonts w:ascii="Book Antiqua" w:eastAsia="Times New Roman" w:hAnsi="Book Antiqua" w:cs="Arial"/>
          <w:color w:val="000000"/>
          <w:sz w:val="18"/>
          <w:szCs w:val="18"/>
          <w:lang w:eastAsia="pl-PL"/>
        </w:rPr>
        <w:t xml:space="preserve">ęść </w:t>
      </w:r>
      <w:proofErr w:type="spellStart"/>
      <w:r w:rsidRPr="006075E2">
        <w:rPr>
          <w:rFonts w:ascii="Book Antiqua" w:eastAsia="Times New Roman" w:hAnsi="Book Antiqua" w:cs="Arial"/>
          <w:color w:val="000000"/>
          <w:sz w:val="18"/>
          <w:szCs w:val="18"/>
          <w:lang w:eastAsia="pl-PL"/>
        </w:rPr>
        <w:t>komparycyjna</w:t>
      </w:r>
      <w:proofErr w:type="spellEnd"/>
      <w:r w:rsidRPr="006075E2">
        <w:rPr>
          <w:rFonts w:ascii="Book Antiqua" w:eastAsia="Times New Roman" w:hAnsi="Book Antiqua" w:cs="Arial"/>
          <w:color w:val="000000"/>
          <w:sz w:val="18"/>
          <w:szCs w:val="18"/>
          <w:lang w:eastAsia="pl-PL"/>
        </w:rPr>
        <w:t xml:space="preserve"> Umów poświęcona Wykonawcy, będzie obejmować wszelkie dane wymagane przez art. 374 § 1 </w:t>
      </w:r>
      <w:proofErr w:type="spellStart"/>
      <w:r w:rsidRPr="006075E2">
        <w:rPr>
          <w:rFonts w:ascii="Book Antiqua" w:eastAsia="Times New Roman" w:hAnsi="Book Antiqua" w:cs="Arial"/>
          <w:color w:val="000000"/>
          <w:sz w:val="18"/>
          <w:szCs w:val="18"/>
          <w:lang w:eastAsia="pl-PL"/>
        </w:rPr>
        <w:t>Ksh</w:t>
      </w:r>
      <w:proofErr w:type="spellEnd"/>
    </w:p>
    <w:p w:rsidR="006075E2" w:rsidRPr="006075E2" w:rsidRDefault="006075E2" w:rsidP="006075E2">
      <w:pPr>
        <w:numPr>
          <w:ilvl w:val="0"/>
          <w:numId w:val="8"/>
        </w:numPr>
        <w:shd w:val="clear" w:color="auto" w:fill="FFFFFF"/>
        <w:spacing w:after="0" w:line="240" w:lineRule="auto"/>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W § 8  ust. 6  </w:t>
      </w:r>
      <w:r w:rsidRPr="006075E2">
        <w:rPr>
          <w:rFonts w:ascii="Book Antiqua" w:eastAsia="Times New Roman" w:hAnsi="Book Antiqua" w:cs="Arial"/>
          <w:i/>
          <w:iCs/>
          <w:color w:val="000000"/>
          <w:sz w:val="18"/>
          <w:szCs w:val="18"/>
          <w:lang w:eastAsia="pl-PL"/>
        </w:rPr>
        <w:t> </w:t>
      </w:r>
      <w:r w:rsidRPr="006075E2">
        <w:rPr>
          <w:rFonts w:ascii="Book Antiqua" w:eastAsia="Times New Roman" w:hAnsi="Book Antiqua" w:cs="Arial"/>
          <w:color w:val="000000"/>
          <w:sz w:val="18"/>
          <w:szCs w:val="18"/>
          <w:lang w:eastAsia="pl-PL"/>
        </w:rPr>
        <w:t>umowy  Zamawiający wskazał zapis:„ Strony umowy mogą dochodzić odszkodowań przewyższających wysokość zastrzeżonych kar”. Czy Zamawiający wyraża zgodę na uzupełnienie  </w:t>
      </w:r>
      <w:proofErr w:type="spellStart"/>
      <w:r w:rsidRPr="006075E2">
        <w:rPr>
          <w:rFonts w:ascii="Book Antiqua" w:eastAsia="Times New Roman" w:hAnsi="Book Antiqua" w:cs="Arial"/>
          <w:color w:val="000000"/>
          <w:sz w:val="18"/>
          <w:szCs w:val="18"/>
          <w:lang w:eastAsia="pl-PL"/>
        </w:rPr>
        <w:t>ww</w:t>
      </w:r>
      <w:proofErr w:type="spellEnd"/>
      <w:r w:rsidRPr="006075E2">
        <w:rPr>
          <w:rFonts w:ascii="Book Antiqua" w:eastAsia="Times New Roman" w:hAnsi="Book Antiqua" w:cs="Arial"/>
          <w:color w:val="000000"/>
          <w:sz w:val="18"/>
          <w:szCs w:val="18"/>
          <w:lang w:eastAsia="pl-PL"/>
        </w:rPr>
        <w:t xml:space="preserve"> regulacji , poprzez wskazanie, że łączna wysokość odszkodowania wraz z naliczonymi karami nie przekroczy  całkowitej wartości umowy. Wykonawca zwraca uwagę, że wskazanie maksymalnej odszkodowania  umożliwia Wykonawcy  oszacowanie ryzyka kontraktowego  związanego z realizacją umowy.</w:t>
      </w:r>
    </w:p>
    <w:p w:rsidR="006075E2" w:rsidRPr="006075E2" w:rsidRDefault="006075E2" w:rsidP="006075E2">
      <w:pPr>
        <w:numPr>
          <w:ilvl w:val="0"/>
          <w:numId w:val="8"/>
        </w:numPr>
        <w:shd w:val="clear" w:color="auto" w:fill="FFFFFF"/>
        <w:spacing w:before="120" w:after="120" w:line="240" w:lineRule="auto"/>
        <w:jc w:val="both"/>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Zgodnie z treścią § 8  ust. 1, ust.2  Umowy</w:t>
      </w:r>
      <w:r w:rsidRPr="006075E2">
        <w:rPr>
          <w:rFonts w:ascii="Book Antiqua" w:eastAsia="Times New Roman" w:hAnsi="Book Antiqua" w:cs="Arial"/>
          <w:b/>
          <w:bCs/>
          <w:color w:val="000000"/>
          <w:sz w:val="18"/>
          <w:szCs w:val="18"/>
          <w:lang w:eastAsia="pl-PL"/>
        </w:rPr>
        <w:t> </w:t>
      </w:r>
      <w:r w:rsidRPr="006075E2">
        <w:rPr>
          <w:rFonts w:ascii="Book Antiqua" w:eastAsia="Times New Roman" w:hAnsi="Book Antiqua" w:cs="Arial"/>
          <w:color w:val="000000"/>
          <w:sz w:val="18"/>
          <w:szCs w:val="18"/>
          <w:lang w:eastAsia="pl-PL"/>
        </w:rPr>
        <w:t>– przewidziano obciążenie Wykonawcy karami  umownymi  za „opóźnienia” w realizacji poszczególnych postanowień umownych. Zasadnym jest  zastąpienie wyrażenia ,,opóźnienie” wyrażeniem ,,zwłoka”. Opóźnienie jest następstwem okoliczności, za które Wykonawca nie ponosi odpowiedzialności, natomiast „zwłoka” to kwalifikowane opóźnienie, którego dopuszcza się, tylko ten podmiot, który nie wykonał umowy w terminie z przyczyn, za które ponosi odpowiedzialność, czyli od niego zależnych. Czy Zamawiający wyrazi zgodę na zastąpienie wyrazu opóźnienie wyrazem zwłoka ?</w:t>
      </w:r>
    </w:p>
    <w:p w:rsidR="006075E2" w:rsidRPr="006075E2" w:rsidRDefault="006075E2" w:rsidP="006075E2">
      <w:pPr>
        <w:numPr>
          <w:ilvl w:val="0"/>
          <w:numId w:val="8"/>
        </w:numPr>
        <w:shd w:val="clear" w:color="auto" w:fill="FFFFFF"/>
        <w:spacing w:after="0" w:line="240" w:lineRule="auto"/>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Prosimy o uzupełnienie  treści  postanowień § 8 ust.1 umowy  o zapis  w świetle którego „Suma kar umownych naliczonych na podstawie  na podstawie § 8 ust.1  Umowy nie przekroczy 20 % wartości łącznego wynagrodzenia brutto określonego w Umowie”. Wskazanie maksymalnej wysokości kar umownych umożliwia pełne rozeznanie i  oszacowanie ryzyka kontraktowego  związanego z realizacją umowy. Nadto   kary umowne  powinny bowiem służyć zabezpieczeniu terminowego i należytego wykonania prac, jednak nie powinny  być nadmiernym i nieuzasadnionym obciążeniem dla wykonawcy.</w:t>
      </w:r>
    </w:p>
    <w:p w:rsidR="006075E2" w:rsidRPr="006075E2" w:rsidRDefault="006075E2" w:rsidP="006075E2">
      <w:pPr>
        <w:shd w:val="clear" w:color="auto" w:fill="FFFFFF"/>
        <w:spacing w:after="0" w:line="240" w:lineRule="auto"/>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 </w:t>
      </w:r>
    </w:p>
    <w:p w:rsidR="006075E2" w:rsidRPr="006075E2" w:rsidRDefault="006075E2" w:rsidP="006075E2">
      <w:pPr>
        <w:numPr>
          <w:ilvl w:val="0"/>
          <w:numId w:val="9"/>
        </w:numPr>
        <w:shd w:val="clear" w:color="auto" w:fill="FFFFFF"/>
        <w:spacing w:after="0" w:line="240" w:lineRule="auto"/>
        <w:jc w:val="both"/>
        <w:rPr>
          <w:rFonts w:ascii="Book Antiqua" w:eastAsia="Times New Roman" w:hAnsi="Book Antiqua" w:cs="Calibri"/>
          <w:color w:val="000000"/>
          <w:sz w:val="18"/>
          <w:szCs w:val="18"/>
          <w:lang w:eastAsia="pl-PL"/>
        </w:rPr>
      </w:pPr>
      <w:r w:rsidRPr="006075E2">
        <w:rPr>
          <w:rFonts w:ascii="Book Antiqua" w:eastAsia="Times New Roman" w:hAnsi="Book Antiqua" w:cs="Arial"/>
          <w:color w:val="000000"/>
          <w:sz w:val="18"/>
          <w:szCs w:val="18"/>
          <w:lang w:eastAsia="pl-PL"/>
        </w:rPr>
        <w:t xml:space="preserve">Prosimy o uzupełnienie  treści  postanowień § 8 ust. 7  umowy o treści - Zamawiający zastrzega sobie prawo do potrącania naliczonych kar umownych z należności Wykonawcy za zrealizowane zamówienie z uwzględnieniem przepisów Kodeksu cywilnego. Wykonawca zwraca się o uzupełnienie poprzez </w:t>
      </w:r>
      <w:r w:rsidRPr="006075E2">
        <w:rPr>
          <w:rFonts w:ascii="Book Antiqua" w:eastAsia="Times New Roman" w:hAnsi="Book Antiqua" w:cs="Arial"/>
          <w:color w:val="000000"/>
          <w:sz w:val="18"/>
          <w:szCs w:val="18"/>
          <w:lang w:eastAsia="pl-PL"/>
        </w:rPr>
        <w:lastRenderedPageBreak/>
        <w:t>wskazanie, że zapłata kar umownych następuje  po  przeprowadzeniu postępowania  potwierdzającego  wysokość  naliczonej  kary umownej”.</w:t>
      </w:r>
    </w:p>
    <w:p w:rsidR="00333737" w:rsidRPr="00DF35C4" w:rsidRDefault="00333737" w:rsidP="00BB2008">
      <w:pPr>
        <w:widowControl w:val="0"/>
        <w:suppressAutoHyphens/>
        <w:autoSpaceDE w:val="0"/>
        <w:spacing w:before="60" w:after="60" w:line="240" w:lineRule="auto"/>
        <w:jc w:val="both"/>
        <w:rPr>
          <w:rFonts w:ascii="Book Antiqua" w:eastAsia="Times New Roman" w:hAnsi="Book Antiqua" w:cs="Times New Roman"/>
          <w:color w:val="000000"/>
          <w:kern w:val="2"/>
          <w:sz w:val="20"/>
          <w:szCs w:val="20"/>
          <w:lang w:eastAsia="hi-IN" w:bidi="hi-IN"/>
        </w:rPr>
      </w:pPr>
    </w:p>
    <w:p w:rsidR="006075E2" w:rsidRDefault="006075E2" w:rsidP="00333737">
      <w:pPr>
        <w:widowControl w:val="0"/>
        <w:suppressAutoHyphens/>
        <w:autoSpaceDE w:val="0"/>
        <w:spacing w:after="0" w:line="360" w:lineRule="auto"/>
        <w:jc w:val="both"/>
        <w:rPr>
          <w:rFonts w:ascii="Book Antiqua" w:eastAsia="Times New Roman" w:hAnsi="Book Antiqua" w:cs="Times New Roman"/>
          <w:color w:val="000000"/>
          <w:kern w:val="2"/>
          <w:sz w:val="20"/>
          <w:szCs w:val="20"/>
          <w:lang w:eastAsia="hi-IN" w:bidi="hi-IN"/>
        </w:rPr>
      </w:pPr>
    </w:p>
    <w:p w:rsidR="006075E2" w:rsidRPr="006075E2" w:rsidRDefault="006075E2" w:rsidP="00333737">
      <w:pPr>
        <w:widowControl w:val="0"/>
        <w:suppressAutoHyphens/>
        <w:autoSpaceDE w:val="0"/>
        <w:spacing w:after="0" w:line="360" w:lineRule="auto"/>
        <w:jc w:val="both"/>
        <w:rPr>
          <w:rFonts w:ascii="Book Antiqua" w:eastAsia="Times New Roman" w:hAnsi="Book Antiqua" w:cs="Times New Roman"/>
          <w:color w:val="000000"/>
          <w:kern w:val="2"/>
          <w:sz w:val="20"/>
          <w:szCs w:val="20"/>
          <w:lang w:eastAsia="hi-IN" w:bidi="hi-IN"/>
        </w:rPr>
      </w:pPr>
      <w:r w:rsidRPr="006075E2">
        <w:rPr>
          <w:rFonts w:ascii="Book Antiqua" w:eastAsia="Times New Roman" w:hAnsi="Book Antiqua" w:cs="Times New Roman"/>
          <w:color w:val="000000"/>
          <w:kern w:val="2"/>
          <w:sz w:val="20"/>
          <w:szCs w:val="20"/>
          <w:lang w:eastAsia="hi-IN" w:bidi="hi-IN"/>
        </w:rPr>
        <w:t>Odpo</w:t>
      </w:r>
      <w:r>
        <w:rPr>
          <w:rFonts w:ascii="Book Antiqua" w:eastAsia="Times New Roman" w:hAnsi="Book Antiqua" w:cs="Times New Roman"/>
          <w:color w:val="000000"/>
          <w:kern w:val="2"/>
          <w:sz w:val="20"/>
          <w:szCs w:val="20"/>
          <w:lang w:eastAsia="hi-IN" w:bidi="hi-IN"/>
        </w:rPr>
        <w:t>wiedź na pytania:</w:t>
      </w:r>
      <w:r w:rsidRPr="006075E2">
        <w:rPr>
          <w:rFonts w:ascii="Book Antiqua" w:eastAsia="Times New Roman" w:hAnsi="Book Antiqua" w:cs="Times New Roman"/>
          <w:color w:val="000000"/>
          <w:kern w:val="2"/>
          <w:sz w:val="20"/>
          <w:szCs w:val="20"/>
          <w:lang w:eastAsia="hi-IN" w:bidi="hi-IN"/>
        </w:rPr>
        <w:t xml:space="preserve"> Umowa zostanie zawarta zgodni</w:t>
      </w:r>
      <w:r>
        <w:rPr>
          <w:rFonts w:ascii="Book Antiqua" w:eastAsia="Times New Roman" w:hAnsi="Book Antiqua" w:cs="Times New Roman"/>
          <w:color w:val="000000"/>
          <w:kern w:val="2"/>
          <w:sz w:val="20"/>
          <w:szCs w:val="20"/>
          <w:lang w:eastAsia="hi-IN" w:bidi="hi-IN"/>
        </w:rPr>
        <w:t xml:space="preserve">e z obowiązującym i przepisami </w:t>
      </w:r>
      <w:r w:rsidRPr="006075E2">
        <w:rPr>
          <w:rFonts w:ascii="Book Antiqua" w:eastAsia="Times New Roman" w:hAnsi="Book Antiqua" w:cs="Times New Roman"/>
          <w:color w:val="000000"/>
          <w:kern w:val="2"/>
          <w:sz w:val="20"/>
          <w:szCs w:val="20"/>
          <w:lang w:eastAsia="hi-IN" w:bidi="hi-IN"/>
        </w:rPr>
        <w:t xml:space="preserve">prawa. </w:t>
      </w:r>
    </w:p>
    <w:p w:rsidR="006075E2" w:rsidRDefault="006075E2" w:rsidP="00333737">
      <w:pPr>
        <w:widowControl w:val="0"/>
        <w:suppressAutoHyphens/>
        <w:autoSpaceDE w:val="0"/>
        <w:spacing w:after="0" w:line="360" w:lineRule="auto"/>
        <w:jc w:val="both"/>
        <w:rPr>
          <w:rFonts w:ascii="Book Antiqua" w:eastAsia="Times New Roman" w:hAnsi="Book Antiqua" w:cs="Times New Roman"/>
          <w:color w:val="000000"/>
          <w:kern w:val="2"/>
          <w:sz w:val="20"/>
          <w:szCs w:val="20"/>
          <w:lang w:eastAsia="hi-IN" w:bidi="hi-IN"/>
        </w:rPr>
      </w:pPr>
      <w:r>
        <w:rPr>
          <w:rFonts w:ascii="Book Antiqua" w:eastAsia="Times New Roman" w:hAnsi="Book Antiqua" w:cs="Times New Roman"/>
          <w:color w:val="000000"/>
          <w:kern w:val="2"/>
          <w:sz w:val="20"/>
          <w:szCs w:val="20"/>
          <w:lang w:eastAsia="hi-IN" w:bidi="hi-IN"/>
        </w:rPr>
        <w:t>Zmiany dotyczące kar umownych zostały wprowadzone modyfikacją z dnia 01.03.2019r.</w:t>
      </w:r>
    </w:p>
    <w:p w:rsidR="006075E2" w:rsidRDefault="006075E2" w:rsidP="00333737">
      <w:pPr>
        <w:widowControl w:val="0"/>
        <w:suppressAutoHyphens/>
        <w:autoSpaceDE w:val="0"/>
        <w:spacing w:after="0" w:line="360" w:lineRule="auto"/>
        <w:jc w:val="both"/>
        <w:rPr>
          <w:rFonts w:ascii="Book Antiqua" w:eastAsia="Times New Roman" w:hAnsi="Book Antiqua" w:cs="Times New Roman"/>
          <w:color w:val="000000"/>
          <w:kern w:val="2"/>
          <w:sz w:val="20"/>
          <w:szCs w:val="20"/>
          <w:lang w:eastAsia="hi-IN" w:bidi="hi-IN"/>
        </w:rPr>
      </w:pPr>
    </w:p>
    <w:p w:rsidR="00333737" w:rsidRPr="00DF35C4" w:rsidRDefault="00333737" w:rsidP="00333737">
      <w:pPr>
        <w:widowControl w:val="0"/>
        <w:suppressAutoHyphens/>
        <w:autoSpaceDE w:val="0"/>
        <w:spacing w:after="0" w:line="360" w:lineRule="auto"/>
        <w:jc w:val="both"/>
        <w:rPr>
          <w:rFonts w:ascii="Book Antiqua" w:eastAsia="Times New Roman" w:hAnsi="Book Antiqua" w:cs="Times New Roman"/>
          <w:color w:val="000000"/>
          <w:kern w:val="2"/>
          <w:sz w:val="20"/>
          <w:szCs w:val="20"/>
          <w:lang w:eastAsia="hi-IN" w:bidi="hi-IN"/>
        </w:rPr>
      </w:pPr>
      <w:bookmarkStart w:id="0" w:name="_GoBack"/>
      <w:bookmarkEnd w:id="0"/>
      <w:r w:rsidRPr="00DF35C4">
        <w:rPr>
          <w:rFonts w:ascii="Book Antiqua" w:eastAsia="Times New Roman" w:hAnsi="Book Antiqua" w:cs="Times New Roman"/>
          <w:color w:val="000000"/>
          <w:kern w:val="2"/>
          <w:sz w:val="20"/>
          <w:szCs w:val="20"/>
          <w:lang w:eastAsia="hi-IN" w:bidi="hi-IN"/>
        </w:rPr>
        <w:t xml:space="preserve">Wykonawcy pragnący złożyć ofertę w toczącym się postępowaniu są zobligowani do złożenia oferty przygotowanej w oparciu o zamieszczoną na stronie internetowej, tj. </w:t>
      </w:r>
      <w:hyperlink r:id="rId8" w:history="1">
        <w:r w:rsidRPr="00DF35C4">
          <w:rPr>
            <w:rStyle w:val="Hipercze"/>
            <w:rFonts w:ascii="Book Antiqua" w:eastAsia="Times New Roman" w:hAnsi="Book Antiqua" w:cs="Times New Roman"/>
            <w:kern w:val="2"/>
            <w:sz w:val="20"/>
            <w:szCs w:val="20"/>
            <w:lang w:eastAsia="hi-IN" w:bidi="hi-IN"/>
          </w:rPr>
          <w:t>www.ukw.edu.pl</w:t>
        </w:r>
      </w:hyperlink>
      <w:r w:rsidRPr="00DF35C4">
        <w:rPr>
          <w:rFonts w:ascii="Book Antiqua" w:eastAsia="Times New Roman" w:hAnsi="Book Antiqua" w:cs="Times New Roman"/>
          <w:color w:val="000000"/>
          <w:kern w:val="2"/>
          <w:sz w:val="20"/>
          <w:szCs w:val="20"/>
          <w:lang w:eastAsia="hi-IN" w:bidi="hi-IN"/>
        </w:rPr>
        <w:t>, zmodyfikowaną treść zapytania ofertowego wraz z załącznikami.</w:t>
      </w:r>
    </w:p>
    <w:p w:rsidR="00333737" w:rsidRPr="00DF35C4" w:rsidRDefault="00333737" w:rsidP="00333737">
      <w:pPr>
        <w:widowControl w:val="0"/>
        <w:suppressAutoHyphens/>
        <w:autoSpaceDE w:val="0"/>
        <w:spacing w:before="60" w:after="60" w:line="240" w:lineRule="auto"/>
        <w:rPr>
          <w:rFonts w:ascii="Book Antiqua" w:eastAsia="Times New Roman" w:hAnsi="Book Antiqua" w:cs="Times New Roman"/>
          <w:kern w:val="2"/>
          <w:sz w:val="20"/>
          <w:szCs w:val="20"/>
          <w:lang w:eastAsia="hi-IN" w:bidi="hi-IN"/>
        </w:rPr>
      </w:pPr>
    </w:p>
    <w:p w:rsidR="00DF35C4" w:rsidRDefault="00DF35C4" w:rsidP="00333737">
      <w:pPr>
        <w:widowControl w:val="0"/>
        <w:suppressAutoHyphens/>
        <w:spacing w:after="0"/>
        <w:jc w:val="right"/>
        <w:rPr>
          <w:rFonts w:ascii="Book Antiqua" w:eastAsia="Lucida Sans Unicode" w:hAnsi="Book Antiqua" w:cs="Tahoma"/>
          <w:b/>
          <w:kern w:val="2"/>
          <w:sz w:val="20"/>
          <w:szCs w:val="20"/>
          <w:lang w:eastAsia="hi-IN" w:bidi="hi-IN"/>
        </w:rPr>
      </w:pPr>
    </w:p>
    <w:p w:rsidR="00DF35C4" w:rsidRDefault="00DF35C4" w:rsidP="00333737">
      <w:pPr>
        <w:widowControl w:val="0"/>
        <w:suppressAutoHyphens/>
        <w:spacing w:after="0"/>
        <w:jc w:val="right"/>
        <w:rPr>
          <w:rFonts w:ascii="Book Antiqua" w:eastAsia="Lucida Sans Unicode" w:hAnsi="Book Antiqua" w:cs="Tahoma"/>
          <w:b/>
          <w:kern w:val="2"/>
          <w:sz w:val="20"/>
          <w:szCs w:val="20"/>
          <w:lang w:eastAsia="hi-IN" w:bidi="hi-IN"/>
        </w:rPr>
      </w:pPr>
    </w:p>
    <w:p w:rsidR="00333737" w:rsidRPr="00DF35C4" w:rsidRDefault="00333737" w:rsidP="00333737">
      <w:pPr>
        <w:widowControl w:val="0"/>
        <w:suppressAutoHyphens/>
        <w:spacing w:after="0"/>
        <w:jc w:val="right"/>
        <w:rPr>
          <w:rFonts w:ascii="Book Antiqua" w:eastAsia="Lucida Sans Unicode" w:hAnsi="Book Antiqua" w:cs="Tahoma"/>
          <w:b/>
          <w:kern w:val="2"/>
          <w:sz w:val="20"/>
          <w:szCs w:val="20"/>
          <w:lang w:eastAsia="hi-IN" w:bidi="hi-IN"/>
        </w:rPr>
      </w:pPr>
      <w:r w:rsidRPr="00DF35C4">
        <w:rPr>
          <w:rFonts w:ascii="Book Antiqua" w:eastAsia="Lucida Sans Unicode" w:hAnsi="Book Antiqua" w:cs="Tahoma"/>
          <w:b/>
          <w:kern w:val="2"/>
          <w:sz w:val="20"/>
          <w:szCs w:val="20"/>
          <w:lang w:eastAsia="hi-IN" w:bidi="hi-IN"/>
        </w:rPr>
        <w:t>Kanclerz UKW</w:t>
      </w:r>
    </w:p>
    <w:p w:rsidR="00333737" w:rsidRPr="007D3FF3" w:rsidRDefault="00333737" w:rsidP="00333737">
      <w:pPr>
        <w:widowControl w:val="0"/>
        <w:suppressAutoHyphens/>
        <w:spacing w:after="0"/>
        <w:jc w:val="right"/>
      </w:pPr>
      <w:r w:rsidRPr="007D3FF3">
        <w:rPr>
          <w:rFonts w:ascii="Book Antiqua" w:eastAsia="Lucida Sans Unicode" w:hAnsi="Book Antiqua" w:cs="Tahoma"/>
          <w:b/>
          <w:kern w:val="2"/>
          <w:lang w:eastAsia="hi-IN" w:bidi="hi-IN"/>
        </w:rPr>
        <w:t>mgr Renata Malak</w:t>
      </w:r>
    </w:p>
    <w:p w:rsidR="00E67DD1" w:rsidRDefault="00E67DD1"/>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Century Gothic">
    <w:altName w:val="Segoe UI"/>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477AD"/>
    <w:multiLevelType w:val="hybridMultilevel"/>
    <w:tmpl w:val="141CBDF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CC52377"/>
    <w:multiLevelType w:val="hybridMultilevel"/>
    <w:tmpl w:val="94282A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0681FED"/>
    <w:multiLevelType w:val="hybridMultilevel"/>
    <w:tmpl w:val="155016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77225A7"/>
    <w:multiLevelType w:val="hybridMultilevel"/>
    <w:tmpl w:val="6C6AA6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4B44887"/>
    <w:multiLevelType w:val="hybridMultilevel"/>
    <w:tmpl w:val="7BDC10E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3341661"/>
    <w:multiLevelType w:val="hybridMultilevel"/>
    <w:tmpl w:val="78B2D75C"/>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6" w15:restartNumberingAfterBreak="0">
    <w:nsid w:val="413C54C4"/>
    <w:multiLevelType w:val="multilevel"/>
    <w:tmpl w:val="74D69A28"/>
    <w:lvl w:ilvl="0">
      <w:start w:val="1"/>
      <w:numFmt w:val="decimal"/>
      <w:lvlText w:val="%1."/>
      <w:lvlJc w:val="left"/>
      <w:pPr>
        <w:tabs>
          <w:tab w:val="num" w:pos="720"/>
        </w:tabs>
        <w:ind w:left="720" w:hanging="360"/>
      </w:pPr>
      <w:rPr>
        <w:b/>
        <w:i w:val="0"/>
        <w:strike w:val="0"/>
      </w:rPr>
    </w:lvl>
    <w:lvl w:ilvl="1">
      <w:start w:val="1"/>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7" w15:restartNumberingAfterBreak="0">
    <w:nsid w:val="6843125B"/>
    <w:multiLevelType w:val="multilevel"/>
    <w:tmpl w:val="A5EAA3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C1756D4"/>
    <w:multiLevelType w:val="multilevel"/>
    <w:tmpl w:val="779063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5"/>
  </w:num>
  <w:num w:numId="4">
    <w:abstractNumId w:val="6"/>
  </w:num>
  <w:num w:numId="5">
    <w:abstractNumId w:val="0"/>
  </w:num>
  <w:num w:numId="6">
    <w:abstractNumId w:val="3"/>
  </w:num>
  <w:num w:numId="7">
    <w:abstractNumId w:val="1"/>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8"/>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737"/>
    <w:rsid w:val="00104E03"/>
    <w:rsid w:val="003030BE"/>
    <w:rsid w:val="00333737"/>
    <w:rsid w:val="00511973"/>
    <w:rsid w:val="006075E2"/>
    <w:rsid w:val="007D3FF3"/>
    <w:rsid w:val="008061D3"/>
    <w:rsid w:val="00952CFA"/>
    <w:rsid w:val="00AA7605"/>
    <w:rsid w:val="00BB2008"/>
    <w:rsid w:val="00DF35C4"/>
    <w:rsid w:val="00E67DD1"/>
    <w:rsid w:val="00EF32A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A7293"/>
  <w15:docId w15:val="{5CD48B01-75D2-458F-98CE-7B0FFA475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3373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33737"/>
    <w:pPr>
      <w:ind w:left="720"/>
      <w:contextualSpacing/>
    </w:pPr>
    <w:rPr>
      <w:rFonts w:ascii="Calibri" w:eastAsia="Calibri" w:hAnsi="Calibri" w:cs="Calibri"/>
    </w:rPr>
  </w:style>
  <w:style w:type="character" w:styleId="Hipercze">
    <w:name w:val="Hyperlink"/>
    <w:basedOn w:val="Domylnaczcionkaakapitu"/>
    <w:uiPriority w:val="99"/>
    <w:unhideWhenUsed/>
    <w:rsid w:val="00333737"/>
    <w:rPr>
      <w:color w:val="0000FF" w:themeColor="hyperlink"/>
      <w:u w:val="single"/>
    </w:rPr>
  </w:style>
  <w:style w:type="paragraph" w:styleId="Tekstdymka">
    <w:name w:val="Balloon Text"/>
    <w:basedOn w:val="Normalny"/>
    <w:link w:val="TekstdymkaZnak"/>
    <w:uiPriority w:val="99"/>
    <w:semiHidden/>
    <w:unhideWhenUsed/>
    <w:rsid w:val="00BB2008"/>
    <w:pPr>
      <w:spacing w:after="0" w:line="240" w:lineRule="auto"/>
    </w:pPr>
    <w:rPr>
      <w:rFonts w:ascii="Tahoma" w:eastAsia="Calibri" w:hAnsi="Tahoma" w:cs="Times New Roman"/>
      <w:sz w:val="16"/>
      <w:szCs w:val="16"/>
      <w:lang w:val="x-none" w:eastAsia="x-none"/>
    </w:rPr>
  </w:style>
  <w:style w:type="character" w:customStyle="1" w:styleId="TekstdymkaZnak">
    <w:name w:val="Tekst dymka Znak"/>
    <w:basedOn w:val="Domylnaczcionkaakapitu"/>
    <w:link w:val="Tekstdymka"/>
    <w:uiPriority w:val="99"/>
    <w:semiHidden/>
    <w:rsid w:val="00BB2008"/>
    <w:rPr>
      <w:rFonts w:ascii="Tahoma" w:eastAsia="Calibri" w:hAnsi="Tahoma" w:cs="Times New Roman"/>
      <w:sz w:val="16"/>
      <w:szCs w:val="16"/>
      <w:lang w:val="x-none" w:eastAsia="x-none"/>
    </w:rPr>
  </w:style>
  <w:style w:type="character" w:customStyle="1" w:styleId="object">
    <w:name w:val="object"/>
    <w:basedOn w:val="Domylnaczcionkaakapitu"/>
    <w:rsid w:val="00DF35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836402">
      <w:bodyDiv w:val="1"/>
      <w:marLeft w:val="0"/>
      <w:marRight w:val="0"/>
      <w:marTop w:val="0"/>
      <w:marBottom w:val="0"/>
      <w:divBdr>
        <w:top w:val="none" w:sz="0" w:space="0" w:color="auto"/>
        <w:left w:val="none" w:sz="0" w:space="0" w:color="auto"/>
        <w:bottom w:val="none" w:sz="0" w:space="0" w:color="auto"/>
        <w:right w:val="none" w:sz="0" w:space="0" w:color="auto"/>
      </w:divBdr>
    </w:div>
    <w:div w:id="1913810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w.edu.pl" TargetMode="External"/><Relationship Id="rId3" Type="http://schemas.openxmlformats.org/officeDocument/2006/relationships/styles" Target="styles.xml"/><Relationship Id="rId7" Type="http://schemas.openxmlformats.org/officeDocument/2006/relationships/hyperlink" Target="http://www.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0454A-5E35-4430-B2DA-EF2560EFB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530</Words>
  <Characters>3184</Characters>
  <Application>Microsoft Office Word</Application>
  <DocSecurity>0</DocSecurity>
  <Lines>26</Lines>
  <Paragraphs>7</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user</cp:lastModifiedBy>
  <cp:revision>4</cp:revision>
  <cp:lastPrinted>2019-03-04T11:16:00Z</cp:lastPrinted>
  <dcterms:created xsi:type="dcterms:W3CDTF">2019-03-04T11:07:00Z</dcterms:created>
  <dcterms:modified xsi:type="dcterms:W3CDTF">2019-03-04T11:21:00Z</dcterms:modified>
</cp:coreProperties>
</file>