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0C8" w:rsidRPr="008440C8" w:rsidRDefault="008440C8" w:rsidP="008440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521224-N-2019 z dnia 2019-03-05 r.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serwerów, macierzy dyskowej oraz licencji wraz ze wsparciem technicznym na potrzeby UKW w Bydgoszczy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fundusze UE w ramach projektu pn. „Nowoczesny Uniwersytet” realizowanego przez Uniwersytet Kazimierza Wielkiego w ramach Priorytetu III Szkolnictwo wyższe dla gospodarki i rozwoju, Działanie 3.5 Kompleksowe programy szkół wyższych, Programu Operacyjnego Wiedza Edukacja Rozwój na podstawie umowy nr : POWR.03.05.00-00-Z216/17 – dotyczy części 2.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8440C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serwerów, macierzy dyskowej oraz licencji wraz ze wsparciem technicznym na potrzeby UKW w Bydgoszczy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UKW/DZP-281-D-20/2019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8440C8" w:rsidRPr="008440C8" w:rsidRDefault="008440C8" w:rsidP="008440C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serwerów, macierzy dyskowej oraz licencji wraz ze wsparciem technicznym na potrzeby UKW w Bydgoszczy, szczegółowo określonych w załączniku nr 2 do SIWZ (Formularz cenowy)oraz w warunkach projektu Umowy przedstawionego w Rozdziale 3 SIWZ.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30233141-1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</w:tbl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21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Pzp.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Certyfikat lub inny dokument potwierdzający, że zaoferowane serwery i macierz są zgodne z normą ISO – 9001:2008 lub równoważną – dotyczy części 1 oraz części 2 poz. 1,2,3; 2. Deklarację zgodności CE – dotyczy części 1 oraz części 2 poz. 1,2,3; 3. Oświadczenie Wykonawcy, że zaoferowany serwer znajduje się na liście Windows Server Catalog i posiada status „Certified for Windows” ” dla systemów Microsoft Windows 2012 R2, Windows Server 2016 wraz ze wskazaniem linku do strony Windows Server Catalog – dotyczy części 1 oraz części 2 poz. 1,2; 4. Oświadczenie Wykonawcy potwierdzające, że serwis serwera /macierzy dyskowej będzie realizowany przez Autoryzowanego Partnera Serwisowego Producenta lub bezpośrednio przez Producenta – dotyczy części 1oraz części 2 poz. 1,2,3;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Kryteria selekcji wykonawców: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adres strony internetowej, na której aukcja będzie prowadzona: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Istotne dla stron postanowienia, które zostaną wprowadzone do treści zawieranej umowy w sprawie zamówienia publicznego, albo ogólne warunki umowy, albo wzór umowy: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SIWZ, dopuszcza się możliwość zmiany terminu realizacji umowy. 2) w przypadku wycofania z rynku przez producenta lub wstrzymania, zakończenia produkcji zaoferowanego przez Wykonawcę przedmiotu zamówienia bądź jego elementów Wykonawca może zaoferować inny produkt/element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 2. Zmiana umowy dla swej ważności wymaga zachowania formy pisemnej w formie aneksu podpisanego przez obie Strony.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IV.6) INFORMACJE ADMINISTRACYJNE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2019-03-13, godzina: 10:00,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IV.6.6) Informacje dodatkowe: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847"/>
      </w:tblGrid>
      <w:tr w:rsidR="008440C8" w:rsidRPr="008440C8" w:rsidTr="008440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 dla Katedry Genetyki</w:t>
            </w:r>
          </w:p>
        </w:tc>
      </w:tr>
    </w:tbl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serwera dla Katedry Genetyki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440C8" w:rsidRPr="008440C8" w:rsidRDefault="008440C8" w:rsidP="008440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2"/>
        <w:gridCol w:w="180"/>
        <w:gridCol w:w="834"/>
        <w:gridCol w:w="7226"/>
      </w:tblGrid>
      <w:tr w:rsidR="008440C8" w:rsidRPr="008440C8" w:rsidTr="008440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serwerów, macierzy dyskowej, licencji na oprogramowanie wraz ze wsparciem technicznym oraz modułów SFP+ wraz z okablowaniem</w:t>
            </w:r>
          </w:p>
        </w:tc>
      </w:tr>
    </w:tbl>
    <w:p w:rsidR="008440C8" w:rsidRPr="008440C8" w:rsidRDefault="008440C8" w:rsidP="008440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440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serwerów, macierzy dyskowej, licencji na oprogramowanie wraz ze wsparciem technicznym oraz modułów SFP+ wraz z okablowaniem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48820000-2, 30233141-1, 48000000-8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440C8" w:rsidRPr="008440C8" w:rsidTr="0084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440C8" w:rsidRPr="008440C8" w:rsidRDefault="008440C8" w:rsidP="008440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40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40C8" w:rsidRPr="008440C8" w:rsidRDefault="008440C8" w:rsidP="008440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40C8" w:rsidRPr="008440C8" w:rsidRDefault="008440C8" w:rsidP="008440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40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8440C8" w:rsidRPr="008440C8" w:rsidTr="008440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0C8" w:rsidRPr="008440C8" w:rsidRDefault="008440C8" w:rsidP="00844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8440C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0C8"/>
    <w:rsid w:val="0065201E"/>
    <w:rsid w:val="008440C8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AEDAF-5B9D-4DFE-92C5-0875D93A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2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0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7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1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96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31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42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6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4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62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04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5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7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2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8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27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7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5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03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8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4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6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80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35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32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77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5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13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17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2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7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9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9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99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08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0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7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12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84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3113</Words>
  <Characters>18680</Characters>
  <Application>Microsoft Office Word</Application>
  <DocSecurity>0</DocSecurity>
  <Lines>155</Lines>
  <Paragraphs>43</Paragraphs>
  <ScaleCrop>false</ScaleCrop>
  <Company/>
  <LinksUpToDate>false</LinksUpToDate>
  <CharactersWithSpaces>21750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2019-03-05T11:30:00Z</dcterms:created>
  <dcterms:modified xsi:type="dcterms:W3CDTF">2019-03-05T11:30:00Z</dcterms:modified>
</cp:coreProperties>
</file>