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B15" w:rsidRPr="00D74B4C" w:rsidRDefault="00C77B15" w:rsidP="00C77B15">
      <w:pPr>
        <w:rPr>
          <w:rFonts w:ascii="Century Gothic" w:hAnsi="Century Gothic" w:cs="Century Gothic"/>
          <w:sz w:val="20"/>
          <w:szCs w:val="20"/>
        </w:rPr>
      </w:pPr>
    </w:p>
    <w:p w:rsidR="00C77B15" w:rsidRPr="00B35CBA" w:rsidRDefault="00C77B15" w:rsidP="00C77B15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AC99C5" wp14:editId="0293DAE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CD161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D42B76C" wp14:editId="038397B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77B15" w:rsidRPr="00B35CBA" w:rsidRDefault="00C77B15" w:rsidP="00C77B15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77B15" w:rsidRPr="00B35CBA" w:rsidRDefault="00C77B15" w:rsidP="00C77B1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77B15" w:rsidRPr="00B35CBA" w:rsidRDefault="00C77B15" w:rsidP="00C77B15">
      <w:pPr>
        <w:jc w:val="center"/>
      </w:pPr>
      <w:r w:rsidRPr="00B35CBA">
        <w:t>NIP 5542647568 REGON 340057695</w:t>
      </w:r>
    </w:p>
    <w:p w:rsidR="00075F7E" w:rsidRDefault="00C77B15" w:rsidP="00AB53EE">
      <w:pPr>
        <w:jc w:val="center"/>
        <w:rPr>
          <w:rFonts w:ascii="Century Gothic" w:hAnsi="Century Gothic"/>
          <w:sz w:val="20"/>
          <w:szCs w:val="20"/>
        </w:rPr>
      </w:pPr>
      <w:r w:rsidRPr="00B35CBA">
        <w:t>www.ukw.edu.pl</w:t>
      </w:r>
    </w:p>
    <w:p w:rsidR="00075F7E" w:rsidRDefault="00075F7E" w:rsidP="00075F7E">
      <w:pPr>
        <w:jc w:val="right"/>
        <w:rPr>
          <w:rFonts w:ascii="Century Gothic" w:hAnsi="Century Gothic"/>
          <w:sz w:val="20"/>
          <w:szCs w:val="20"/>
        </w:rPr>
      </w:pPr>
    </w:p>
    <w:p w:rsidR="00C77B15" w:rsidRDefault="00C77B15" w:rsidP="00075F7E">
      <w:pPr>
        <w:jc w:val="right"/>
        <w:rPr>
          <w:rFonts w:ascii="Century Gothic" w:hAnsi="Century Gothic"/>
          <w:sz w:val="19"/>
          <w:szCs w:val="19"/>
        </w:rPr>
      </w:pPr>
    </w:p>
    <w:p w:rsidR="00C77B15" w:rsidRDefault="00C77B15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153C7B">
        <w:rPr>
          <w:rFonts w:ascii="Century Gothic" w:hAnsi="Century Gothic"/>
          <w:sz w:val="19"/>
          <w:szCs w:val="19"/>
        </w:rPr>
        <w:t>cz, dn. 05.04. 2019</w:t>
      </w:r>
      <w:r>
        <w:rPr>
          <w:rFonts w:ascii="Century Gothic" w:hAnsi="Century Gothic"/>
          <w:sz w:val="19"/>
          <w:szCs w:val="19"/>
        </w:rPr>
        <w:t>r.</w:t>
      </w: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both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E168B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153C7B">
        <w:rPr>
          <w:rFonts w:ascii="Century Gothic" w:hAnsi="Century Gothic"/>
          <w:b/>
          <w:sz w:val="19"/>
          <w:szCs w:val="19"/>
        </w:rPr>
        <w:t>282-ZO-33/2019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8F1B9B">
        <w:rPr>
          <w:rFonts w:ascii="Century Gothic" w:hAnsi="Century Gothic"/>
          <w:i/>
          <w:sz w:val="19"/>
          <w:szCs w:val="19"/>
        </w:rPr>
        <w:t>„</w:t>
      </w:r>
      <w:r w:rsidR="00153C7B">
        <w:rPr>
          <w:rFonts w:ascii="Century Gothic" w:hAnsi="Century Gothic" w:cs="Arial"/>
          <w:color w:val="222222"/>
          <w:sz w:val="19"/>
          <w:szCs w:val="19"/>
        </w:rPr>
        <w:t>Wymiany</w:t>
      </w:r>
      <w:r w:rsidR="00153C7B" w:rsidRPr="00153C7B">
        <w:rPr>
          <w:rFonts w:ascii="Century Gothic" w:hAnsi="Century Gothic" w:cs="Arial"/>
          <w:color w:val="222222"/>
          <w:sz w:val="19"/>
          <w:szCs w:val="19"/>
        </w:rPr>
        <w:t xml:space="preserve"> 40 sztuk akumulatorów Centralnego UPS– Model Emerson Liebert NX 60  </w:t>
      </w:r>
      <w:r w:rsidR="00E168BF" w:rsidRPr="00E168BF">
        <w:rPr>
          <w:rFonts w:ascii="Century Gothic" w:hAnsi="Century Gothic" w:cs="Arial"/>
          <w:color w:val="222222"/>
          <w:sz w:val="19"/>
          <w:szCs w:val="19"/>
        </w:rPr>
        <w:t>”</w:t>
      </w:r>
      <w:r w:rsidR="00E168BF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075F7E" w:rsidRDefault="00075F7E" w:rsidP="00075F7E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 w:rsidR="007011A8">
        <w:rPr>
          <w:rFonts w:ascii="Century Gothic" w:hAnsi="Century Gothic"/>
          <w:kern w:val="2"/>
          <w:sz w:val="19"/>
          <w:szCs w:val="19"/>
          <w:lang w:eastAsia="ar-SA"/>
        </w:rPr>
        <w:t>Trecom</w:t>
      </w:r>
      <w:proofErr w:type="spellEnd"/>
      <w:r w:rsidR="007011A8">
        <w:rPr>
          <w:rFonts w:ascii="Century Gothic" w:hAnsi="Century Gothic"/>
          <w:kern w:val="2"/>
          <w:sz w:val="19"/>
          <w:szCs w:val="19"/>
          <w:lang w:eastAsia="ar-SA"/>
        </w:rPr>
        <w:t xml:space="preserve"> Poznań </w:t>
      </w:r>
      <w:r w:rsidR="00A005E8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75F7E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A005E8">
        <w:rPr>
          <w:rFonts w:ascii="Century Gothic" w:hAnsi="Century Gothic"/>
          <w:sz w:val="19"/>
          <w:szCs w:val="19"/>
        </w:rPr>
        <w:t>ul. Czyżewska 10, 02-908 War</w:t>
      </w:r>
      <w:r w:rsidR="00D96B5E">
        <w:rPr>
          <w:rFonts w:ascii="Century Gothic" w:hAnsi="Century Gothic"/>
          <w:sz w:val="19"/>
          <w:szCs w:val="19"/>
        </w:rPr>
        <w:t>s</w:t>
      </w:r>
      <w:r w:rsidR="00A005E8">
        <w:rPr>
          <w:rFonts w:ascii="Century Gothic" w:hAnsi="Century Gothic"/>
          <w:sz w:val="19"/>
          <w:szCs w:val="19"/>
        </w:rPr>
        <w:t>zawa</w:t>
      </w:r>
    </w:p>
    <w:p w:rsidR="00075F7E" w:rsidRPr="007A252A" w:rsidRDefault="008F1B9B" w:rsidP="008F1B9B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</w:t>
      </w:r>
      <w:r w:rsidR="00075F7E" w:rsidRPr="007A252A">
        <w:rPr>
          <w:rFonts w:ascii="Century Gothic" w:hAnsi="Century Gothic"/>
          <w:sz w:val="19"/>
          <w:szCs w:val="19"/>
        </w:rPr>
        <w:t xml:space="preserve">Cena oferty: </w:t>
      </w:r>
      <w:r w:rsidR="00E168BF">
        <w:rPr>
          <w:rFonts w:ascii="Century Gothic" w:hAnsi="Century Gothic"/>
          <w:b/>
          <w:sz w:val="19"/>
          <w:szCs w:val="19"/>
        </w:rPr>
        <w:t xml:space="preserve"> </w:t>
      </w:r>
      <w:r w:rsidR="00153C7B">
        <w:rPr>
          <w:rFonts w:ascii="Century Gothic" w:hAnsi="Century Gothic"/>
          <w:b/>
          <w:sz w:val="19"/>
          <w:szCs w:val="19"/>
        </w:rPr>
        <w:t>24 821,40</w:t>
      </w:r>
      <w:r w:rsidRPr="008F1B9B">
        <w:rPr>
          <w:rFonts w:ascii="Century Gothic" w:hAnsi="Century Gothic"/>
          <w:b/>
          <w:sz w:val="19"/>
          <w:szCs w:val="19"/>
        </w:rPr>
        <w:t xml:space="preserve"> </w:t>
      </w:r>
      <w:r w:rsidR="00075F7E" w:rsidRPr="007A252A">
        <w:rPr>
          <w:rFonts w:ascii="Century Gothic" w:hAnsi="Century Gothic"/>
          <w:b/>
          <w:sz w:val="19"/>
          <w:szCs w:val="19"/>
        </w:rPr>
        <w:t>zł brutto</w:t>
      </w:r>
    </w:p>
    <w:p w:rsidR="00075F7E" w:rsidRDefault="00075F7E" w:rsidP="00075F7E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</w:t>
      </w:r>
      <w:r w:rsidR="004D47CF">
        <w:rPr>
          <w:rFonts w:ascii="Century Gothic" w:hAnsi="Century Gothic"/>
          <w:bCs/>
          <w:sz w:val="19"/>
          <w:szCs w:val="19"/>
        </w:rPr>
        <w:t xml:space="preserve"> jest</w:t>
      </w:r>
      <w:bookmarkStart w:id="0" w:name="_GoBack"/>
      <w:bookmarkEnd w:id="0"/>
      <w:r>
        <w:rPr>
          <w:rFonts w:ascii="Century Gothic" w:hAnsi="Century Gothic"/>
          <w:bCs/>
          <w:sz w:val="19"/>
          <w:szCs w:val="19"/>
        </w:rPr>
        <w:t xml:space="preserve"> najkorzystniejszą ofertą złożoną w postępowaniu, spełniająca wymogi Zamawiającego, która  uzyskała najwyższą  liczbę punktów w kryterium oceny ofert (100 pkt).</w:t>
      </w:r>
    </w:p>
    <w:p w:rsidR="00D91483" w:rsidRDefault="00D91483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91483" w:rsidRDefault="00D91483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  <w:u w:val="single"/>
        </w:rPr>
      </w:pPr>
      <w:r w:rsidRPr="00D91483">
        <w:rPr>
          <w:rFonts w:ascii="Century Gothic" w:hAnsi="Century Gothic"/>
          <w:bCs/>
          <w:sz w:val="19"/>
          <w:szCs w:val="19"/>
          <w:u w:val="single"/>
        </w:rPr>
        <w:t>Jednocześnie Zamawiający informuje, że dokonał następujących czynności w postępowaniu:</w:t>
      </w:r>
    </w:p>
    <w:p w:rsidR="00D91483" w:rsidRDefault="00D91483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D91483">
        <w:rPr>
          <w:rFonts w:ascii="Century Gothic" w:hAnsi="Century Gothic"/>
          <w:bCs/>
          <w:sz w:val="19"/>
          <w:szCs w:val="19"/>
        </w:rPr>
        <w:t xml:space="preserve">Zamawiający odrzuca ofertę </w:t>
      </w:r>
      <w:r>
        <w:rPr>
          <w:rFonts w:ascii="Century Gothic" w:hAnsi="Century Gothic"/>
          <w:bCs/>
          <w:sz w:val="19"/>
          <w:szCs w:val="19"/>
        </w:rPr>
        <w:t>złożoną przez MPL Energy Sp. z o.o. z siedzibą w Gliwicach przy ul. Wschodniej 40 z uwagi na fakt, iż zaoferowane przez Wykonawcę akumulatory są o 36mm</w:t>
      </w:r>
      <w:r w:rsidR="00FE4599">
        <w:rPr>
          <w:rFonts w:ascii="Century Gothic" w:hAnsi="Century Gothic"/>
          <w:bCs/>
          <w:sz w:val="19"/>
          <w:szCs w:val="19"/>
        </w:rPr>
        <w:t>+/-5mm</w:t>
      </w:r>
      <w:r>
        <w:rPr>
          <w:rFonts w:ascii="Century Gothic" w:hAnsi="Century Gothic"/>
          <w:bCs/>
          <w:sz w:val="19"/>
          <w:szCs w:val="19"/>
        </w:rPr>
        <w:t xml:space="preserve"> za szerokie </w:t>
      </w:r>
      <w:r w:rsidRPr="00D91483">
        <w:rPr>
          <w:rFonts w:ascii="Century Gothic" w:hAnsi="Century Gothic"/>
          <w:bCs/>
          <w:sz w:val="19"/>
          <w:szCs w:val="19"/>
        </w:rPr>
        <w:t>i nie zmieszczą się w obudowie zasilacza awaryjnego Emerson.</w:t>
      </w:r>
      <w:r w:rsidR="001976F3">
        <w:rPr>
          <w:rFonts w:ascii="Century Gothic" w:hAnsi="Century Gothic"/>
          <w:bCs/>
          <w:sz w:val="19"/>
          <w:szCs w:val="19"/>
        </w:rPr>
        <w:t xml:space="preserve"> </w:t>
      </w:r>
    </w:p>
    <w:p w:rsidR="00AF3295" w:rsidRDefault="00AF3295"/>
    <w:p w:rsidR="00075F7E" w:rsidRDefault="00075F7E"/>
    <w:p w:rsidR="00075F7E" w:rsidRDefault="00075F7E"/>
    <w:p w:rsidR="00075F7E" w:rsidRPr="00075F7E" w:rsidRDefault="00271C2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Zastępca </w:t>
      </w:r>
      <w:r w:rsidR="00E168BF">
        <w:rPr>
          <w:rFonts w:ascii="Century Gothic" w:hAnsi="Century Gothic"/>
          <w:sz w:val="19"/>
          <w:szCs w:val="19"/>
        </w:rPr>
        <w:t>Kanclerz</w:t>
      </w:r>
      <w:r>
        <w:rPr>
          <w:rFonts w:ascii="Century Gothic" w:hAnsi="Century Gothic"/>
          <w:sz w:val="19"/>
          <w:szCs w:val="19"/>
        </w:rPr>
        <w:t>a</w:t>
      </w:r>
      <w:r w:rsidR="00E168BF">
        <w:rPr>
          <w:rFonts w:ascii="Century Gothic" w:hAnsi="Century Gothic"/>
          <w:sz w:val="19"/>
          <w:szCs w:val="19"/>
        </w:rPr>
        <w:t xml:space="preserve"> UKW</w:t>
      </w:r>
    </w:p>
    <w:p w:rsidR="00075F7E" w:rsidRPr="00075F7E" w:rsidRDefault="00271C2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mgr Mariola Majorkowska</w:t>
      </w:r>
    </w:p>
    <w:sectPr w:rsidR="00075F7E" w:rsidRPr="0007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7E"/>
    <w:rsid w:val="00075F7E"/>
    <w:rsid w:val="00153C7B"/>
    <w:rsid w:val="001976F3"/>
    <w:rsid w:val="00271C2E"/>
    <w:rsid w:val="00325C68"/>
    <w:rsid w:val="00354C4B"/>
    <w:rsid w:val="004D47CF"/>
    <w:rsid w:val="005E7948"/>
    <w:rsid w:val="007011A8"/>
    <w:rsid w:val="008F1B9B"/>
    <w:rsid w:val="00A005E8"/>
    <w:rsid w:val="00A146F9"/>
    <w:rsid w:val="00AB53EE"/>
    <w:rsid w:val="00AF3295"/>
    <w:rsid w:val="00C23690"/>
    <w:rsid w:val="00C4768A"/>
    <w:rsid w:val="00C77B15"/>
    <w:rsid w:val="00D91483"/>
    <w:rsid w:val="00D96B5E"/>
    <w:rsid w:val="00E168BF"/>
    <w:rsid w:val="00FE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817988-13C3-4C66-93F2-CDE40E8F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75F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F7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2018-12-19T11:26:00Z</cp:lastPrinted>
  <dcterms:created xsi:type="dcterms:W3CDTF">2019-04-05T08:59:00Z</dcterms:created>
  <dcterms:modified xsi:type="dcterms:W3CDTF">2019-04-05T12:12:00Z</dcterms:modified>
</cp:coreProperties>
</file>