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7F87" w:rsidRPr="004B7F87" w:rsidRDefault="004B7F87" w:rsidP="004B7F87">
      <w:pPr>
        <w:spacing w:after="0" w:line="240" w:lineRule="auto"/>
        <w:rPr>
          <w:rFonts w:eastAsia="Times New Roman" w:cs="Times New Roman"/>
          <w:lang w:eastAsia="pl-PL"/>
        </w:rPr>
      </w:pPr>
      <w:r w:rsidRPr="004B7F87">
        <w:rPr>
          <w:rFonts w:eastAsia="Times New Roman" w:cs="Times New Roman"/>
          <w:color w:val="000000"/>
          <w:lang w:eastAsia="pl-PL"/>
        </w:rPr>
        <w:t>Ogłoszenie nr 536282-N-2019 z dnia 2019-04-11 r. </w:t>
      </w:r>
      <w:r w:rsidRPr="004B7F87">
        <w:rPr>
          <w:rFonts w:eastAsia="Times New Roman" w:cs="Times New Roman"/>
          <w:color w:val="000000"/>
          <w:lang w:eastAsia="pl-PL"/>
        </w:rPr>
        <w:br/>
      </w:r>
    </w:p>
    <w:p w:rsidR="004B7F87" w:rsidRPr="004B7F87" w:rsidRDefault="004B7F87" w:rsidP="004B7F87">
      <w:pPr>
        <w:spacing w:after="0" w:line="450" w:lineRule="atLeast"/>
        <w:jc w:val="center"/>
        <w:rPr>
          <w:rFonts w:eastAsia="Times New Roman" w:cs="Times New Roman"/>
          <w:b/>
          <w:bCs/>
          <w:color w:val="000000"/>
          <w:lang w:eastAsia="pl-PL"/>
        </w:rPr>
      </w:pPr>
      <w:r w:rsidRPr="004B7F87">
        <w:rPr>
          <w:rFonts w:eastAsia="Times New Roman" w:cs="Times New Roman"/>
          <w:b/>
          <w:bCs/>
          <w:color w:val="000000"/>
          <w:lang w:eastAsia="pl-PL"/>
        </w:rPr>
        <w:t>Uniwersytet Kazimierza Wielkiego: Dostawa licencji oprogramowania STATISTICA, na potrzeby Uniwersytetu Kazimierza Wielkiego w Bydgoszczy</w:t>
      </w:r>
      <w:r w:rsidRPr="004B7F87">
        <w:rPr>
          <w:rFonts w:eastAsia="Times New Roman" w:cs="Times New Roman"/>
          <w:b/>
          <w:bCs/>
          <w:color w:val="000000"/>
          <w:lang w:eastAsia="pl-PL"/>
        </w:rPr>
        <w:br/>
        <w:t>OGŁOSZENIE O ZAMÓWIENIU - Dostawy</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Zamieszczanie ogłoszenia:</w:t>
      </w:r>
      <w:r w:rsidRPr="004B7F87">
        <w:rPr>
          <w:rFonts w:eastAsia="Times New Roman" w:cs="Times New Roman"/>
          <w:color w:val="000000"/>
          <w:lang w:eastAsia="pl-PL"/>
        </w:rPr>
        <w:t> Zamieszczanie obowiązkowe</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Ogłoszenie dotyczy:</w:t>
      </w:r>
      <w:r w:rsidRPr="004B7F87">
        <w:rPr>
          <w:rFonts w:eastAsia="Times New Roman" w:cs="Times New Roman"/>
          <w:color w:val="000000"/>
          <w:lang w:eastAsia="pl-PL"/>
        </w:rPr>
        <w:t> Zamówienia publicznego</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Zamówienie dotyczy projektu lub programu współfinansowanego ze środków Unii Europejskiej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Nie</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r>
      <w:r w:rsidRPr="004B7F87">
        <w:rPr>
          <w:rFonts w:eastAsia="Times New Roman" w:cs="Times New Roman"/>
          <w:b/>
          <w:bCs/>
          <w:color w:val="000000"/>
          <w:lang w:eastAsia="pl-PL"/>
        </w:rPr>
        <w:t>Nazwa projektu lub programu</w:t>
      </w:r>
      <w:r w:rsidRPr="004B7F87">
        <w:rPr>
          <w:rFonts w:eastAsia="Times New Roman" w:cs="Times New Roman"/>
          <w:color w:val="000000"/>
          <w:lang w:eastAsia="pl-PL"/>
        </w:rPr>
        <w:t> </w:t>
      </w:r>
      <w:r w:rsidRPr="004B7F87">
        <w:rPr>
          <w:rFonts w:eastAsia="Times New Roman" w:cs="Times New Roman"/>
          <w:color w:val="000000"/>
          <w:lang w:eastAsia="pl-PL"/>
        </w:rPr>
        <w:br/>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Nie</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4B7F87">
        <w:rPr>
          <w:rFonts w:eastAsia="Times New Roman" w:cs="Times New Roman"/>
          <w:color w:val="000000"/>
          <w:lang w:eastAsia="pl-PL"/>
        </w:rPr>
        <w:t>Pzp</w:t>
      </w:r>
      <w:proofErr w:type="spellEnd"/>
      <w:r w:rsidRPr="004B7F87">
        <w:rPr>
          <w:rFonts w:eastAsia="Times New Roman" w:cs="Times New Roman"/>
          <w:color w:val="000000"/>
          <w:lang w:eastAsia="pl-PL"/>
        </w:rPr>
        <w:t>, nie mniejszy niż 30%, osób zatrudnionych przez zakłady pracy chronionej lub wykonawców albo ich jednostki (w %) </w:t>
      </w:r>
      <w:r w:rsidRPr="004B7F87">
        <w:rPr>
          <w:rFonts w:eastAsia="Times New Roman" w:cs="Times New Roman"/>
          <w:color w:val="000000"/>
          <w:lang w:eastAsia="pl-PL"/>
        </w:rPr>
        <w:br/>
      </w:r>
    </w:p>
    <w:p w:rsidR="004B7F87" w:rsidRPr="004B7F87" w:rsidRDefault="004B7F87" w:rsidP="004B7F87">
      <w:pPr>
        <w:spacing w:after="0" w:line="450" w:lineRule="atLeast"/>
        <w:rPr>
          <w:rFonts w:eastAsia="Times New Roman" w:cs="Times New Roman"/>
          <w:b/>
          <w:bCs/>
          <w:color w:val="000000"/>
          <w:lang w:eastAsia="pl-PL"/>
        </w:rPr>
      </w:pPr>
      <w:r w:rsidRPr="004B7F87">
        <w:rPr>
          <w:rFonts w:eastAsia="Times New Roman" w:cs="Times New Roman"/>
          <w:b/>
          <w:bCs/>
          <w:color w:val="000000"/>
          <w:u w:val="single"/>
          <w:lang w:eastAsia="pl-PL"/>
        </w:rPr>
        <w:t>SEKCJA I: ZAMAWIAJĄCY</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Postępowanie przeprowadza centralny zamawiający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Nie</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Postępowanie przeprowadza podmiot, któremu zamawiający powierzył/powierzyli przeprowadzenie postępowania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Nie</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Informacje na temat podmiotu któremu zamawiający powierzył/powierzyli prowadzenie postępowania:</w:t>
      </w:r>
      <w:r w:rsidRPr="004B7F87">
        <w:rPr>
          <w:rFonts w:eastAsia="Times New Roman" w:cs="Times New Roman"/>
          <w:color w:val="000000"/>
          <w:lang w:eastAsia="pl-PL"/>
        </w:rPr>
        <w:t> </w:t>
      </w:r>
      <w:r w:rsidRPr="004B7F87">
        <w:rPr>
          <w:rFonts w:eastAsia="Times New Roman" w:cs="Times New Roman"/>
          <w:color w:val="000000"/>
          <w:lang w:eastAsia="pl-PL"/>
        </w:rPr>
        <w:br/>
      </w:r>
      <w:r w:rsidRPr="004B7F87">
        <w:rPr>
          <w:rFonts w:eastAsia="Times New Roman" w:cs="Times New Roman"/>
          <w:b/>
          <w:bCs/>
          <w:color w:val="000000"/>
          <w:lang w:eastAsia="pl-PL"/>
        </w:rPr>
        <w:t>Postępowanie jest przeprowadzane wspólnie przez zamawiających</w:t>
      </w:r>
      <w:r w:rsidRPr="004B7F87">
        <w:rPr>
          <w:rFonts w:eastAsia="Times New Roman" w:cs="Times New Roman"/>
          <w:color w:val="000000"/>
          <w:lang w:eastAsia="pl-PL"/>
        </w:rPr>
        <w:t>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lastRenderedPageBreak/>
        <w:t>Nie</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t>Jeżeli tak, należy wymienić zamawiających, którzy wspólnie przeprowadzają postępowanie oraz podać adresy ich siedzib, krajowe numery identyfikacyjne oraz osoby do kontaktów wraz z danymi do kontaktów: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Postępowanie jest przeprowadzane wspólnie z zamawiającymi z innych państw członkowskich Unii Europejskiej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Nie</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4B7F87">
        <w:rPr>
          <w:rFonts w:eastAsia="Times New Roman" w:cs="Times New Roman"/>
          <w:color w:val="000000"/>
          <w:lang w:eastAsia="pl-PL"/>
        </w:rPr>
        <w:t> </w:t>
      </w:r>
      <w:r w:rsidRPr="004B7F87">
        <w:rPr>
          <w:rFonts w:eastAsia="Times New Roman" w:cs="Times New Roman"/>
          <w:color w:val="000000"/>
          <w:lang w:eastAsia="pl-PL"/>
        </w:rPr>
        <w:br/>
      </w:r>
      <w:r w:rsidRPr="004B7F87">
        <w:rPr>
          <w:rFonts w:eastAsia="Times New Roman" w:cs="Times New Roman"/>
          <w:b/>
          <w:bCs/>
          <w:color w:val="000000"/>
          <w:lang w:eastAsia="pl-PL"/>
        </w:rPr>
        <w:t>Informacje dodatkowe:</w:t>
      </w:r>
      <w:r w:rsidRPr="004B7F87">
        <w:rPr>
          <w:rFonts w:eastAsia="Times New Roman" w:cs="Times New Roman"/>
          <w:color w:val="000000"/>
          <w:lang w:eastAsia="pl-PL"/>
        </w:rPr>
        <w:t>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 1) NAZWA I ADRES: </w:t>
      </w:r>
      <w:r w:rsidRPr="004B7F87">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 </w:t>
      </w:r>
      <w:r w:rsidRPr="004B7F87">
        <w:rPr>
          <w:rFonts w:eastAsia="Times New Roman" w:cs="Times New Roman"/>
          <w:color w:val="000000"/>
          <w:lang w:eastAsia="pl-PL"/>
        </w:rPr>
        <w:br/>
        <w:t>Adres strony internetowej (URL): </w:t>
      </w:r>
      <w:r w:rsidRPr="004B7F87">
        <w:rPr>
          <w:rFonts w:eastAsia="Times New Roman" w:cs="Times New Roman"/>
          <w:color w:val="000000"/>
          <w:lang w:eastAsia="pl-PL"/>
        </w:rPr>
        <w:br/>
        <w:t>Adres profilu nabywcy: </w:t>
      </w:r>
      <w:r w:rsidRPr="004B7F87">
        <w:rPr>
          <w:rFonts w:eastAsia="Times New Roman" w:cs="Times New Roman"/>
          <w:color w:val="000000"/>
          <w:lang w:eastAsia="pl-PL"/>
        </w:rPr>
        <w:br/>
        <w:t>Adres strony internetowej pod którym można uzyskać dostęp do narzędzi i urządzeń lub formatów plików, które nie są ogólnie dostępne</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 2) RODZAJ ZAMAWIAJĄCEGO: </w:t>
      </w:r>
      <w:r w:rsidRPr="004B7F87">
        <w:rPr>
          <w:rFonts w:eastAsia="Times New Roman" w:cs="Times New Roman"/>
          <w:color w:val="000000"/>
          <w:lang w:eastAsia="pl-PL"/>
        </w:rPr>
        <w:t>Inny (proszę określić): </w:t>
      </w:r>
      <w:r w:rsidRPr="004B7F87">
        <w:rPr>
          <w:rFonts w:eastAsia="Times New Roman" w:cs="Times New Roman"/>
          <w:color w:val="000000"/>
          <w:lang w:eastAsia="pl-PL"/>
        </w:rPr>
        <w:br/>
        <w:t>Państwowa Szkoła Wyższa</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I.3) WSPÓLNE UDZIELANIE ZAMÓWIENIA </w:t>
      </w:r>
      <w:r w:rsidRPr="004B7F87">
        <w:rPr>
          <w:rFonts w:eastAsia="Times New Roman" w:cs="Times New Roman"/>
          <w:b/>
          <w:bCs/>
          <w:i/>
          <w:iCs/>
          <w:color w:val="000000"/>
          <w:lang w:eastAsia="pl-PL"/>
        </w:rPr>
        <w:t>(jeżeli dotyczy)</w:t>
      </w:r>
      <w:r w:rsidRPr="004B7F87">
        <w:rPr>
          <w:rFonts w:eastAsia="Times New Roman" w:cs="Times New Roman"/>
          <w:b/>
          <w:bCs/>
          <w:color w:val="000000"/>
          <w:lang w:eastAsia="pl-PL"/>
        </w:rPr>
        <w:t>:</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4B7F87">
        <w:rPr>
          <w:rFonts w:eastAsia="Times New Roman" w:cs="Times New Roman"/>
          <w:color w:val="000000"/>
          <w:lang w:eastAsia="pl-PL"/>
        </w:rPr>
        <w:br/>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lastRenderedPageBreak/>
        <w:t>I.4) KOMUNIKACJA: </w:t>
      </w:r>
      <w:r w:rsidRPr="004B7F87">
        <w:rPr>
          <w:rFonts w:eastAsia="Times New Roman" w:cs="Times New Roman"/>
          <w:color w:val="000000"/>
          <w:lang w:eastAsia="pl-PL"/>
        </w:rPr>
        <w:br/>
      </w:r>
      <w:r w:rsidRPr="004B7F87">
        <w:rPr>
          <w:rFonts w:eastAsia="Times New Roman" w:cs="Times New Roman"/>
          <w:b/>
          <w:bCs/>
          <w:color w:val="000000"/>
          <w:lang w:eastAsia="pl-PL"/>
        </w:rPr>
        <w:t>Nieograniczony, pełny i bezpośredni dostęp do dokumentów z postępowania można uzyskać pod adresem (URL)</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Tak </w:t>
      </w:r>
      <w:r w:rsidRPr="004B7F87">
        <w:rPr>
          <w:rFonts w:eastAsia="Times New Roman" w:cs="Times New Roman"/>
          <w:color w:val="000000"/>
          <w:lang w:eastAsia="pl-PL"/>
        </w:rPr>
        <w:br/>
        <w:t>www.ukw.edu.pl</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r>
      <w:r w:rsidRPr="004B7F87">
        <w:rPr>
          <w:rFonts w:eastAsia="Times New Roman" w:cs="Times New Roman"/>
          <w:b/>
          <w:bCs/>
          <w:color w:val="000000"/>
          <w:lang w:eastAsia="pl-PL"/>
        </w:rPr>
        <w:t>Adres strony internetowej, na której zamieszczona będzie specyfikacja istotnych warunków zamówienia</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Tak </w:t>
      </w:r>
      <w:r w:rsidRPr="004B7F87">
        <w:rPr>
          <w:rFonts w:eastAsia="Times New Roman" w:cs="Times New Roman"/>
          <w:color w:val="000000"/>
          <w:lang w:eastAsia="pl-PL"/>
        </w:rPr>
        <w:br/>
        <w:t>www.ukw.edu.pl</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r>
      <w:r w:rsidRPr="004B7F87">
        <w:rPr>
          <w:rFonts w:eastAsia="Times New Roman" w:cs="Times New Roman"/>
          <w:b/>
          <w:bCs/>
          <w:color w:val="000000"/>
          <w:lang w:eastAsia="pl-PL"/>
        </w:rPr>
        <w:t>Dostęp do dokumentów z postępowania jest ograniczony - więcej informacji można uzyskać pod adresem</w:t>
      </w:r>
    </w:p>
    <w:p w:rsidR="004B7F87" w:rsidRPr="004B7F87" w:rsidRDefault="004B7F87" w:rsidP="004B7F87">
      <w:pPr>
        <w:spacing w:after="0" w:line="450" w:lineRule="atLeast"/>
        <w:rPr>
          <w:rFonts w:eastAsia="Times New Roman" w:cs="Times New Roman"/>
          <w:color w:val="000000"/>
          <w:lang w:eastAsia="pl-PL"/>
        </w:rPr>
      </w:pPr>
      <w:r>
        <w:rPr>
          <w:rFonts w:eastAsia="Times New Roman" w:cs="Times New Roman"/>
          <w:color w:val="000000"/>
          <w:lang w:eastAsia="pl-PL"/>
        </w:rPr>
        <w:t>Nie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r>
      <w:r w:rsidRPr="004B7F87">
        <w:rPr>
          <w:rFonts w:eastAsia="Times New Roman" w:cs="Times New Roman"/>
          <w:b/>
          <w:bCs/>
          <w:color w:val="000000"/>
          <w:lang w:eastAsia="pl-PL"/>
        </w:rPr>
        <w:t>Oferty lub wnioski o dopuszczenie do udziału w postępowaniu należy przesyłać:</w:t>
      </w:r>
      <w:r w:rsidRPr="004B7F87">
        <w:rPr>
          <w:rFonts w:eastAsia="Times New Roman" w:cs="Times New Roman"/>
          <w:color w:val="000000"/>
          <w:lang w:eastAsia="pl-PL"/>
        </w:rPr>
        <w:t> </w:t>
      </w:r>
      <w:r w:rsidRPr="004B7F87">
        <w:rPr>
          <w:rFonts w:eastAsia="Times New Roman" w:cs="Times New Roman"/>
          <w:color w:val="000000"/>
          <w:lang w:eastAsia="pl-PL"/>
        </w:rPr>
        <w:br/>
      </w:r>
      <w:r w:rsidRPr="004B7F87">
        <w:rPr>
          <w:rFonts w:eastAsia="Times New Roman" w:cs="Times New Roman"/>
          <w:b/>
          <w:bCs/>
          <w:color w:val="000000"/>
          <w:lang w:eastAsia="pl-PL"/>
        </w:rPr>
        <w:t>Elektronicznie</w:t>
      </w:r>
    </w:p>
    <w:p w:rsidR="004B7F87" w:rsidRPr="004B7F87" w:rsidRDefault="004B7F87" w:rsidP="004B7F87">
      <w:pPr>
        <w:spacing w:after="0" w:line="450" w:lineRule="atLeast"/>
        <w:rPr>
          <w:rFonts w:eastAsia="Times New Roman" w:cs="Times New Roman"/>
          <w:color w:val="000000"/>
          <w:lang w:eastAsia="pl-PL"/>
        </w:rPr>
      </w:pPr>
      <w:r>
        <w:rPr>
          <w:rFonts w:eastAsia="Times New Roman" w:cs="Times New Roman"/>
          <w:color w:val="000000"/>
          <w:lang w:eastAsia="pl-PL"/>
        </w:rPr>
        <w:t>Nie </w:t>
      </w:r>
      <w:r>
        <w:rPr>
          <w:rFonts w:eastAsia="Times New Roman" w:cs="Times New Roman"/>
          <w:color w:val="000000"/>
          <w:lang w:eastAsia="pl-PL"/>
        </w:rPr>
        <w:br/>
        <w:t>adres </w:t>
      </w:r>
    </w:p>
    <w:p w:rsidR="004B7F87" w:rsidRPr="004B7F87" w:rsidRDefault="004B7F87" w:rsidP="004B7F87">
      <w:pPr>
        <w:spacing w:after="0" w:line="450" w:lineRule="atLeast"/>
        <w:rPr>
          <w:rFonts w:eastAsia="Times New Roman" w:cs="Times New Roman"/>
          <w:color w:val="000000"/>
          <w:lang w:eastAsia="pl-PL"/>
        </w:rPr>
      </w:pP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Dopuszczone jest przesłanie ofert lub wniosków o dopuszczenie do udziału w postępowaniu w inny sposób:</w:t>
      </w:r>
      <w:r w:rsidRPr="004B7F87">
        <w:rPr>
          <w:rFonts w:eastAsia="Times New Roman" w:cs="Times New Roman"/>
          <w:color w:val="000000"/>
          <w:lang w:eastAsia="pl-PL"/>
        </w:rPr>
        <w:t> </w:t>
      </w:r>
      <w:r w:rsidRPr="004B7F87">
        <w:rPr>
          <w:rFonts w:eastAsia="Times New Roman" w:cs="Times New Roman"/>
          <w:color w:val="000000"/>
          <w:lang w:eastAsia="pl-PL"/>
        </w:rPr>
        <w:br/>
        <w:t>Nie </w:t>
      </w:r>
      <w:r w:rsidRPr="004B7F87">
        <w:rPr>
          <w:rFonts w:eastAsia="Times New Roman" w:cs="Times New Roman"/>
          <w:color w:val="000000"/>
          <w:lang w:eastAsia="pl-PL"/>
        </w:rPr>
        <w:br/>
        <w:t>Inny sposób: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Wymagane jest przesłanie ofert lub wniosków o dopuszczenie do udziału w postępowaniu w inny sposób:</w:t>
      </w:r>
      <w:r w:rsidRPr="004B7F87">
        <w:rPr>
          <w:rFonts w:eastAsia="Times New Roman" w:cs="Times New Roman"/>
          <w:color w:val="000000"/>
          <w:lang w:eastAsia="pl-PL"/>
        </w:rPr>
        <w:t> </w:t>
      </w:r>
      <w:r w:rsidRPr="004B7F87">
        <w:rPr>
          <w:rFonts w:eastAsia="Times New Roman" w:cs="Times New Roman"/>
          <w:color w:val="000000"/>
          <w:lang w:eastAsia="pl-PL"/>
        </w:rPr>
        <w:br/>
        <w:t>Tak </w:t>
      </w:r>
      <w:r w:rsidRPr="004B7F87">
        <w:rPr>
          <w:rFonts w:eastAsia="Times New Roman" w:cs="Times New Roman"/>
          <w:color w:val="000000"/>
          <w:lang w:eastAsia="pl-PL"/>
        </w:rPr>
        <w:br/>
        <w:t>Inny sposób: </w:t>
      </w:r>
      <w:r w:rsidRPr="004B7F87">
        <w:rPr>
          <w:rFonts w:eastAsia="Times New Roman" w:cs="Times New Roman"/>
          <w:color w:val="000000"/>
          <w:lang w:eastAsia="pl-PL"/>
        </w:rPr>
        <w:br/>
        <w:t xml:space="preserve">Składanie ofert odbywa się za pośrednictwem operatora pocztowego w rozumieniu ustawy z dnia 23 listopada 2012 r. - Prawo pocztowe (j.t. Dz. U. z 2017 r., poz. 1481), osobiście, za pośrednictwem </w:t>
      </w:r>
      <w:r w:rsidRPr="004B7F87">
        <w:rPr>
          <w:rFonts w:eastAsia="Times New Roman" w:cs="Times New Roman"/>
          <w:color w:val="000000"/>
          <w:lang w:eastAsia="pl-PL"/>
        </w:rPr>
        <w:lastRenderedPageBreak/>
        <w:t>posłańca </w:t>
      </w:r>
      <w:r w:rsidRPr="004B7F87">
        <w:rPr>
          <w:rFonts w:eastAsia="Times New Roman" w:cs="Times New Roman"/>
          <w:color w:val="000000"/>
          <w:lang w:eastAsia="pl-PL"/>
        </w:rPr>
        <w:br/>
        <w:t>Adres: </w:t>
      </w:r>
      <w:r w:rsidRPr="004B7F87">
        <w:rPr>
          <w:rFonts w:eastAsia="Times New Roman" w:cs="Times New Roman"/>
          <w:color w:val="000000"/>
          <w:lang w:eastAsia="pl-PL"/>
        </w:rPr>
        <w:br/>
        <w:t>Uniwersytet Kazimierza Wielkiego w Bydgoszczy, ul. Chodkiewicza 30, 85-064 Bydgoszcz</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r>
      <w:r w:rsidRPr="004B7F87">
        <w:rPr>
          <w:rFonts w:eastAsia="Times New Roman" w:cs="Times New Roman"/>
          <w:b/>
          <w:bCs/>
          <w:color w:val="000000"/>
          <w:lang w:eastAsia="pl-PL"/>
        </w:rPr>
        <w:t>Komunikacja elektroniczna wymaga korzystania z narzędzi i urządzeń lub formatów plików, które nie są ogólnie dostępne</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Nie </w:t>
      </w:r>
      <w:r w:rsidRPr="004B7F87">
        <w:rPr>
          <w:rFonts w:eastAsia="Times New Roman" w:cs="Times New Roman"/>
          <w:color w:val="000000"/>
          <w:lang w:eastAsia="pl-PL"/>
        </w:rPr>
        <w:br/>
        <w:t>Nieograniczony, pełny, bezpośredni i bezpłatny dostęp do tych narzędzi można uzyskać pod adresem: (URL) </w:t>
      </w:r>
      <w:r w:rsidRPr="004B7F87">
        <w:rPr>
          <w:rFonts w:eastAsia="Times New Roman" w:cs="Times New Roman"/>
          <w:color w:val="000000"/>
          <w:lang w:eastAsia="pl-PL"/>
        </w:rPr>
        <w:br/>
      </w:r>
    </w:p>
    <w:p w:rsidR="004B7F87" w:rsidRPr="004B7F87" w:rsidRDefault="004B7F87" w:rsidP="004B7F87">
      <w:pPr>
        <w:spacing w:after="0" w:line="450" w:lineRule="atLeast"/>
        <w:rPr>
          <w:rFonts w:eastAsia="Times New Roman" w:cs="Times New Roman"/>
          <w:b/>
          <w:bCs/>
          <w:color w:val="000000"/>
          <w:lang w:eastAsia="pl-PL"/>
        </w:rPr>
      </w:pPr>
      <w:r w:rsidRPr="004B7F87">
        <w:rPr>
          <w:rFonts w:eastAsia="Times New Roman" w:cs="Times New Roman"/>
          <w:b/>
          <w:bCs/>
          <w:color w:val="000000"/>
          <w:u w:val="single"/>
          <w:lang w:eastAsia="pl-PL"/>
        </w:rPr>
        <w:t>SEKCJA II: PRZEDMIOT ZAMÓWIENIA</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r>
      <w:r w:rsidRPr="004B7F87">
        <w:rPr>
          <w:rFonts w:eastAsia="Times New Roman" w:cs="Times New Roman"/>
          <w:b/>
          <w:bCs/>
          <w:color w:val="000000"/>
          <w:lang w:eastAsia="pl-PL"/>
        </w:rPr>
        <w:t>II.1) Nazwa nadana zamówieniu przez zamawiającego: </w:t>
      </w:r>
      <w:r w:rsidRPr="004B7F87">
        <w:rPr>
          <w:rFonts w:eastAsia="Times New Roman" w:cs="Times New Roman"/>
          <w:color w:val="000000"/>
          <w:lang w:eastAsia="pl-PL"/>
        </w:rPr>
        <w:t>Dostawa licencji oprogramowania STATISTICA, na potrzeby Uniwersytetu Kazimierza Wielkiego w Bydgoszczy </w:t>
      </w:r>
      <w:r w:rsidRPr="004B7F87">
        <w:rPr>
          <w:rFonts w:eastAsia="Times New Roman" w:cs="Times New Roman"/>
          <w:color w:val="000000"/>
          <w:lang w:eastAsia="pl-PL"/>
        </w:rPr>
        <w:br/>
      </w:r>
      <w:r w:rsidRPr="004B7F87">
        <w:rPr>
          <w:rFonts w:eastAsia="Times New Roman" w:cs="Times New Roman"/>
          <w:b/>
          <w:bCs/>
          <w:color w:val="000000"/>
          <w:lang w:eastAsia="pl-PL"/>
        </w:rPr>
        <w:t>Numer referencyjny: </w:t>
      </w:r>
      <w:r w:rsidRPr="004B7F87">
        <w:rPr>
          <w:rFonts w:eastAsia="Times New Roman" w:cs="Times New Roman"/>
          <w:color w:val="000000"/>
          <w:lang w:eastAsia="pl-PL"/>
        </w:rPr>
        <w:t>UKW/DZP-281-D-42/2019 </w:t>
      </w:r>
      <w:r w:rsidRPr="004B7F87">
        <w:rPr>
          <w:rFonts w:eastAsia="Times New Roman" w:cs="Times New Roman"/>
          <w:color w:val="000000"/>
          <w:lang w:eastAsia="pl-PL"/>
        </w:rPr>
        <w:br/>
      </w:r>
      <w:r w:rsidRPr="004B7F87">
        <w:rPr>
          <w:rFonts w:eastAsia="Times New Roman" w:cs="Times New Roman"/>
          <w:b/>
          <w:bCs/>
          <w:color w:val="000000"/>
          <w:lang w:eastAsia="pl-PL"/>
        </w:rPr>
        <w:t>Przed wszczęciem postępowania o udzielenie zamówienia przeprowadzono dialog techniczny </w:t>
      </w:r>
    </w:p>
    <w:p w:rsidR="004B7F87" w:rsidRPr="004B7F87" w:rsidRDefault="004B7F87" w:rsidP="004B7F87">
      <w:pPr>
        <w:spacing w:after="0" w:line="450" w:lineRule="atLeast"/>
        <w:jc w:val="both"/>
        <w:rPr>
          <w:rFonts w:eastAsia="Times New Roman" w:cs="Times New Roman"/>
          <w:color w:val="000000"/>
          <w:lang w:eastAsia="pl-PL"/>
        </w:rPr>
      </w:pPr>
      <w:r w:rsidRPr="004B7F87">
        <w:rPr>
          <w:rFonts w:eastAsia="Times New Roman" w:cs="Times New Roman"/>
          <w:color w:val="000000"/>
          <w:lang w:eastAsia="pl-PL"/>
        </w:rPr>
        <w:t>Nie</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II.2) Rodzaj zamówienia: </w:t>
      </w:r>
      <w:r w:rsidRPr="004B7F87">
        <w:rPr>
          <w:rFonts w:eastAsia="Times New Roman" w:cs="Times New Roman"/>
          <w:color w:val="000000"/>
          <w:lang w:eastAsia="pl-PL"/>
        </w:rPr>
        <w:t>Dostawy </w:t>
      </w:r>
      <w:r w:rsidRPr="004B7F87">
        <w:rPr>
          <w:rFonts w:eastAsia="Times New Roman" w:cs="Times New Roman"/>
          <w:color w:val="000000"/>
          <w:lang w:eastAsia="pl-PL"/>
        </w:rPr>
        <w:br/>
      </w:r>
      <w:r w:rsidRPr="004B7F87">
        <w:rPr>
          <w:rFonts w:eastAsia="Times New Roman" w:cs="Times New Roman"/>
          <w:b/>
          <w:bCs/>
          <w:color w:val="000000"/>
          <w:lang w:eastAsia="pl-PL"/>
        </w:rPr>
        <w:t>II.3) Informacja o możliwości składania ofert częściowych</w:t>
      </w:r>
      <w:r w:rsidRPr="004B7F87">
        <w:rPr>
          <w:rFonts w:eastAsia="Times New Roman" w:cs="Times New Roman"/>
          <w:color w:val="000000"/>
          <w:lang w:eastAsia="pl-PL"/>
        </w:rPr>
        <w:t> </w:t>
      </w:r>
      <w:r w:rsidRPr="004B7F87">
        <w:rPr>
          <w:rFonts w:eastAsia="Times New Roman" w:cs="Times New Roman"/>
          <w:color w:val="000000"/>
          <w:lang w:eastAsia="pl-PL"/>
        </w:rPr>
        <w:br/>
        <w:t>Zamówienie podzielone jest na części: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Nie </w:t>
      </w:r>
      <w:r w:rsidRPr="004B7F87">
        <w:rPr>
          <w:rFonts w:eastAsia="Times New Roman" w:cs="Times New Roman"/>
          <w:color w:val="000000"/>
          <w:lang w:eastAsia="pl-PL"/>
        </w:rPr>
        <w:br/>
      </w:r>
      <w:r w:rsidRPr="004B7F87">
        <w:rPr>
          <w:rFonts w:eastAsia="Times New Roman" w:cs="Times New Roman"/>
          <w:b/>
          <w:bCs/>
          <w:color w:val="000000"/>
          <w:lang w:eastAsia="pl-PL"/>
        </w:rPr>
        <w:t>Oferty lub wnioski o dopuszczenie do udziału w postępowaniu można składać w odniesieniu do:</w:t>
      </w:r>
      <w:r w:rsidRPr="004B7F87">
        <w:rPr>
          <w:rFonts w:eastAsia="Times New Roman" w:cs="Times New Roman"/>
          <w:color w:val="000000"/>
          <w:lang w:eastAsia="pl-PL"/>
        </w:rPr>
        <w:t> </w:t>
      </w:r>
      <w:r w:rsidRPr="004B7F87">
        <w:rPr>
          <w:rFonts w:eastAsia="Times New Roman" w:cs="Times New Roman"/>
          <w:color w:val="000000"/>
          <w:lang w:eastAsia="pl-PL"/>
        </w:rPr>
        <w:br/>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Zamawiający zastrzega sobie prawo do udzielenia łącznie następujących części lub grup części:</w:t>
      </w:r>
      <w:r w:rsidRPr="004B7F87">
        <w:rPr>
          <w:rFonts w:eastAsia="Times New Roman" w:cs="Times New Roman"/>
          <w:color w:val="000000"/>
          <w:lang w:eastAsia="pl-PL"/>
        </w:rPr>
        <w:t>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Maksymalna liczba części zamówienia, na które może zostać udzielone zamówienie jednemu wykonawcy:</w:t>
      </w:r>
      <w:r>
        <w:rPr>
          <w:rFonts w:eastAsia="Times New Roman" w:cs="Times New Roman"/>
          <w:color w:val="000000"/>
          <w:lang w:eastAsia="pl-PL"/>
        </w:rPr>
        <w:t> </w:t>
      </w:r>
      <w:r>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II.4) Krótki opis przedmiotu zamówienia </w:t>
      </w:r>
      <w:r w:rsidRPr="004B7F87">
        <w:rPr>
          <w:rFonts w:eastAsia="Times New Roman" w:cs="Times New Roman"/>
          <w:i/>
          <w:iCs/>
          <w:color w:val="000000"/>
          <w:lang w:eastAsia="pl-PL"/>
        </w:rPr>
        <w:t>(wielkość, zakres, rodzaj i ilość dostaw, usług lub robót budowlanych lub określenie zapotrzebowania i wymagań )</w:t>
      </w:r>
      <w:r w:rsidRPr="004B7F87">
        <w:rPr>
          <w:rFonts w:eastAsia="Times New Roman" w:cs="Times New Roman"/>
          <w:b/>
          <w:bCs/>
          <w:color w:val="000000"/>
          <w:lang w:eastAsia="pl-PL"/>
        </w:rPr>
        <w:t xml:space="preserve"> a w przypadku partnerstwa innowacyjnego - określenie zapotrzebowania na innowacyjny produkt, usługę lub roboty </w:t>
      </w:r>
      <w:r w:rsidRPr="004B7F87">
        <w:rPr>
          <w:rFonts w:eastAsia="Times New Roman" w:cs="Times New Roman"/>
          <w:b/>
          <w:bCs/>
          <w:color w:val="000000"/>
          <w:lang w:eastAsia="pl-PL"/>
        </w:rPr>
        <w:lastRenderedPageBreak/>
        <w:t>budowlane: </w:t>
      </w:r>
      <w:r w:rsidRPr="004B7F87">
        <w:rPr>
          <w:rFonts w:eastAsia="Times New Roman" w:cs="Times New Roman"/>
          <w:color w:val="000000"/>
          <w:lang w:eastAsia="pl-PL"/>
        </w:rPr>
        <w:t xml:space="preserve">Przedmiotem zamówienia jest dostawa licencji oprogramowania </w:t>
      </w:r>
      <w:proofErr w:type="spellStart"/>
      <w:r w:rsidRPr="004B7F87">
        <w:rPr>
          <w:rFonts w:eastAsia="Times New Roman" w:cs="Times New Roman"/>
          <w:color w:val="000000"/>
          <w:lang w:eastAsia="pl-PL"/>
        </w:rPr>
        <w:t>Statistica</w:t>
      </w:r>
      <w:proofErr w:type="spellEnd"/>
      <w:r w:rsidRPr="004B7F87">
        <w:rPr>
          <w:rFonts w:eastAsia="Times New Roman" w:cs="Times New Roman"/>
          <w:color w:val="000000"/>
          <w:lang w:eastAsia="pl-PL"/>
        </w:rPr>
        <w:t xml:space="preserve"> Rozszerzony Pakiet Akademicki lub równoważny. Szczegółowy opis przedmiotu zamówienia znajduje się w Tomie III niniejszej SIWZ. 1)Ilekroć opis przedmiotu zamówienia odwołuje się do marek konkretnych producentów oznacza wymagany przez Zamawiającego standard jakościowy zamawianego oprogramowania. Dopuszcza się składanie ofert na oprogramowanie innych producentów (oprogramowanie równoważne), jednak o parametrach techniczno-jakościowych nie gorszych niż wskazane lub stanowiących dokładne odpowiedniki produktów wymienionych w opisie przedmiotu zamówienia. Ponadto współpraca techniczna oferowanych odpowiedników musi być bezkolizyjna i utrzymana na poziomie nie niższym niż współpraca produktów wymienionych w niniejszym opisie. 2)Jeżeli w opisie przedmiotu zamówienia wskazano jakikolwiek znak towarowy, patent lub pochodzenie, źródło lub szczególny proces, który charakteryzuje produkty lub usługi dostarczane przez konkretnego Wykonawcę, lub opisano przedmiot zamówienia poprzez odniesienie do norm, europejskich ocen technicznych, aprobat, specyfikacji technicznych i systemów referencji technicznych - należy przyjąć, że wskazane patenty, znaki towarowe, pochodzenie, źródło lub szczególny proces, który charakteryzuje te produkty lub usługi, normy, europejskie oceny techniczne, aprobaty, specyfikacje techniczne i systemy referencji technicznych określają parametry techniczne, eksploatacyjne, użytkowe, co oznacza, że Zamawiający dopuszcza złożenie oferty w tej części przedmiotu zamówienia o równoważnych parametrach technicznych, eksploatacyjnych i użytkowych. Zgodnie z art. 30 ust. 5 ustawy Prawo zamówień publicznych, Wykonawca, który powołuje się na rozwiązania równoważne opisywanym przez Zamawiającego, jest obowiązany wykazać, że oferowane przez niego dostawy, usługi lub roboty budowlane spełniają wymagania określone przez Zamawiającego (np. przedstawić porównanie parametrów technicznych asortymentu wymaganego przez Zamawiającego z parametrami oferowanego asortymentu itp.). 3)W przypadku, gdy proponowany produkt nie okaże się produktem równoważnym lub gdy oferowany produkt będzie niezgodny z opisem przedmiotu zamówienia przedstawionym w SIWZ – oferta jego zostanie odrzucona na podstawie art. 89 ust. 1 pkt. 2 ustawy PZP. 4)W przypadku zaoferowania przez Wykonawcę produktu równoważnego, informację o tym musi zamieścić w ofercie. Odpowiednie informacje Wykonawca winien wpisać w Formularzu Cenowym w, tj. nazwę nadaną przez producenta, oferowaną wydajność .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II.5) Główny kod CPV: </w:t>
      </w:r>
      <w:r w:rsidRPr="004B7F87">
        <w:rPr>
          <w:rFonts w:eastAsia="Times New Roman" w:cs="Times New Roman"/>
          <w:color w:val="000000"/>
          <w:lang w:eastAsia="pl-PL"/>
        </w:rPr>
        <w:t>48463000-1 </w:t>
      </w:r>
      <w:r w:rsidRPr="004B7F87">
        <w:rPr>
          <w:rFonts w:eastAsia="Times New Roman" w:cs="Times New Roman"/>
          <w:color w:val="000000"/>
          <w:lang w:eastAsia="pl-PL"/>
        </w:rPr>
        <w:br/>
      </w:r>
      <w:r w:rsidRPr="004B7F87">
        <w:rPr>
          <w:rFonts w:eastAsia="Times New Roman" w:cs="Times New Roman"/>
          <w:b/>
          <w:bCs/>
          <w:color w:val="000000"/>
          <w:lang w:eastAsia="pl-PL"/>
        </w:rPr>
        <w:lastRenderedPageBreak/>
        <w:t>Dodatkowe kody CPV:</w:t>
      </w:r>
      <w:r w:rsidRPr="004B7F87">
        <w:rPr>
          <w:rFonts w:eastAsia="Times New Roman" w:cs="Times New Roman"/>
          <w:color w:val="000000"/>
          <w:lang w:eastAsia="pl-PL"/>
        </w:rPr>
        <w:t>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II.6) Całkowita wartość zamówienia </w:t>
      </w:r>
      <w:r w:rsidRPr="004B7F87">
        <w:rPr>
          <w:rFonts w:eastAsia="Times New Roman" w:cs="Times New Roman"/>
          <w:i/>
          <w:iCs/>
          <w:color w:val="000000"/>
          <w:lang w:eastAsia="pl-PL"/>
        </w:rPr>
        <w:t>(jeżeli zamawiający podaje informacje o wartości zamówienia)</w:t>
      </w:r>
      <w:r w:rsidRPr="004B7F87">
        <w:rPr>
          <w:rFonts w:eastAsia="Times New Roman" w:cs="Times New Roman"/>
          <w:color w:val="000000"/>
          <w:lang w:eastAsia="pl-PL"/>
        </w:rPr>
        <w:t>: </w:t>
      </w:r>
      <w:r w:rsidRPr="004B7F87">
        <w:rPr>
          <w:rFonts w:eastAsia="Times New Roman" w:cs="Times New Roman"/>
          <w:color w:val="000000"/>
          <w:lang w:eastAsia="pl-PL"/>
        </w:rPr>
        <w:br/>
        <w:t>Wartość bez VAT: </w:t>
      </w:r>
      <w:r w:rsidRPr="004B7F87">
        <w:rPr>
          <w:rFonts w:eastAsia="Times New Roman" w:cs="Times New Roman"/>
          <w:color w:val="000000"/>
          <w:lang w:eastAsia="pl-PL"/>
        </w:rPr>
        <w:br/>
        <w:t>Waluta: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r>
      <w:r w:rsidRPr="004B7F87">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r>
      <w:r w:rsidRPr="004B7F87">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4B7F87">
        <w:rPr>
          <w:rFonts w:eastAsia="Times New Roman" w:cs="Times New Roman"/>
          <w:b/>
          <w:bCs/>
          <w:color w:val="000000"/>
          <w:lang w:eastAsia="pl-PL"/>
        </w:rPr>
        <w:t>Pzp</w:t>
      </w:r>
      <w:proofErr w:type="spellEnd"/>
      <w:r w:rsidRPr="004B7F87">
        <w:rPr>
          <w:rFonts w:eastAsia="Times New Roman" w:cs="Times New Roman"/>
          <w:b/>
          <w:bCs/>
          <w:color w:val="000000"/>
          <w:lang w:eastAsia="pl-PL"/>
        </w:rPr>
        <w:t>: </w:t>
      </w:r>
      <w:r w:rsidRPr="004B7F87">
        <w:rPr>
          <w:rFonts w:eastAsia="Times New Roman" w:cs="Times New Roman"/>
          <w:color w:val="000000"/>
          <w:lang w:eastAsia="pl-PL"/>
        </w:rPr>
        <w:t>Nie </w:t>
      </w:r>
      <w:r w:rsidRPr="004B7F87">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4B7F87">
        <w:rPr>
          <w:rFonts w:eastAsia="Times New Roman" w:cs="Times New Roman"/>
          <w:color w:val="000000"/>
          <w:lang w:eastAsia="pl-PL"/>
        </w:rPr>
        <w:t>Pzp</w:t>
      </w:r>
      <w:proofErr w:type="spellEnd"/>
      <w:r w:rsidRPr="004B7F87">
        <w:rPr>
          <w:rFonts w:eastAsia="Times New Roman" w:cs="Times New Roman"/>
          <w:color w:val="000000"/>
          <w:lang w:eastAsia="pl-PL"/>
        </w:rPr>
        <w:t>: </w:t>
      </w:r>
      <w:r w:rsidRPr="004B7F87">
        <w:rPr>
          <w:rFonts w:eastAsia="Times New Roman" w:cs="Times New Roman"/>
          <w:color w:val="000000"/>
          <w:lang w:eastAsia="pl-PL"/>
        </w:rPr>
        <w:br/>
      </w:r>
      <w:r w:rsidRPr="004B7F87">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4B7F87">
        <w:rPr>
          <w:rFonts w:eastAsia="Times New Roman" w:cs="Times New Roman"/>
          <w:color w:val="000000"/>
          <w:lang w:eastAsia="pl-PL"/>
        </w:rPr>
        <w:t> </w:t>
      </w:r>
      <w:r w:rsidRPr="004B7F87">
        <w:rPr>
          <w:rFonts w:eastAsia="Times New Roman" w:cs="Times New Roman"/>
          <w:color w:val="000000"/>
          <w:lang w:eastAsia="pl-PL"/>
        </w:rPr>
        <w:br/>
        <w:t>miesiącach:  12  </w:t>
      </w:r>
      <w:r w:rsidRPr="004B7F87">
        <w:rPr>
          <w:rFonts w:eastAsia="Times New Roman" w:cs="Times New Roman"/>
          <w:i/>
          <w:iCs/>
          <w:color w:val="000000"/>
          <w:lang w:eastAsia="pl-PL"/>
        </w:rPr>
        <w:t> lub </w:t>
      </w:r>
      <w:r w:rsidRPr="004B7F87">
        <w:rPr>
          <w:rFonts w:eastAsia="Times New Roman" w:cs="Times New Roman"/>
          <w:b/>
          <w:bCs/>
          <w:color w:val="000000"/>
          <w:lang w:eastAsia="pl-PL"/>
        </w:rPr>
        <w:t>dniach:</w:t>
      </w:r>
      <w:r w:rsidRPr="004B7F87">
        <w:rPr>
          <w:rFonts w:eastAsia="Times New Roman" w:cs="Times New Roman"/>
          <w:color w:val="000000"/>
          <w:lang w:eastAsia="pl-PL"/>
        </w:rPr>
        <w:t> </w:t>
      </w:r>
      <w:r w:rsidRPr="004B7F87">
        <w:rPr>
          <w:rFonts w:eastAsia="Times New Roman" w:cs="Times New Roman"/>
          <w:color w:val="000000"/>
          <w:lang w:eastAsia="pl-PL"/>
        </w:rPr>
        <w:br/>
      </w:r>
      <w:r w:rsidRPr="004B7F87">
        <w:rPr>
          <w:rFonts w:eastAsia="Times New Roman" w:cs="Times New Roman"/>
          <w:i/>
          <w:iCs/>
          <w:color w:val="000000"/>
          <w:lang w:eastAsia="pl-PL"/>
        </w:rPr>
        <w:t>lub</w:t>
      </w:r>
      <w:r w:rsidRPr="004B7F87">
        <w:rPr>
          <w:rFonts w:eastAsia="Times New Roman" w:cs="Times New Roman"/>
          <w:color w:val="000000"/>
          <w:lang w:eastAsia="pl-PL"/>
        </w:rPr>
        <w:t> </w:t>
      </w:r>
      <w:r w:rsidRPr="004B7F87">
        <w:rPr>
          <w:rFonts w:eastAsia="Times New Roman" w:cs="Times New Roman"/>
          <w:color w:val="000000"/>
          <w:lang w:eastAsia="pl-PL"/>
        </w:rPr>
        <w:br/>
      </w:r>
      <w:r w:rsidRPr="004B7F87">
        <w:rPr>
          <w:rFonts w:eastAsia="Times New Roman" w:cs="Times New Roman"/>
          <w:b/>
          <w:bCs/>
          <w:color w:val="000000"/>
          <w:lang w:eastAsia="pl-PL"/>
        </w:rPr>
        <w:t>data rozpoczęcia: </w:t>
      </w:r>
      <w:r w:rsidRPr="004B7F87">
        <w:rPr>
          <w:rFonts w:eastAsia="Times New Roman" w:cs="Times New Roman"/>
          <w:color w:val="000000"/>
          <w:lang w:eastAsia="pl-PL"/>
        </w:rPr>
        <w:t> </w:t>
      </w:r>
      <w:r w:rsidRPr="004B7F87">
        <w:rPr>
          <w:rFonts w:eastAsia="Times New Roman" w:cs="Times New Roman"/>
          <w:i/>
          <w:iCs/>
          <w:color w:val="000000"/>
          <w:lang w:eastAsia="pl-PL"/>
        </w:rPr>
        <w:t> lub </w:t>
      </w:r>
      <w:r w:rsidRPr="004B7F87">
        <w:rPr>
          <w:rFonts w:eastAsia="Times New Roman" w:cs="Times New Roman"/>
          <w:b/>
          <w:bCs/>
          <w:color w:val="000000"/>
          <w:lang w:eastAsia="pl-PL"/>
        </w:rPr>
        <w:t>zakończenia: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II.9) Informacje dodatkowe:</w:t>
      </w:r>
    </w:p>
    <w:p w:rsidR="004B7F87" w:rsidRPr="004B7F87" w:rsidRDefault="004B7F87" w:rsidP="004B7F87">
      <w:pPr>
        <w:spacing w:after="0" w:line="450" w:lineRule="atLeast"/>
        <w:rPr>
          <w:rFonts w:eastAsia="Times New Roman" w:cs="Times New Roman"/>
          <w:b/>
          <w:bCs/>
          <w:color w:val="000000"/>
          <w:lang w:eastAsia="pl-PL"/>
        </w:rPr>
      </w:pPr>
      <w:r w:rsidRPr="004B7F87">
        <w:rPr>
          <w:rFonts w:eastAsia="Times New Roman" w:cs="Times New Roman"/>
          <w:b/>
          <w:bCs/>
          <w:color w:val="000000"/>
          <w:u w:val="single"/>
          <w:lang w:eastAsia="pl-PL"/>
        </w:rPr>
        <w:t>SEKCJA III: INFORMACJE O CHARAKTERZE PRAWNYM, EKONOMICZNYM, FINANSOWYM I TECHNICZNYM</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III.1) WARUNKI UDZIAŁU W POSTĘPOWANIU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III.1.1) Kompetencje lub uprawnienia do prowadzenia określonej działalności zawodowej, o ile wynika to z odrębnych przepisów</w:t>
      </w:r>
      <w:r w:rsidRPr="004B7F87">
        <w:rPr>
          <w:rFonts w:eastAsia="Times New Roman" w:cs="Times New Roman"/>
          <w:color w:val="000000"/>
          <w:lang w:eastAsia="pl-PL"/>
        </w:rPr>
        <w:t> </w:t>
      </w:r>
      <w:r w:rsidRPr="004B7F87">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4B7F87">
        <w:rPr>
          <w:rFonts w:eastAsia="Times New Roman" w:cs="Times New Roman"/>
          <w:color w:val="000000"/>
          <w:lang w:eastAsia="pl-PL"/>
        </w:rPr>
        <w:br/>
      </w:r>
      <w:r w:rsidRPr="004B7F87">
        <w:rPr>
          <w:rFonts w:eastAsia="Times New Roman" w:cs="Times New Roman"/>
          <w:color w:val="000000"/>
          <w:lang w:eastAsia="pl-PL"/>
        </w:rPr>
        <w:lastRenderedPageBreak/>
        <w:t>Informacje dodatkowe </w:t>
      </w:r>
      <w:r w:rsidRPr="004B7F87">
        <w:rPr>
          <w:rFonts w:eastAsia="Times New Roman" w:cs="Times New Roman"/>
          <w:color w:val="000000"/>
          <w:lang w:eastAsia="pl-PL"/>
        </w:rPr>
        <w:br/>
      </w:r>
      <w:r w:rsidRPr="004B7F87">
        <w:rPr>
          <w:rFonts w:eastAsia="Times New Roman" w:cs="Times New Roman"/>
          <w:b/>
          <w:bCs/>
          <w:color w:val="000000"/>
          <w:lang w:eastAsia="pl-PL"/>
        </w:rPr>
        <w:t>III.1.2) Sytuacja finansowa lub ekonomiczna </w:t>
      </w:r>
      <w:r w:rsidRPr="004B7F87">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4B7F87">
        <w:rPr>
          <w:rFonts w:eastAsia="Times New Roman" w:cs="Times New Roman"/>
          <w:color w:val="000000"/>
          <w:lang w:eastAsia="pl-PL"/>
        </w:rPr>
        <w:br/>
        <w:t>Informacje dodatkowe </w:t>
      </w:r>
      <w:r w:rsidRPr="004B7F87">
        <w:rPr>
          <w:rFonts w:eastAsia="Times New Roman" w:cs="Times New Roman"/>
          <w:color w:val="000000"/>
          <w:lang w:eastAsia="pl-PL"/>
        </w:rPr>
        <w:br/>
      </w:r>
      <w:r w:rsidRPr="004B7F87">
        <w:rPr>
          <w:rFonts w:eastAsia="Times New Roman" w:cs="Times New Roman"/>
          <w:b/>
          <w:bCs/>
          <w:color w:val="000000"/>
          <w:lang w:eastAsia="pl-PL"/>
        </w:rPr>
        <w:t>III.1.3) Zdolność techniczna lub zawodowa </w:t>
      </w:r>
      <w:r w:rsidRPr="004B7F87">
        <w:rPr>
          <w:rFonts w:eastAsia="Times New Roman" w:cs="Times New Roman"/>
          <w:color w:val="000000"/>
          <w:lang w:eastAsia="pl-PL"/>
        </w:rPr>
        <w:br/>
        <w:t xml:space="preserve">Określenie warunków: Zamawiający uzna warunek za spełniony, jeżeli Wykonawca, wykaże, że w okresie 3 ostatni lat przed dniem wszczęcia postępowania o udzielenie zamówienia publicznego, a jeżeli okres prowadzenia działalności jest krótszy – w tym okresie, zrealizował w sposób należyty co najmniej jedną dostawę licencji oprogramowania odpowiadającą rodzajem przedmiotu zamówienia, na które Wykonawca składa ofertę o wartości nie niższej niż 35.000,00 zł brutto. Zamawiający dokona oceny spełniania warunku udziału w postępowaniu w tym zakresie na podstawie oświadczenia o spełnianiu warunków udziału w postępowaniu, stanowiącego załącznik nr 3 do SIWZ oraz załącznika nr 8 do SIWZ. 7.2 Wykonawca może w celu potwierdzenia spełniania warunków udziału w postępowaniu polegać na zdolnościach technicznych lub zawodowych lub sytuacji finansowej lub ekonomicznej innych podmiotów, niezależnie od charakteru prawnego łączących go z nim stosunków prawnych (zgodnie z art. 22a ustawy </w:t>
      </w:r>
      <w:proofErr w:type="spellStart"/>
      <w:r w:rsidRPr="004B7F87">
        <w:rPr>
          <w:rFonts w:eastAsia="Times New Roman" w:cs="Times New Roman"/>
          <w:color w:val="000000"/>
          <w:lang w:eastAsia="pl-PL"/>
        </w:rPr>
        <w:t>Pzp</w:t>
      </w:r>
      <w:proofErr w:type="spellEnd"/>
      <w:r w:rsidRPr="004B7F87">
        <w:rPr>
          <w:rFonts w:eastAsia="Times New Roman" w:cs="Times New Roman"/>
          <w:color w:val="000000"/>
          <w:lang w:eastAsia="pl-PL"/>
        </w:rPr>
        <w:t>). 7.3. Wykonawcy mogą wspólnie ubiegać się o zamówienie, wówczas ustanawiają pełnomocnika do reprezentowania ich w postępowaniu, albo reprezentowania ich w postępowaniu i zawarcia umowy w sprawie zamówienia publicznego. 7.4. Zamawiający żąda wskazania przez Wykonawcę części zamówienia, której wykonanie zamierza powierzyć podwykonawcy, i podania przez Wykonawcę nazw (firm) podwykonawców, na których zasoby Wykonawca powołuje się na zasadach określonych w art. 22a ust. 1, w celu wykazania spełniania warunków udziału w postępowaniu. </w:t>
      </w:r>
      <w:r w:rsidRPr="004B7F87">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4B7F87">
        <w:rPr>
          <w:rFonts w:eastAsia="Times New Roman" w:cs="Times New Roman"/>
          <w:color w:val="000000"/>
          <w:lang w:eastAsia="pl-PL"/>
        </w:rPr>
        <w:br/>
        <w:t>Informacje dodatkowe:</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III.2) PODSTAWY WYKLUCZENIA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lastRenderedPageBreak/>
        <w:t xml:space="preserve">III.2.1) Podstawy wykluczenia określone w art. 24 ust. 1 ustawy </w:t>
      </w:r>
      <w:proofErr w:type="spellStart"/>
      <w:r w:rsidRPr="004B7F87">
        <w:rPr>
          <w:rFonts w:eastAsia="Times New Roman" w:cs="Times New Roman"/>
          <w:b/>
          <w:bCs/>
          <w:color w:val="000000"/>
          <w:lang w:eastAsia="pl-PL"/>
        </w:rPr>
        <w:t>Pzp</w:t>
      </w:r>
      <w:proofErr w:type="spellEnd"/>
      <w:r w:rsidRPr="004B7F87">
        <w:rPr>
          <w:rFonts w:eastAsia="Times New Roman" w:cs="Times New Roman"/>
          <w:color w:val="000000"/>
          <w:lang w:eastAsia="pl-PL"/>
        </w:rPr>
        <w:t> </w:t>
      </w:r>
      <w:r w:rsidRPr="004B7F87">
        <w:rPr>
          <w:rFonts w:eastAsia="Times New Roman" w:cs="Times New Roman"/>
          <w:color w:val="000000"/>
          <w:lang w:eastAsia="pl-PL"/>
        </w:rPr>
        <w:br/>
      </w:r>
      <w:r w:rsidRPr="004B7F87">
        <w:rPr>
          <w:rFonts w:eastAsia="Times New Roman" w:cs="Times New Roman"/>
          <w:b/>
          <w:bCs/>
          <w:color w:val="000000"/>
          <w:lang w:eastAsia="pl-PL"/>
        </w:rPr>
        <w:t xml:space="preserve">III.2.2) Zamawiający przewiduje wykluczenie wykonawcy na podstawie art. 24 ust. 5 ustawy </w:t>
      </w:r>
      <w:proofErr w:type="spellStart"/>
      <w:r w:rsidRPr="004B7F87">
        <w:rPr>
          <w:rFonts w:eastAsia="Times New Roman" w:cs="Times New Roman"/>
          <w:b/>
          <w:bCs/>
          <w:color w:val="000000"/>
          <w:lang w:eastAsia="pl-PL"/>
        </w:rPr>
        <w:t>Pzp</w:t>
      </w:r>
      <w:proofErr w:type="spellEnd"/>
      <w:r w:rsidRPr="004B7F87">
        <w:rPr>
          <w:rFonts w:eastAsia="Times New Roman" w:cs="Times New Roman"/>
          <w:color w:val="000000"/>
          <w:lang w:eastAsia="pl-PL"/>
        </w:rPr>
        <w:t xml:space="preserve"> Tak Zamawiający przewiduje następujące fakultatywne podstawy wykluczenia: Tak (podstawa wykluczenia określona w art. 24 </w:t>
      </w:r>
      <w:r>
        <w:rPr>
          <w:rFonts w:eastAsia="Times New Roman" w:cs="Times New Roman"/>
          <w:color w:val="000000"/>
          <w:lang w:eastAsia="pl-PL"/>
        </w:rPr>
        <w:t xml:space="preserve">ust. 5 pkt 1 ustawy </w:t>
      </w:r>
      <w:proofErr w:type="spellStart"/>
      <w:r>
        <w:rPr>
          <w:rFonts w:eastAsia="Times New Roman" w:cs="Times New Roman"/>
          <w:color w:val="000000"/>
          <w:lang w:eastAsia="pl-PL"/>
        </w:rPr>
        <w:t>Pzp</w:t>
      </w:r>
      <w:proofErr w:type="spellEnd"/>
      <w:r>
        <w:rPr>
          <w:rFonts w:eastAsia="Times New Roman" w:cs="Times New Roman"/>
          <w:color w:val="000000"/>
          <w:lang w:eastAsia="pl-PL"/>
        </w:rPr>
        <w:t>)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Oświadczenie o niepodleganiu wykluczeniu oraz spełnianiu warunków udziału w postępowaniu </w:t>
      </w:r>
      <w:r w:rsidRPr="004B7F87">
        <w:rPr>
          <w:rFonts w:eastAsia="Times New Roman" w:cs="Times New Roman"/>
          <w:color w:val="000000"/>
          <w:lang w:eastAsia="pl-PL"/>
        </w:rPr>
        <w:br/>
        <w:t>Tak </w:t>
      </w:r>
      <w:r w:rsidRPr="004B7F87">
        <w:rPr>
          <w:rFonts w:eastAsia="Times New Roman" w:cs="Times New Roman"/>
          <w:color w:val="000000"/>
          <w:lang w:eastAsia="pl-PL"/>
        </w:rPr>
        <w:br/>
      </w:r>
      <w:r w:rsidRPr="004B7F87">
        <w:rPr>
          <w:rFonts w:eastAsia="Times New Roman" w:cs="Times New Roman"/>
          <w:b/>
          <w:bCs/>
          <w:color w:val="000000"/>
          <w:lang w:eastAsia="pl-PL"/>
        </w:rPr>
        <w:t>Oświadczenie o spełnianiu kryteriów selekcji </w:t>
      </w:r>
      <w:r w:rsidRPr="004B7F87">
        <w:rPr>
          <w:rFonts w:eastAsia="Times New Roman" w:cs="Times New Roman"/>
          <w:color w:val="000000"/>
          <w:lang w:eastAsia="pl-PL"/>
        </w:rPr>
        <w:br/>
        <w:t>Nie</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 xml:space="preserve">1) 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4B7F87">
        <w:rPr>
          <w:rFonts w:eastAsia="Times New Roman" w:cs="Times New Roman"/>
          <w:color w:val="000000"/>
          <w:lang w:eastAsia="pl-PL"/>
        </w:rPr>
        <w:t>Pzp</w:t>
      </w:r>
      <w:proofErr w:type="spellEnd"/>
      <w:r w:rsidRPr="004B7F87">
        <w:rPr>
          <w:rFonts w:eastAsia="Times New Roman" w:cs="Times New Roman"/>
          <w:color w:val="000000"/>
          <w:lang w:eastAsia="pl-PL"/>
        </w:rPr>
        <w:t xml:space="preserve">; 2) Zgodnie z art. 24 ust. 11 </w:t>
      </w:r>
      <w:proofErr w:type="spellStart"/>
      <w:r w:rsidRPr="004B7F87">
        <w:rPr>
          <w:rFonts w:eastAsia="Times New Roman" w:cs="Times New Roman"/>
          <w:color w:val="000000"/>
          <w:lang w:eastAsia="pl-PL"/>
        </w:rPr>
        <w:t>Pzp</w:t>
      </w:r>
      <w:proofErr w:type="spellEnd"/>
      <w:r w:rsidRPr="004B7F87">
        <w:rPr>
          <w:rFonts w:eastAsia="Times New Roman" w:cs="Times New Roman"/>
          <w:color w:val="000000"/>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4B7F87">
        <w:rPr>
          <w:rFonts w:eastAsia="Times New Roman" w:cs="Times New Roman"/>
          <w:color w:val="000000"/>
          <w:lang w:eastAsia="pl-PL"/>
        </w:rPr>
        <w:t>Pzp</w:t>
      </w:r>
      <w:proofErr w:type="spellEnd"/>
      <w:r w:rsidRPr="004B7F87">
        <w:rPr>
          <w:rFonts w:eastAsia="Times New Roman" w:cs="Times New Roman"/>
          <w:color w:val="000000"/>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4B7F87">
        <w:rPr>
          <w:rFonts w:eastAsia="Times New Roman" w:cs="Times New Roman"/>
          <w:color w:val="000000"/>
          <w:lang w:eastAsia="pl-PL"/>
        </w:rPr>
        <w:t>Pzp</w:t>
      </w:r>
      <w:proofErr w:type="spellEnd"/>
      <w:r w:rsidRPr="004B7F87">
        <w:rPr>
          <w:rFonts w:eastAsia="Times New Roman" w:cs="Times New Roman"/>
          <w:color w:val="000000"/>
          <w:lang w:eastAsia="pl-PL"/>
        </w:rPr>
        <w:t xml:space="preserve"> stanowi Załącznik nr 5 do SIWZ.</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lastRenderedPageBreak/>
        <w:t>III.5.1) W ZAKRESIE SPEŁNIANIA WARUNKÓW UDZIAŁU W POSTĘPOWANIU:</w:t>
      </w:r>
      <w:r w:rsidRPr="004B7F87">
        <w:rPr>
          <w:rFonts w:eastAsia="Times New Roman" w:cs="Times New Roman"/>
          <w:color w:val="000000"/>
          <w:lang w:eastAsia="pl-PL"/>
        </w:rPr>
        <w:t> </w:t>
      </w:r>
      <w:r w:rsidRPr="004B7F87">
        <w:rPr>
          <w:rFonts w:eastAsia="Times New Roman" w:cs="Times New Roman"/>
          <w:color w:val="000000"/>
          <w:lang w:eastAsia="pl-PL"/>
        </w:rPr>
        <w:br/>
        <w:t>W celu potwierdzenia spełniania warunku dotyczącego zdolności technicznej lub zawodowej określonego w pkt 7.1.1.3. SIWZ Zamawiający żąda od Wykonawcy: a) wykazu usług wykonanych nie wcześniej niż w okresie ostatnich 5 lat przed upływem terminu składania ofert, a jeżeli okres prowadzenia działalności jest krótszy - w tym okresie, wraz z podaniem ich rodzaju , wartości, daty, miejsca wykonania i podmiotów, na rzecz których roboty te zostały wykonana, z załączeniem dowodów określających czy dostawa została wykonana należycie i prawidłowo, przy czym dowodami, o których mowa, są referencje bądź inne dokumenty wystawione przez podmiot, na rzecz którego dostawy były wykonywane, a jeżeli z uzasadnionej przyczyny o obiektywnym charakterze wykonawca nie jest w stanie uzyskać tych dokumentów - inne dokumenty – Załącznik Nr 8 do SIWZ. </w:t>
      </w:r>
      <w:r w:rsidRPr="004B7F87">
        <w:rPr>
          <w:rFonts w:eastAsia="Times New Roman" w:cs="Times New Roman"/>
          <w:color w:val="000000"/>
          <w:lang w:eastAsia="pl-PL"/>
        </w:rPr>
        <w:br/>
      </w:r>
      <w:r w:rsidRPr="004B7F87">
        <w:rPr>
          <w:rFonts w:eastAsia="Times New Roman" w:cs="Times New Roman"/>
          <w:b/>
          <w:bCs/>
          <w:color w:val="000000"/>
          <w:lang w:eastAsia="pl-PL"/>
        </w:rPr>
        <w:t>III.5.2) W ZAKRESIE KRYTERIÓW SELEKCJI:</w:t>
      </w:r>
      <w:r w:rsidRPr="004B7F87">
        <w:rPr>
          <w:rFonts w:eastAsia="Times New Roman" w:cs="Times New Roman"/>
          <w:color w:val="000000"/>
          <w:lang w:eastAsia="pl-PL"/>
        </w:rPr>
        <w:t> </w:t>
      </w:r>
      <w:r w:rsidRPr="004B7F87">
        <w:rPr>
          <w:rFonts w:eastAsia="Times New Roman" w:cs="Times New Roman"/>
          <w:color w:val="000000"/>
          <w:lang w:eastAsia="pl-PL"/>
        </w:rPr>
        <w:br/>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III.7) INNE DOKUMENTY NIE WYMIENIONE W pkt III.3) - III.6)</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4B7F87" w:rsidRPr="004B7F87" w:rsidRDefault="004B7F87" w:rsidP="004B7F87">
      <w:pPr>
        <w:spacing w:after="0" w:line="450" w:lineRule="atLeast"/>
        <w:rPr>
          <w:rFonts w:eastAsia="Times New Roman" w:cs="Times New Roman"/>
          <w:b/>
          <w:bCs/>
          <w:color w:val="000000"/>
          <w:lang w:eastAsia="pl-PL"/>
        </w:rPr>
      </w:pPr>
      <w:r w:rsidRPr="004B7F87">
        <w:rPr>
          <w:rFonts w:eastAsia="Times New Roman" w:cs="Times New Roman"/>
          <w:b/>
          <w:bCs/>
          <w:color w:val="000000"/>
          <w:u w:val="single"/>
          <w:lang w:eastAsia="pl-PL"/>
        </w:rPr>
        <w:t>SEKCJA IV: PROCEDURA</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IV.1) OPIS </w:t>
      </w:r>
      <w:r w:rsidRPr="004B7F87">
        <w:rPr>
          <w:rFonts w:eastAsia="Times New Roman" w:cs="Times New Roman"/>
          <w:color w:val="000000"/>
          <w:lang w:eastAsia="pl-PL"/>
        </w:rPr>
        <w:br/>
      </w:r>
      <w:r w:rsidRPr="004B7F87">
        <w:rPr>
          <w:rFonts w:eastAsia="Times New Roman" w:cs="Times New Roman"/>
          <w:b/>
          <w:bCs/>
          <w:color w:val="000000"/>
          <w:lang w:eastAsia="pl-PL"/>
        </w:rPr>
        <w:t>IV.1.1) Tryb udzielenia zamówienia: </w:t>
      </w:r>
      <w:r w:rsidRPr="004B7F87">
        <w:rPr>
          <w:rFonts w:eastAsia="Times New Roman" w:cs="Times New Roman"/>
          <w:color w:val="000000"/>
          <w:lang w:eastAsia="pl-PL"/>
        </w:rPr>
        <w:t>Przetarg nieograniczony </w:t>
      </w:r>
      <w:r w:rsidRPr="004B7F87">
        <w:rPr>
          <w:rFonts w:eastAsia="Times New Roman" w:cs="Times New Roman"/>
          <w:color w:val="000000"/>
          <w:lang w:eastAsia="pl-PL"/>
        </w:rPr>
        <w:br/>
      </w:r>
      <w:r w:rsidRPr="004B7F87">
        <w:rPr>
          <w:rFonts w:eastAsia="Times New Roman" w:cs="Times New Roman"/>
          <w:b/>
          <w:bCs/>
          <w:color w:val="000000"/>
          <w:lang w:eastAsia="pl-PL"/>
        </w:rPr>
        <w:t>IV.1.2) Zamawiający żąda wniesienia wadium:</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Nie </w:t>
      </w:r>
      <w:r w:rsidRPr="004B7F87">
        <w:rPr>
          <w:rFonts w:eastAsia="Times New Roman" w:cs="Times New Roman"/>
          <w:color w:val="000000"/>
          <w:lang w:eastAsia="pl-PL"/>
        </w:rPr>
        <w:br/>
        <w:t>Informacja na temat wadium </w:t>
      </w:r>
      <w:r w:rsidRPr="004B7F87">
        <w:rPr>
          <w:rFonts w:eastAsia="Times New Roman" w:cs="Times New Roman"/>
          <w:color w:val="000000"/>
          <w:lang w:eastAsia="pl-PL"/>
        </w:rPr>
        <w:br/>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lastRenderedPageBreak/>
        <w:br/>
      </w:r>
      <w:r w:rsidRPr="004B7F87">
        <w:rPr>
          <w:rFonts w:eastAsia="Times New Roman" w:cs="Times New Roman"/>
          <w:b/>
          <w:bCs/>
          <w:color w:val="000000"/>
          <w:lang w:eastAsia="pl-PL"/>
        </w:rPr>
        <w:t>IV.1.3) Przewiduje się udzielenie zaliczek na poczet wykonania zamówienia:</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Nie </w:t>
      </w:r>
      <w:r w:rsidRPr="004B7F87">
        <w:rPr>
          <w:rFonts w:eastAsia="Times New Roman" w:cs="Times New Roman"/>
          <w:color w:val="000000"/>
          <w:lang w:eastAsia="pl-PL"/>
        </w:rPr>
        <w:br/>
        <w:t>Należy podać informacje na temat udzielania zaliczek: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IV.1.4) Wymaga się złożenia ofert w postaci katalogów elektronicznych lub dołączenia do ofert katalogów elektronicznych:</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Nie </w:t>
      </w:r>
      <w:r w:rsidRPr="004B7F87">
        <w:rPr>
          <w:rFonts w:eastAsia="Times New Roman" w:cs="Times New Roman"/>
          <w:color w:val="000000"/>
          <w:lang w:eastAsia="pl-PL"/>
        </w:rPr>
        <w:br/>
        <w:t>Dopuszcza się złożenie ofert w postaci katalogów elektronicznych lub dołączenia do ofert katalogów elektronicznyc</w:t>
      </w:r>
      <w:r>
        <w:rPr>
          <w:rFonts w:eastAsia="Times New Roman" w:cs="Times New Roman"/>
          <w:color w:val="000000"/>
          <w:lang w:eastAsia="pl-PL"/>
        </w:rPr>
        <w:t>h: </w:t>
      </w:r>
      <w:r>
        <w:rPr>
          <w:rFonts w:eastAsia="Times New Roman" w:cs="Times New Roman"/>
          <w:color w:val="000000"/>
          <w:lang w:eastAsia="pl-PL"/>
        </w:rPr>
        <w:br/>
        <w:t>Nie </w:t>
      </w:r>
      <w:r>
        <w:rPr>
          <w:rFonts w:eastAsia="Times New Roman" w:cs="Times New Roman"/>
          <w:color w:val="000000"/>
          <w:lang w:eastAsia="pl-PL"/>
        </w:rPr>
        <w:br/>
        <w:t>Informacje dodatkowe: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r>
      <w:r w:rsidRPr="004B7F87">
        <w:rPr>
          <w:rFonts w:eastAsia="Times New Roman" w:cs="Times New Roman"/>
          <w:b/>
          <w:bCs/>
          <w:color w:val="000000"/>
          <w:lang w:eastAsia="pl-PL"/>
        </w:rPr>
        <w:t>IV.1.5.) Wymaga się złożenia oferty wariantowej:</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t>Dopuszcza się złożenie oferty wariantowej </w:t>
      </w:r>
      <w:r w:rsidRPr="004B7F87">
        <w:rPr>
          <w:rFonts w:eastAsia="Times New Roman" w:cs="Times New Roman"/>
          <w:color w:val="000000"/>
          <w:lang w:eastAsia="pl-PL"/>
        </w:rPr>
        <w:br/>
      </w:r>
      <w:r w:rsidRPr="004B7F87">
        <w:rPr>
          <w:rFonts w:eastAsia="Times New Roman" w:cs="Times New Roman"/>
          <w:color w:val="000000"/>
          <w:lang w:eastAsia="pl-PL"/>
        </w:rPr>
        <w:br/>
        <w:t>Złożenie oferty wariantowej dopuszcza się tylko z jednoczesnym złożeniem oferty zasadniczej: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IV.1.6) Przewidywana liczba wykonawców, którzy zostaną zaproszeni do udziału w postępowaniu </w:t>
      </w:r>
      <w:r w:rsidRPr="004B7F87">
        <w:rPr>
          <w:rFonts w:eastAsia="Times New Roman" w:cs="Times New Roman"/>
          <w:color w:val="000000"/>
          <w:lang w:eastAsia="pl-PL"/>
        </w:rPr>
        <w:br/>
      </w:r>
      <w:r w:rsidRPr="004B7F87">
        <w:rPr>
          <w:rFonts w:eastAsia="Times New Roman" w:cs="Times New Roman"/>
          <w:i/>
          <w:iCs/>
          <w:color w:val="000000"/>
          <w:lang w:eastAsia="pl-PL"/>
        </w:rPr>
        <w:t>(przetarg ograniczony, negocjacje z ogłoszeniem, dialog konkurencyjny, partnerstwo innowacyjne)</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Liczba wykonawców   </w:t>
      </w:r>
      <w:r w:rsidRPr="004B7F87">
        <w:rPr>
          <w:rFonts w:eastAsia="Times New Roman" w:cs="Times New Roman"/>
          <w:color w:val="000000"/>
          <w:lang w:eastAsia="pl-PL"/>
        </w:rPr>
        <w:br/>
        <w:t>Przewidywana minimalna liczba wykonawców </w:t>
      </w:r>
      <w:r w:rsidRPr="004B7F87">
        <w:rPr>
          <w:rFonts w:eastAsia="Times New Roman" w:cs="Times New Roman"/>
          <w:color w:val="000000"/>
          <w:lang w:eastAsia="pl-PL"/>
        </w:rPr>
        <w:br/>
        <w:t>Maksymalna liczba wykonawców   </w:t>
      </w:r>
      <w:r w:rsidRPr="004B7F87">
        <w:rPr>
          <w:rFonts w:eastAsia="Times New Roman" w:cs="Times New Roman"/>
          <w:color w:val="000000"/>
          <w:lang w:eastAsia="pl-PL"/>
        </w:rPr>
        <w:br/>
        <w:t>Kryteria selekcji wykonawców: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IV.1.7) Informacje na temat umowy ramowej lub dynamicznego systemu zakupów:</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Umowa ramowa będzie zawarta: </w:t>
      </w:r>
      <w:r w:rsidRPr="004B7F87">
        <w:rPr>
          <w:rFonts w:eastAsia="Times New Roman" w:cs="Times New Roman"/>
          <w:color w:val="000000"/>
          <w:lang w:eastAsia="pl-PL"/>
        </w:rPr>
        <w:br/>
      </w:r>
      <w:r w:rsidRPr="004B7F87">
        <w:rPr>
          <w:rFonts w:eastAsia="Times New Roman" w:cs="Times New Roman"/>
          <w:color w:val="000000"/>
          <w:lang w:eastAsia="pl-PL"/>
        </w:rPr>
        <w:br/>
        <w:t>Czy przewiduje się ograniczenie liczby uczestników umowy ramowej: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color w:val="000000"/>
          <w:lang w:eastAsia="pl-PL"/>
        </w:rPr>
        <w:lastRenderedPageBreak/>
        <w:t>Przewidziana maksymalna liczba uczestników umowy ramowej: </w:t>
      </w:r>
      <w:r w:rsidRPr="004B7F87">
        <w:rPr>
          <w:rFonts w:eastAsia="Times New Roman" w:cs="Times New Roman"/>
          <w:color w:val="000000"/>
          <w:lang w:eastAsia="pl-PL"/>
        </w:rPr>
        <w:br/>
      </w:r>
      <w:r w:rsidRPr="004B7F87">
        <w:rPr>
          <w:rFonts w:eastAsia="Times New Roman" w:cs="Times New Roman"/>
          <w:color w:val="000000"/>
          <w:lang w:eastAsia="pl-PL"/>
        </w:rPr>
        <w:br/>
        <w:t>Informacje dodatkowe: </w:t>
      </w:r>
      <w:r w:rsidRPr="004B7F87">
        <w:rPr>
          <w:rFonts w:eastAsia="Times New Roman" w:cs="Times New Roman"/>
          <w:color w:val="000000"/>
          <w:lang w:eastAsia="pl-PL"/>
        </w:rPr>
        <w:br/>
      </w:r>
      <w:r w:rsidRPr="004B7F87">
        <w:rPr>
          <w:rFonts w:eastAsia="Times New Roman" w:cs="Times New Roman"/>
          <w:color w:val="000000"/>
          <w:lang w:eastAsia="pl-PL"/>
        </w:rPr>
        <w:br/>
        <w:t>Zamówienie obejmuje ustanowienie dynamicznego systemu zakupów: </w:t>
      </w:r>
      <w:r w:rsidRPr="004B7F87">
        <w:rPr>
          <w:rFonts w:eastAsia="Times New Roman" w:cs="Times New Roman"/>
          <w:color w:val="000000"/>
          <w:lang w:eastAsia="pl-PL"/>
        </w:rPr>
        <w:br/>
      </w:r>
      <w:r w:rsidRPr="004B7F87">
        <w:rPr>
          <w:rFonts w:eastAsia="Times New Roman" w:cs="Times New Roman"/>
          <w:color w:val="000000"/>
          <w:lang w:eastAsia="pl-PL"/>
        </w:rPr>
        <w:br/>
        <w:t>Adres strony internetowej, na której będą zamieszczone dodatkowe informacje dotyczące dynamicznego systemu zakupów: </w:t>
      </w:r>
      <w:r w:rsidRPr="004B7F87">
        <w:rPr>
          <w:rFonts w:eastAsia="Times New Roman" w:cs="Times New Roman"/>
          <w:color w:val="000000"/>
          <w:lang w:eastAsia="pl-PL"/>
        </w:rPr>
        <w:br/>
      </w:r>
      <w:r w:rsidRPr="004B7F87">
        <w:rPr>
          <w:rFonts w:eastAsia="Times New Roman" w:cs="Times New Roman"/>
          <w:color w:val="000000"/>
          <w:lang w:eastAsia="pl-PL"/>
        </w:rPr>
        <w:br/>
        <w:t>Informacje dodatkowe: </w:t>
      </w:r>
      <w:r w:rsidRPr="004B7F87">
        <w:rPr>
          <w:rFonts w:eastAsia="Times New Roman" w:cs="Times New Roman"/>
          <w:color w:val="000000"/>
          <w:lang w:eastAsia="pl-PL"/>
        </w:rPr>
        <w:br/>
      </w:r>
      <w:r w:rsidRPr="004B7F87">
        <w:rPr>
          <w:rFonts w:eastAsia="Times New Roman" w:cs="Times New Roman"/>
          <w:color w:val="000000"/>
          <w:lang w:eastAsia="pl-PL"/>
        </w:rPr>
        <w:br/>
        <w:t>W ramach umowy ramowej/dynamicznego systemu zakupów dopuszcza się złożenie ofert w formie katalogów elektronicznych: </w:t>
      </w:r>
      <w:r w:rsidRPr="004B7F87">
        <w:rPr>
          <w:rFonts w:eastAsia="Times New Roman" w:cs="Times New Roman"/>
          <w:color w:val="000000"/>
          <w:lang w:eastAsia="pl-PL"/>
        </w:rPr>
        <w:br/>
      </w:r>
      <w:r w:rsidRPr="004B7F87">
        <w:rPr>
          <w:rFonts w:eastAsia="Times New Roman" w:cs="Times New Roman"/>
          <w:color w:val="000000"/>
          <w:lang w:eastAsia="pl-PL"/>
        </w:rPr>
        <w:br/>
        <w:t>Przewiduje się pobranie ze złożonych katalogów elektronicznych informacji potrzebnych do sporządzenia ofert w ramach umowy ramowej/dynamicznego systemu zakupów: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IV.1.8) Aukcja elektroniczna </w:t>
      </w:r>
      <w:r w:rsidRPr="004B7F87">
        <w:rPr>
          <w:rFonts w:eastAsia="Times New Roman" w:cs="Times New Roman"/>
          <w:color w:val="000000"/>
          <w:lang w:eastAsia="pl-PL"/>
        </w:rPr>
        <w:br/>
      </w:r>
      <w:r w:rsidRPr="004B7F87">
        <w:rPr>
          <w:rFonts w:eastAsia="Times New Roman" w:cs="Times New Roman"/>
          <w:b/>
          <w:bCs/>
          <w:color w:val="000000"/>
          <w:lang w:eastAsia="pl-PL"/>
        </w:rPr>
        <w:t>Przewidziane jest przeprowadzenie aukcji elektronicznej </w:t>
      </w:r>
      <w:r w:rsidRPr="004B7F87">
        <w:rPr>
          <w:rFonts w:eastAsia="Times New Roman" w:cs="Times New Roman"/>
          <w:i/>
          <w:iCs/>
          <w:color w:val="000000"/>
          <w:lang w:eastAsia="pl-PL"/>
        </w:rPr>
        <w:t>(przetarg nieograniczony, przetarg ograniczony, negocjacje z ogłoszeniem) </w:t>
      </w:r>
      <w:r w:rsidRPr="004B7F87">
        <w:rPr>
          <w:rFonts w:eastAsia="Times New Roman" w:cs="Times New Roman"/>
          <w:color w:val="000000"/>
          <w:lang w:eastAsia="pl-PL"/>
        </w:rPr>
        <w:t>Nie </w:t>
      </w:r>
      <w:r w:rsidRPr="004B7F87">
        <w:rPr>
          <w:rFonts w:eastAsia="Times New Roman" w:cs="Times New Roman"/>
          <w:color w:val="000000"/>
          <w:lang w:eastAsia="pl-PL"/>
        </w:rPr>
        <w:br/>
        <w:t>Należy podać adres strony internetowej, na której aukcja będzie prowadzona: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Należy wskazać elementy, których wartości będą przedmiotem aukcji elektronicznej: </w:t>
      </w:r>
      <w:r w:rsidRPr="004B7F87">
        <w:rPr>
          <w:rFonts w:eastAsia="Times New Roman" w:cs="Times New Roman"/>
          <w:color w:val="000000"/>
          <w:lang w:eastAsia="pl-PL"/>
        </w:rPr>
        <w:br/>
      </w:r>
      <w:r w:rsidRPr="004B7F87">
        <w:rPr>
          <w:rFonts w:eastAsia="Times New Roman" w:cs="Times New Roman"/>
          <w:b/>
          <w:bCs/>
          <w:color w:val="000000"/>
          <w:lang w:eastAsia="pl-PL"/>
        </w:rPr>
        <w:t>Przewiduje się ograniczenia co do przedstawionych wartości, wynikające z opisu przedmiotu zamówienia:</w:t>
      </w:r>
      <w:r w:rsidRPr="004B7F87">
        <w:rPr>
          <w:rFonts w:eastAsia="Times New Roman" w:cs="Times New Roman"/>
          <w:color w:val="000000"/>
          <w:lang w:eastAsia="pl-PL"/>
        </w:rPr>
        <w:t> </w:t>
      </w:r>
      <w:r w:rsidRPr="004B7F87">
        <w:rPr>
          <w:rFonts w:eastAsia="Times New Roman" w:cs="Times New Roman"/>
          <w:color w:val="000000"/>
          <w:lang w:eastAsia="pl-PL"/>
        </w:rPr>
        <w:br/>
      </w:r>
      <w:r w:rsidRPr="004B7F87">
        <w:rPr>
          <w:rFonts w:eastAsia="Times New Roman" w:cs="Times New Roman"/>
          <w:color w:val="000000"/>
          <w:lang w:eastAsia="pl-PL"/>
        </w:rPr>
        <w:br/>
        <w:t>Należy podać, które informacje zostaną udostępnione wykonawcom w trakcie aukcji elektronicznej oraz jaki będzie termin ich udostępnienia: </w:t>
      </w:r>
      <w:r w:rsidRPr="004B7F87">
        <w:rPr>
          <w:rFonts w:eastAsia="Times New Roman" w:cs="Times New Roman"/>
          <w:color w:val="000000"/>
          <w:lang w:eastAsia="pl-PL"/>
        </w:rPr>
        <w:br/>
        <w:t>Informacje dotyczące przebiegu aukcji elektronicznej: </w:t>
      </w:r>
      <w:r w:rsidRPr="004B7F87">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 </w:t>
      </w:r>
      <w:r w:rsidRPr="004B7F87">
        <w:rPr>
          <w:rFonts w:eastAsia="Times New Roman" w:cs="Times New Roman"/>
          <w:color w:val="000000"/>
          <w:lang w:eastAsia="pl-PL"/>
        </w:rPr>
        <w:br/>
      </w:r>
      <w:r w:rsidRPr="004B7F87">
        <w:rPr>
          <w:rFonts w:eastAsia="Times New Roman" w:cs="Times New Roman"/>
          <w:color w:val="000000"/>
          <w:lang w:eastAsia="pl-PL"/>
        </w:rPr>
        <w:lastRenderedPageBreak/>
        <w:t>Informacje dotyczące wykorzystywanego sprzętu elektronicznego, rozwiązań i specyfikacji technicznych w zakresie połączeń: </w:t>
      </w:r>
      <w:r w:rsidRPr="004B7F87">
        <w:rPr>
          <w:rFonts w:eastAsia="Times New Roman" w:cs="Times New Roman"/>
          <w:color w:val="000000"/>
          <w:lang w:eastAsia="pl-PL"/>
        </w:rPr>
        <w:br/>
        <w:t>Wymagania dotyczące rejestracji i identyfikacji wykonawców w aukcji elektronicznej: </w:t>
      </w:r>
      <w:r w:rsidRPr="004B7F87">
        <w:rPr>
          <w:rFonts w:eastAsia="Times New Roman" w:cs="Times New Roman"/>
          <w:color w:val="000000"/>
          <w:lang w:eastAsia="pl-PL"/>
        </w:rPr>
        <w:br/>
        <w:t>Informacje o liczbie etapów aukcji elektronicznej i czasie ich trwania:</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t>Czas trwania: </w:t>
      </w:r>
      <w:r w:rsidRPr="004B7F87">
        <w:rPr>
          <w:rFonts w:eastAsia="Times New Roman" w:cs="Times New Roman"/>
          <w:color w:val="000000"/>
          <w:lang w:eastAsia="pl-PL"/>
        </w:rPr>
        <w:br/>
      </w:r>
      <w:r w:rsidRPr="004B7F87">
        <w:rPr>
          <w:rFonts w:eastAsia="Times New Roman" w:cs="Times New Roman"/>
          <w:color w:val="000000"/>
          <w:lang w:eastAsia="pl-PL"/>
        </w:rPr>
        <w:br/>
        <w:t>Czy wykonawcy, którzy nie złożyli nowych postąpień, zostaną zakwalifikowani do następnego etapu: </w:t>
      </w:r>
      <w:r w:rsidRPr="004B7F87">
        <w:rPr>
          <w:rFonts w:eastAsia="Times New Roman" w:cs="Times New Roman"/>
          <w:color w:val="000000"/>
          <w:lang w:eastAsia="pl-PL"/>
        </w:rPr>
        <w:br/>
        <w:t>Warunki zam</w:t>
      </w:r>
      <w:r>
        <w:rPr>
          <w:rFonts w:eastAsia="Times New Roman" w:cs="Times New Roman"/>
          <w:color w:val="000000"/>
          <w:lang w:eastAsia="pl-PL"/>
        </w:rPr>
        <w:t>knięcia aukcji elektronicznej: </w:t>
      </w:r>
      <w:bookmarkStart w:id="0" w:name="_GoBack"/>
      <w:bookmarkEnd w:id="0"/>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r>
      <w:r w:rsidRPr="004B7F87">
        <w:rPr>
          <w:rFonts w:eastAsia="Times New Roman" w:cs="Times New Roman"/>
          <w:b/>
          <w:bCs/>
          <w:color w:val="000000"/>
          <w:lang w:eastAsia="pl-PL"/>
        </w:rPr>
        <w:t>IV.2) KRYTERIA OCENY OFERT </w:t>
      </w:r>
      <w:r w:rsidRPr="004B7F87">
        <w:rPr>
          <w:rFonts w:eastAsia="Times New Roman" w:cs="Times New Roman"/>
          <w:color w:val="000000"/>
          <w:lang w:eastAsia="pl-PL"/>
        </w:rPr>
        <w:br/>
      </w:r>
      <w:r w:rsidRPr="004B7F87">
        <w:rPr>
          <w:rFonts w:eastAsia="Times New Roman" w:cs="Times New Roman"/>
          <w:b/>
          <w:bCs/>
          <w:color w:val="000000"/>
          <w:lang w:eastAsia="pl-PL"/>
        </w:rPr>
        <w:t>IV.2.1) Kryteria oceny ofert: </w:t>
      </w:r>
      <w:r w:rsidRPr="004B7F87">
        <w:rPr>
          <w:rFonts w:eastAsia="Times New Roman" w:cs="Times New Roman"/>
          <w:color w:val="000000"/>
          <w:lang w:eastAsia="pl-PL"/>
        </w:rPr>
        <w:br/>
      </w:r>
      <w:r w:rsidRPr="004B7F87">
        <w:rPr>
          <w:rFonts w:eastAsia="Times New Roman" w:cs="Times New Roman"/>
          <w:b/>
          <w:bCs/>
          <w:color w:val="000000"/>
          <w:lang w:eastAsia="pl-PL"/>
        </w:rPr>
        <w:t>IV.2.2) Kryteria</w:t>
      </w:r>
      <w:r w:rsidRPr="004B7F87">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469"/>
        <w:gridCol w:w="919"/>
      </w:tblGrid>
      <w:tr w:rsidR="004B7F87" w:rsidRPr="004B7F87" w:rsidTr="004B7F87">
        <w:tc>
          <w:tcPr>
            <w:tcW w:w="0" w:type="auto"/>
            <w:tcBorders>
              <w:top w:val="single" w:sz="6" w:space="0" w:color="000000"/>
              <w:left w:val="single" w:sz="6" w:space="0" w:color="000000"/>
              <w:bottom w:val="single" w:sz="6" w:space="0" w:color="000000"/>
              <w:right w:val="single" w:sz="6" w:space="0" w:color="000000"/>
            </w:tcBorders>
            <w:vAlign w:val="center"/>
            <w:hideMark/>
          </w:tcPr>
          <w:p w:rsidR="004B7F87" w:rsidRPr="004B7F87" w:rsidRDefault="004B7F87" w:rsidP="004B7F87">
            <w:pPr>
              <w:spacing w:after="0" w:line="240" w:lineRule="auto"/>
              <w:rPr>
                <w:rFonts w:eastAsia="Times New Roman" w:cs="Times New Roman"/>
                <w:lang w:eastAsia="pl-PL"/>
              </w:rPr>
            </w:pPr>
            <w:r w:rsidRPr="004B7F87">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B7F87" w:rsidRPr="004B7F87" w:rsidRDefault="004B7F87" w:rsidP="004B7F87">
            <w:pPr>
              <w:spacing w:after="0" w:line="240" w:lineRule="auto"/>
              <w:rPr>
                <w:rFonts w:eastAsia="Times New Roman" w:cs="Times New Roman"/>
                <w:lang w:eastAsia="pl-PL"/>
              </w:rPr>
            </w:pPr>
            <w:r w:rsidRPr="004B7F87">
              <w:rPr>
                <w:rFonts w:eastAsia="Times New Roman" w:cs="Times New Roman"/>
                <w:lang w:eastAsia="pl-PL"/>
              </w:rPr>
              <w:t>Znaczenie</w:t>
            </w:r>
          </w:p>
        </w:tc>
      </w:tr>
      <w:tr w:rsidR="004B7F87" w:rsidRPr="004B7F87" w:rsidTr="004B7F87">
        <w:tc>
          <w:tcPr>
            <w:tcW w:w="0" w:type="auto"/>
            <w:tcBorders>
              <w:top w:val="single" w:sz="6" w:space="0" w:color="000000"/>
              <w:left w:val="single" w:sz="6" w:space="0" w:color="000000"/>
              <w:bottom w:val="single" w:sz="6" w:space="0" w:color="000000"/>
              <w:right w:val="single" w:sz="6" w:space="0" w:color="000000"/>
            </w:tcBorders>
            <w:vAlign w:val="center"/>
            <w:hideMark/>
          </w:tcPr>
          <w:p w:rsidR="004B7F87" w:rsidRPr="004B7F87" w:rsidRDefault="004B7F87" w:rsidP="004B7F87">
            <w:pPr>
              <w:spacing w:after="0" w:line="240" w:lineRule="auto"/>
              <w:rPr>
                <w:rFonts w:eastAsia="Times New Roman" w:cs="Times New Roman"/>
                <w:lang w:eastAsia="pl-PL"/>
              </w:rPr>
            </w:pPr>
            <w:r w:rsidRPr="004B7F8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B7F87" w:rsidRPr="004B7F87" w:rsidRDefault="004B7F87" w:rsidP="004B7F87">
            <w:pPr>
              <w:spacing w:after="0" w:line="240" w:lineRule="auto"/>
              <w:rPr>
                <w:rFonts w:eastAsia="Times New Roman" w:cs="Times New Roman"/>
                <w:lang w:eastAsia="pl-PL"/>
              </w:rPr>
            </w:pPr>
            <w:r w:rsidRPr="004B7F87">
              <w:rPr>
                <w:rFonts w:eastAsia="Times New Roman" w:cs="Times New Roman"/>
                <w:lang w:eastAsia="pl-PL"/>
              </w:rPr>
              <w:t>60,00</w:t>
            </w:r>
          </w:p>
        </w:tc>
      </w:tr>
      <w:tr w:rsidR="004B7F87" w:rsidRPr="004B7F87" w:rsidTr="004B7F87">
        <w:tc>
          <w:tcPr>
            <w:tcW w:w="0" w:type="auto"/>
            <w:tcBorders>
              <w:top w:val="single" w:sz="6" w:space="0" w:color="000000"/>
              <w:left w:val="single" w:sz="6" w:space="0" w:color="000000"/>
              <w:bottom w:val="single" w:sz="6" w:space="0" w:color="000000"/>
              <w:right w:val="single" w:sz="6" w:space="0" w:color="000000"/>
            </w:tcBorders>
            <w:vAlign w:val="center"/>
            <w:hideMark/>
          </w:tcPr>
          <w:p w:rsidR="004B7F87" w:rsidRPr="004B7F87" w:rsidRDefault="004B7F87" w:rsidP="004B7F87">
            <w:pPr>
              <w:spacing w:after="0" w:line="240" w:lineRule="auto"/>
              <w:rPr>
                <w:rFonts w:eastAsia="Times New Roman" w:cs="Times New Roman"/>
                <w:lang w:eastAsia="pl-PL"/>
              </w:rPr>
            </w:pPr>
            <w:r w:rsidRPr="004B7F87">
              <w:rPr>
                <w:rFonts w:eastAsia="Times New Roman" w:cs="Times New Roman"/>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B7F87" w:rsidRPr="004B7F87" w:rsidRDefault="004B7F87" w:rsidP="004B7F87">
            <w:pPr>
              <w:spacing w:after="0" w:line="240" w:lineRule="auto"/>
              <w:rPr>
                <w:rFonts w:eastAsia="Times New Roman" w:cs="Times New Roman"/>
                <w:lang w:eastAsia="pl-PL"/>
              </w:rPr>
            </w:pPr>
            <w:r w:rsidRPr="004B7F87">
              <w:rPr>
                <w:rFonts w:eastAsia="Times New Roman" w:cs="Times New Roman"/>
                <w:lang w:eastAsia="pl-PL"/>
              </w:rPr>
              <w:t>40,00</w:t>
            </w:r>
          </w:p>
        </w:tc>
      </w:tr>
    </w:tbl>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r>
      <w:r w:rsidRPr="004B7F87">
        <w:rPr>
          <w:rFonts w:eastAsia="Times New Roman" w:cs="Times New Roman"/>
          <w:b/>
          <w:bCs/>
          <w:color w:val="000000"/>
          <w:lang w:eastAsia="pl-PL"/>
        </w:rPr>
        <w:t xml:space="preserve">IV.2.3) Zastosowanie procedury, o której mowa w art. 24aa ust. 1 ustawy </w:t>
      </w:r>
      <w:proofErr w:type="spellStart"/>
      <w:r w:rsidRPr="004B7F87">
        <w:rPr>
          <w:rFonts w:eastAsia="Times New Roman" w:cs="Times New Roman"/>
          <w:b/>
          <w:bCs/>
          <w:color w:val="000000"/>
          <w:lang w:eastAsia="pl-PL"/>
        </w:rPr>
        <w:t>Pzp</w:t>
      </w:r>
      <w:proofErr w:type="spellEnd"/>
      <w:r w:rsidRPr="004B7F87">
        <w:rPr>
          <w:rFonts w:eastAsia="Times New Roman" w:cs="Times New Roman"/>
          <w:b/>
          <w:bCs/>
          <w:color w:val="000000"/>
          <w:lang w:eastAsia="pl-PL"/>
        </w:rPr>
        <w:t> </w:t>
      </w:r>
      <w:r w:rsidRPr="004B7F87">
        <w:rPr>
          <w:rFonts w:eastAsia="Times New Roman" w:cs="Times New Roman"/>
          <w:color w:val="000000"/>
          <w:lang w:eastAsia="pl-PL"/>
        </w:rPr>
        <w:t>(przetarg nieograniczony) </w:t>
      </w:r>
      <w:r w:rsidRPr="004B7F87">
        <w:rPr>
          <w:rFonts w:eastAsia="Times New Roman" w:cs="Times New Roman"/>
          <w:color w:val="000000"/>
          <w:lang w:eastAsia="pl-PL"/>
        </w:rPr>
        <w:br/>
        <w:t>Nie </w:t>
      </w:r>
      <w:r w:rsidRPr="004B7F87">
        <w:rPr>
          <w:rFonts w:eastAsia="Times New Roman" w:cs="Times New Roman"/>
          <w:color w:val="000000"/>
          <w:lang w:eastAsia="pl-PL"/>
        </w:rPr>
        <w:br/>
      </w:r>
      <w:r w:rsidRPr="004B7F87">
        <w:rPr>
          <w:rFonts w:eastAsia="Times New Roman" w:cs="Times New Roman"/>
          <w:b/>
          <w:bCs/>
          <w:color w:val="000000"/>
          <w:lang w:eastAsia="pl-PL"/>
        </w:rPr>
        <w:t>IV.3) Negocjacje z ogłoszeniem, dialog konkurencyjny, partnerstwo innowacyjne </w:t>
      </w:r>
      <w:r w:rsidRPr="004B7F87">
        <w:rPr>
          <w:rFonts w:eastAsia="Times New Roman" w:cs="Times New Roman"/>
          <w:color w:val="000000"/>
          <w:lang w:eastAsia="pl-PL"/>
        </w:rPr>
        <w:br/>
      </w:r>
      <w:r w:rsidRPr="004B7F87">
        <w:rPr>
          <w:rFonts w:eastAsia="Times New Roman" w:cs="Times New Roman"/>
          <w:b/>
          <w:bCs/>
          <w:color w:val="000000"/>
          <w:lang w:eastAsia="pl-PL"/>
        </w:rPr>
        <w:t>IV.3.1) Informacje na temat negocjacji z ogłoszeniem</w:t>
      </w:r>
      <w:r w:rsidRPr="004B7F87">
        <w:rPr>
          <w:rFonts w:eastAsia="Times New Roman" w:cs="Times New Roman"/>
          <w:color w:val="000000"/>
          <w:lang w:eastAsia="pl-PL"/>
        </w:rPr>
        <w:t> </w:t>
      </w:r>
      <w:r w:rsidRPr="004B7F87">
        <w:rPr>
          <w:rFonts w:eastAsia="Times New Roman" w:cs="Times New Roman"/>
          <w:color w:val="000000"/>
          <w:lang w:eastAsia="pl-PL"/>
        </w:rPr>
        <w:br/>
        <w:t>Minimalne wymagania, które muszą spełniać wszystkie oferty: </w:t>
      </w:r>
      <w:r w:rsidRPr="004B7F87">
        <w:rPr>
          <w:rFonts w:eastAsia="Times New Roman" w:cs="Times New Roman"/>
          <w:color w:val="000000"/>
          <w:lang w:eastAsia="pl-PL"/>
        </w:rPr>
        <w:br/>
      </w:r>
      <w:r w:rsidRPr="004B7F87">
        <w:rPr>
          <w:rFonts w:eastAsia="Times New Roman" w:cs="Times New Roman"/>
          <w:color w:val="000000"/>
          <w:lang w:eastAsia="pl-PL"/>
        </w:rPr>
        <w:br/>
        <w:t>Przewidziane jest zastrzeżenie prawa do udzielenia zamówienia na podstawie ofert wstępnych bez przeprowadzenia negocjacji </w:t>
      </w:r>
      <w:r w:rsidRPr="004B7F87">
        <w:rPr>
          <w:rFonts w:eastAsia="Times New Roman" w:cs="Times New Roman"/>
          <w:color w:val="000000"/>
          <w:lang w:eastAsia="pl-PL"/>
        </w:rPr>
        <w:br/>
        <w:t>Przewidziany jest podział negocjacji na etapy w celu ograniczenia liczby ofert: </w:t>
      </w:r>
      <w:r w:rsidRPr="004B7F87">
        <w:rPr>
          <w:rFonts w:eastAsia="Times New Roman" w:cs="Times New Roman"/>
          <w:color w:val="000000"/>
          <w:lang w:eastAsia="pl-PL"/>
        </w:rPr>
        <w:br/>
        <w:t>Należy podać informacje na temat etapów negocjacji (w tym liczbę etapów): </w:t>
      </w:r>
      <w:r w:rsidRPr="004B7F87">
        <w:rPr>
          <w:rFonts w:eastAsia="Times New Roman" w:cs="Times New Roman"/>
          <w:color w:val="000000"/>
          <w:lang w:eastAsia="pl-PL"/>
        </w:rPr>
        <w:br/>
      </w:r>
      <w:r w:rsidRPr="004B7F87">
        <w:rPr>
          <w:rFonts w:eastAsia="Times New Roman" w:cs="Times New Roman"/>
          <w:color w:val="000000"/>
          <w:lang w:eastAsia="pl-PL"/>
        </w:rPr>
        <w:br/>
        <w:t>Informacje dodatkowe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color w:val="000000"/>
          <w:lang w:eastAsia="pl-PL"/>
        </w:rPr>
        <w:lastRenderedPageBreak/>
        <w:br/>
      </w:r>
      <w:r w:rsidRPr="004B7F87">
        <w:rPr>
          <w:rFonts w:eastAsia="Times New Roman" w:cs="Times New Roman"/>
          <w:b/>
          <w:bCs/>
          <w:color w:val="000000"/>
          <w:lang w:eastAsia="pl-PL"/>
        </w:rPr>
        <w:t>IV.3.2) Informacje na temat dialogu konkurencyjnego</w:t>
      </w:r>
      <w:r w:rsidRPr="004B7F87">
        <w:rPr>
          <w:rFonts w:eastAsia="Times New Roman" w:cs="Times New Roman"/>
          <w:color w:val="000000"/>
          <w:lang w:eastAsia="pl-PL"/>
        </w:rPr>
        <w:t> </w:t>
      </w:r>
      <w:r w:rsidRPr="004B7F87">
        <w:rPr>
          <w:rFonts w:eastAsia="Times New Roman" w:cs="Times New Roman"/>
          <w:color w:val="000000"/>
          <w:lang w:eastAsia="pl-PL"/>
        </w:rPr>
        <w:br/>
        <w:t>Opis potrzeb i wymagań zamawiającego lub informacja o sposobie uzyskania tego opisu: </w:t>
      </w:r>
      <w:r w:rsidRPr="004B7F87">
        <w:rPr>
          <w:rFonts w:eastAsia="Times New Roman" w:cs="Times New Roman"/>
          <w:color w:val="000000"/>
          <w:lang w:eastAsia="pl-PL"/>
        </w:rPr>
        <w:br/>
      </w:r>
      <w:r w:rsidRPr="004B7F87">
        <w:rPr>
          <w:rFonts w:eastAsia="Times New Roman" w:cs="Times New Roman"/>
          <w:color w:val="000000"/>
          <w:lang w:eastAsia="pl-PL"/>
        </w:rPr>
        <w:br/>
        <w:t>Informacja o wysokości nagród dla wykonawców, którzy podczas dialogu konkurencyjnego przedstawili rozwiązania stanowiące podstawę do składania ofert, jeżeli zamawiający przewiduje nagrody: </w:t>
      </w:r>
      <w:r w:rsidRPr="004B7F87">
        <w:rPr>
          <w:rFonts w:eastAsia="Times New Roman" w:cs="Times New Roman"/>
          <w:color w:val="000000"/>
          <w:lang w:eastAsia="pl-PL"/>
        </w:rPr>
        <w:br/>
      </w:r>
      <w:r w:rsidRPr="004B7F87">
        <w:rPr>
          <w:rFonts w:eastAsia="Times New Roman" w:cs="Times New Roman"/>
          <w:color w:val="000000"/>
          <w:lang w:eastAsia="pl-PL"/>
        </w:rPr>
        <w:br/>
        <w:t>Wstępny harmonogram postępowania: </w:t>
      </w:r>
      <w:r w:rsidRPr="004B7F87">
        <w:rPr>
          <w:rFonts w:eastAsia="Times New Roman" w:cs="Times New Roman"/>
          <w:color w:val="000000"/>
          <w:lang w:eastAsia="pl-PL"/>
        </w:rPr>
        <w:br/>
      </w:r>
      <w:r w:rsidRPr="004B7F87">
        <w:rPr>
          <w:rFonts w:eastAsia="Times New Roman" w:cs="Times New Roman"/>
          <w:color w:val="000000"/>
          <w:lang w:eastAsia="pl-PL"/>
        </w:rPr>
        <w:br/>
        <w:t>Podział dialogu na etapy w celu ograniczenia liczby rozwiązań: </w:t>
      </w:r>
      <w:r w:rsidRPr="004B7F87">
        <w:rPr>
          <w:rFonts w:eastAsia="Times New Roman" w:cs="Times New Roman"/>
          <w:color w:val="000000"/>
          <w:lang w:eastAsia="pl-PL"/>
        </w:rPr>
        <w:br/>
        <w:t>Należy podać informacje na temat etapów dialogu: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color w:val="000000"/>
          <w:lang w:eastAsia="pl-PL"/>
        </w:rPr>
        <w:br/>
        <w:t>Informacje dodatkowe: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IV.3.3) Informacje na temat partnerstwa innowacyjnego</w:t>
      </w:r>
      <w:r w:rsidRPr="004B7F87">
        <w:rPr>
          <w:rFonts w:eastAsia="Times New Roman" w:cs="Times New Roman"/>
          <w:color w:val="000000"/>
          <w:lang w:eastAsia="pl-PL"/>
        </w:rPr>
        <w:t> </w:t>
      </w:r>
      <w:r w:rsidRPr="004B7F87">
        <w:rPr>
          <w:rFonts w:eastAsia="Times New Roman" w:cs="Times New Roman"/>
          <w:color w:val="000000"/>
          <w:lang w:eastAsia="pl-PL"/>
        </w:rPr>
        <w:br/>
        <w:t>Elementy opisu przedmiotu zamówienia definiujące minimalne wymagania, którym muszą odpowiadać wszystkie oferty: </w:t>
      </w:r>
      <w:r w:rsidRPr="004B7F87">
        <w:rPr>
          <w:rFonts w:eastAsia="Times New Roman" w:cs="Times New Roman"/>
          <w:color w:val="000000"/>
          <w:lang w:eastAsia="pl-PL"/>
        </w:rPr>
        <w:br/>
      </w:r>
      <w:r w:rsidRPr="004B7F87">
        <w:rPr>
          <w:rFonts w:eastAsia="Times New Roman" w:cs="Times New Roman"/>
          <w:color w:val="000000"/>
          <w:lang w:eastAsia="pl-PL"/>
        </w:rPr>
        <w:br/>
        <w:t>Podział negocjacji na etapy w celu ograniczeniu liczby ofert podlegających negocjacjom poprzez zastosowanie kryteriów oceny ofert wskazanych w specyfikacji istotnych warunków zamówienia: </w:t>
      </w:r>
      <w:r w:rsidRPr="004B7F87">
        <w:rPr>
          <w:rFonts w:eastAsia="Times New Roman" w:cs="Times New Roman"/>
          <w:color w:val="000000"/>
          <w:lang w:eastAsia="pl-PL"/>
        </w:rPr>
        <w:br/>
      </w:r>
      <w:r w:rsidRPr="004B7F87">
        <w:rPr>
          <w:rFonts w:eastAsia="Times New Roman" w:cs="Times New Roman"/>
          <w:color w:val="000000"/>
          <w:lang w:eastAsia="pl-PL"/>
        </w:rPr>
        <w:br/>
        <w:t>Informacje dodatkowe: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IV.4) Licytacja elektroniczna </w:t>
      </w:r>
      <w:r w:rsidRPr="004B7F87">
        <w:rPr>
          <w:rFonts w:eastAsia="Times New Roman" w:cs="Times New Roman"/>
          <w:color w:val="000000"/>
          <w:lang w:eastAsia="pl-PL"/>
        </w:rPr>
        <w:br/>
        <w:t>Adres strony internetowej, na której będzie prowadzona licytacja elektroniczna: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Adres strony internetowej, na której jest dostępny opis przedmiotu zamówienia w licytacji elektronicznej: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Wymagania dotyczące rejestracji i identyfikacji wykonawców w licytacji elektronicznej, w tym wymagania techniczne urządzeń informatycznych: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lastRenderedPageBreak/>
        <w:t>Sposób postępowania w toku licytacji elektronicznej, w tym określenie minimalnych wysokości postąpień: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Informacje o liczbie etapów licytacji elektronicznej i czasie ich trwania:</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Czas trwania: </w:t>
      </w:r>
      <w:r w:rsidRPr="004B7F87">
        <w:rPr>
          <w:rFonts w:eastAsia="Times New Roman" w:cs="Times New Roman"/>
          <w:color w:val="000000"/>
          <w:lang w:eastAsia="pl-PL"/>
        </w:rPr>
        <w:br/>
      </w:r>
      <w:r w:rsidRPr="004B7F87">
        <w:rPr>
          <w:rFonts w:eastAsia="Times New Roman" w:cs="Times New Roman"/>
          <w:color w:val="000000"/>
          <w:lang w:eastAsia="pl-PL"/>
        </w:rPr>
        <w:br/>
        <w:t>Wykonawcy, którzy nie złożyli nowych postąpień, zostaną zakwalifikowani do następnego etapu:</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Termin składania wniosków o dopuszczenie do udziału w licytacji elektronicznej: </w:t>
      </w:r>
      <w:r w:rsidRPr="004B7F87">
        <w:rPr>
          <w:rFonts w:eastAsia="Times New Roman" w:cs="Times New Roman"/>
          <w:color w:val="000000"/>
          <w:lang w:eastAsia="pl-PL"/>
        </w:rPr>
        <w:br/>
        <w:t>Data: godzina: </w:t>
      </w:r>
      <w:r w:rsidRPr="004B7F87">
        <w:rPr>
          <w:rFonts w:eastAsia="Times New Roman" w:cs="Times New Roman"/>
          <w:color w:val="000000"/>
          <w:lang w:eastAsia="pl-PL"/>
        </w:rPr>
        <w:br/>
        <w:t>Termin otwarcia licytacji elektronicznej: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t>Termin i warunki zamknięcia licytacji elektronicznej: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t>Istotne dla stron postanowienia, które zostaną wprowadzone do treści zawieranej umowy w sprawie zamówienia publicznego, albo ogólne warunki umowy, albo wzór umowy: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t>Wymagania dotyczące zabezpieczenia należytego wykonania umowy: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color w:val="000000"/>
          <w:lang w:eastAsia="pl-PL"/>
        </w:rPr>
        <w:br/>
        <w:t>Informacje dodatkowe: </w:t>
      </w:r>
    </w:p>
    <w:p w:rsidR="004B7F87" w:rsidRPr="004B7F87" w:rsidRDefault="004B7F87" w:rsidP="004B7F87">
      <w:pPr>
        <w:spacing w:after="0" w:line="450" w:lineRule="atLeast"/>
        <w:rPr>
          <w:rFonts w:eastAsia="Times New Roman" w:cs="Times New Roman"/>
          <w:color w:val="000000"/>
          <w:lang w:eastAsia="pl-PL"/>
        </w:rPr>
      </w:pPr>
      <w:r w:rsidRPr="004B7F87">
        <w:rPr>
          <w:rFonts w:eastAsia="Times New Roman" w:cs="Times New Roman"/>
          <w:b/>
          <w:bCs/>
          <w:color w:val="000000"/>
          <w:lang w:eastAsia="pl-PL"/>
        </w:rPr>
        <w:t>IV.5) ZMIANA UMOWY</w:t>
      </w:r>
      <w:r w:rsidRPr="004B7F87">
        <w:rPr>
          <w:rFonts w:eastAsia="Times New Roman" w:cs="Times New Roman"/>
          <w:color w:val="000000"/>
          <w:lang w:eastAsia="pl-PL"/>
        </w:rPr>
        <w:t> </w:t>
      </w:r>
      <w:r w:rsidRPr="004B7F87">
        <w:rPr>
          <w:rFonts w:eastAsia="Times New Roman" w:cs="Times New Roman"/>
          <w:color w:val="000000"/>
          <w:lang w:eastAsia="pl-PL"/>
        </w:rPr>
        <w:br/>
      </w:r>
      <w:r w:rsidRPr="004B7F87">
        <w:rPr>
          <w:rFonts w:eastAsia="Times New Roman" w:cs="Times New Roman"/>
          <w:b/>
          <w:bCs/>
          <w:color w:val="000000"/>
          <w:lang w:eastAsia="pl-PL"/>
        </w:rPr>
        <w:t>Przewiduje się istotne zmiany postanowień zawartej umowy w stosunku do treści oferty, na podstawie której dokonano wyboru wykonawcy:</w:t>
      </w:r>
      <w:r w:rsidRPr="004B7F87">
        <w:rPr>
          <w:rFonts w:eastAsia="Times New Roman" w:cs="Times New Roman"/>
          <w:color w:val="000000"/>
          <w:lang w:eastAsia="pl-PL"/>
        </w:rPr>
        <w:t> Tak </w:t>
      </w:r>
      <w:r w:rsidRPr="004B7F87">
        <w:rPr>
          <w:rFonts w:eastAsia="Times New Roman" w:cs="Times New Roman"/>
          <w:color w:val="000000"/>
          <w:lang w:eastAsia="pl-PL"/>
        </w:rPr>
        <w:br/>
        <w:t>Należy wskazać zakres, charakter zmian oraz warunki wprowadzenia zmian: </w:t>
      </w:r>
      <w:r w:rsidRPr="004B7F87">
        <w:rPr>
          <w:rFonts w:eastAsia="Times New Roman" w:cs="Times New Roman"/>
          <w:color w:val="000000"/>
          <w:lang w:eastAsia="pl-PL"/>
        </w:rPr>
        <w:br/>
        <w:t>Zmiana umowy może nastąpić w przypadkach, o których mowa w SIWZ oraz w art. 144 ustawy Prawo zamówień publicznych. </w:t>
      </w:r>
      <w:r w:rsidRPr="004B7F87">
        <w:rPr>
          <w:rFonts w:eastAsia="Times New Roman" w:cs="Times New Roman"/>
          <w:color w:val="000000"/>
          <w:lang w:eastAsia="pl-PL"/>
        </w:rPr>
        <w:br/>
      </w:r>
      <w:r w:rsidRPr="004B7F87">
        <w:rPr>
          <w:rFonts w:eastAsia="Times New Roman" w:cs="Times New Roman"/>
          <w:b/>
          <w:bCs/>
          <w:color w:val="000000"/>
          <w:lang w:eastAsia="pl-PL"/>
        </w:rPr>
        <w:t>IV.6) INFORMACJE ADMINISTRACYJNE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IV.6.1) Sposób udostępniania informacji o charakterze poufnym </w:t>
      </w:r>
      <w:r w:rsidRPr="004B7F87">
        <w:rPr>
          <w:rFonts w:eastAsia="Times New Roman" w:cs="Times New Roman"/>
          <w:i/>
          <w:iCs/>
          <w:color w:val="000000"/>
          <w:lang w:eastAsia="pl-PL"/>
        </w:rPr>
        <w:t>(jeżeli dotyczy):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Środki służące ochronie informacji o charakterze poufnym</w:t>
      </w:r>
      <w:r w:rsidRPr="004B7F87">
        <w:rPr>
          <w:rFonts w:eastAsia="Times New Roman" w:cs="Times New Roman"/>
          <w:color w:val="000000"/>
          <w:lang w:eastAsia="pl-PL"/>
        </w:rPr>
        <w:t> </w:t>
      </w:r>
      <w:r w:rsidRPr="004B7F87">
        <w:rPr>
          <w:rFonts w:eastAsia="Times New Roman" w:cs="Times New Roman"/>
          <w:color w:val="000000"/>
          <w:lang w:eastAsia="pl-PL"/>
        </w:rPr>
        <w:br/>
      </w:r>
      <w:r w:rsidRPr="004B7F87">
        <w:rPr>
          <w:rFonts w:eastAsia="Times New Roman" w:cs="Times New Roman"/>
          <w:color w:val="000000"/>
          <w:lang w:eastAsia="pl-PL"/>
        </w:rPr>
        <w:br/>
      </w:r>
      <w:r w:rsidRPr="004B7F87">
        <w:rPr>
          <w:rFonts w:eastAsia="Times New Roman" w:cs="Times New Roman"/>
          <w:b/>
          <w:bCs/>
          <w:color w:val="000000"/>
          <w:lang w:eastAsia="pl-PL"/>
        </w:rPr>
        <w:t>IV.6.2) Termin składania ofert lub wniosków o dopuszczenie do udziału w postępowaniu: </w:t>
      </w:r>
      <w:r w:rsidRPr="004B7F87">
        <w:rPr>
          <w:rFonts w:eastAsia="Times New Roman" w:cs="Times New Roman"/>
          <w:color w:val="000000"/>
          <w:lang w:eastAsia="pl-PL"/>
        </w:rPr>
        <w:br/>
        <w:t>Data: 2019-04-19, godzina: 10:00, </w:t>
      </w:r>
      <w:r w:rsidRPr="004B7F87">
        <w:rPr>
          <w:rFonts w:eastAsia="Times New Roman" w:cs="Times New Roman"/>
          <w:color w:val="000000"/>
          <w:lang w:eastAsia="pl-PL"/>
        </w:rPr>
        <w:br/>
      </w:r>
      <w:r w:rsidRPr="004B7F87">
        <w:rPr>
          <w:rFonts w:eastAsia="Times New Roman" w:cs="Times New Roman"/>
          <w:color w:val="000000"/>
          <w:lang w:eastAsia="pl-PL"/>
        </w:rPr>
        <w:lastRenderedPageBreak/>
        <w:t>Skrócenie terminu składania wniosków, ze względu na pilną potrzebę udzielenia zamówienia (przetarg nieograniczony, przetarg ograniczony, negocjacje z ogłoszeniem): </w:t>
      </w:r>
      <w:r w:rsidRPr="004B7F87">
        <w:rPr>
          <w:rFonts w:eastAsia="Times New Roman" w:cs="Times New Roman"/>
          <w:color w:val="000000"/>
          <w:lang w:eastAsia="pl-PL"/>
        </w:rPr>
        <w:br/>
      </w:r>
      <w:r w:rsidRPr="004B7F87">
        <w:rPr>
          <w:rFonts w:eastAsia="Times New Roman" w:cs="Times New Roman"/>
          <w:color w:val="000000"/>
          <w:lang w:eastAsia="pl-PL"/>
        </w:rPr>
        <w:br/>
        <w:t>Wskazać powody: </w:t>
      </w:r>
      <w:r w:rsidRPr="004B7F87">
        <w:rPr>
          <w:rFonts w:eastAsia="Times New Roman" w:cs="Times New Roman"/>
          <w:color w:val="000000"/>
          <w:lang w:eastAsia="pl-PL"/>
        </w:rPr>
        <w:br/>
      </w:r>
      <w:r w:rsidRPr="004B7F87">
        <w:rPr>
          <w:rFonts w:eastAsia="Times New Roman" w:cs="Times New Roman"/>
          <w:color w:val="000000"/>
          <w:lang w:eastAsia="pl-PL"/>
        </w:rPr>
        <w:br/>
        <w:t>Język lub języki, w jakich mogą być sporządzane oferty lub wnioski o dopuszczenie do udziału w postępowaniu </w:t>
      </w:r>
      <w:r w:rsidRPr="004B7F87">
        <w:rPr>
          <w:rFonts w:eastAsia="Times New Roman" w:cs="Times New Roman"/>
          <w:color w:val="000000"/>
          <w:lang w:eastAsia="pl-PL"/>
        </w:rPr>
        <w:br/>
        <w:t>&gt; polski </w:t>
      </w:r>
      <w:r w:rsidRPr="004B7F87">
        <w:rPr>
          <w:rFonts w:eastAsia="Times New Roman" w:cs="Times New Roman"/>
          <w:color w:val="000000"/>
          <w:lang w:eastAsia="pl-PL"/>
        </w:rPr>
        <w:br/>
      </w:r>
      <w:r w:rsidRPr="004B7F87">
        <w:rPr>
          <w:rFonts w:eastAsia="Times New Roman" w:cs="Times New Roman"/>
          <w:b/>
          <w:bCs/>
          <w:color w:val="000000"/>
          <w:lang w:eastAsia="pl-PL"/>
        </w:rPr>
        <w:t>IV.6.3) Termin związania ofertą: </w:t>
      </w:r>
      <w:r w:rsidRPr="004B7F87">
        <w:rPr>
          <w:rFonts w:eastAsia="Times New Roman" w:cs="Times New Roman"/>
          <w:color w:val="000000"/>
          <w:lang w:eastAsia="pl-PL"/>
        </w:rPr>
        <w:t>do: okres w dniach: 30 (od ostatecznego terminu składania ofert) </w:t>
      </w:r>
      <w:r w:rsidRPr="004B7F87">
        <w:rPr>
          <w:rFonts w:eastAsia="Times New Roman" w:cs="Times New Roman"/>
          <w:color w:val="000000"/>
          <w:lang w:eastAsia="pl-PL"/>
        </w:rPr>
        <w:br/>
      </w:r>
      <w:r w:rsidRPr="004B7F87">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4B7F87">
        <w:rPr>
          <w:rFonts w:eastAsia="Times New Roman" w:cs="Times New Roman"/>
          <w:color w:val="000000"/>
          <w:lang w:eastAsia="pl-PL"/>
        </w:rPr>
        <w:t> </w:t>
      </w:r>
      <w:r w:rsidRPr="004B7F87">
        <w:rPr>
          <w:rFonts w:eastAsia="Times New Roman" w:cs="Times New Roman"/>
          <w:color w:val="000000"/>
          <w:lang w:eastAsia="pl-PL"/>
        </w:rPr>
        <w:br/>
      </w:r>
      <w:r w:rsidRPr="004B7F87">
        <w:rPr>
          <w:rFonts w:eastAsia="Times New Roman" w:cs="Times New Roman"/>
          <w:b/>
          <w:bCs/>
          <w:color w:val="000000"/>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4B7F87">
        <w:rPr>
          <w:rFonts w:eastAsia="Times New Roman" w:cs="Times New Roman"/>
          <w:color w:val="000000"/>
          <w:lang w:eastAsia="pl-PL"/>
        </w:rPr>
        <w:t> </w:t>
      </w:r>
      <w:r w:rsidRPr="004B7F87">
        <w:rPr>
          <w:rFonts w:eastAsia="Times New Roman" w:cs="Times New Roman"/>
          <w:color w:val="000000"/>
          <w:lang w:eastAsia="pl-PL"/>
        </w:rPr>
        <w:br/>
      </w:r>
      <w:r w:rsidRPr="004B7F87">
        <w:rPr>
          <w:rFonts w:eastAsia="Times New Roman" w:cs="Times New Roman"/>
          <w:b/>
          <w:bCs/>
          <w:color w:val="000000"/>
          <w:lang w:eastAsia="pl-PL"/>
        </w:rPr>
        <w:t>IV.6.6) Informacje dodatkowe:</w:t>
      </w:r>
      <w:r w:rsidRPr="004B7F87">
        <w:rPr>
          <w:rFonts w:eastAsia="Times New Roman" w:cs="Times New Roman"/>
          <w:color w:val="000000"/>
          <w:lang w:eastAsia="pl-PL"/>
        </w:rPr>
        <w:t> </w:t>
      </w:r>
      <w:r w:rsidRPr="004B7F87">
        <w:rPr>
          <w:rFonts w:eastAsia="Times New Roman" w:cs="Times New Roman"/>
          <w:color w:val="000000"/>
          <w:lang w:eastAsia="pl-PL"/>
        </w:rPr>
        <w:br/>
      </w:r>
    </w:p>
    <w:p w:rsidR="004B7F87" w:rsidRPr="004B7F87" w:rsidRDefault="004B7F87" w:rsidP="004B7F87">
      <w:pPr>
        <w:spacing w:after="0" w:line="450" w:lineRule="atLeast"/>
        <w:jc w:val="center"/>
        <w:rPr>
          <w:rFonts w:eastAsia="Times New Roman" w:cs="Times New Roman"/>
          <w:b/>
          <w:bCs/>
          <w:color w:val="000000"/>
          <w:lang w:eastAsia="pl-PL"/>
        </w:rPr>
      </w:pPr>
      <w:r w:rsidRPr="004B7F87">
        <w:rPr>
          <w:rFonts w:eastAsia="Times New Roman" w:cs="Times New Roman"/>
          <w:b/>
          <w:bCs/>
          <w:color w:val="000000"/>
          <w:u w:val="single"/>
          <w:lang w:eastAsia="pl-PL"/>
        </w:rPr>
        <w:t>ZAŁĄCZNIK I - INFORMACJE DOTYCZĄCE OFERT CZĘŚCIOWYCH</w:t>
      </w:r>
    </w:p>
    <w:p w:rsidR="004B7F87" w:rsidRPr="004B7F87" w:rsidRDefault="004B7F87" w:rsidP="004B7F87">
      <w:pPr>
        <w:spacing w:after="0" w:line="450" w:lineRule="atLeast"/>
        <w:rPr>
          <w:rFonts w:eastAsia="Times New Roman" w:cs="Times New Roman"/>
          <w:color w:val="000000"/>
          <w:lang w:eastAsia="pl-PL"/>
        </w:rPr>
      </w:pPr>
    </w:p>
    <w:p w:rsidR="004B7F87" w:rsidRPr="004B7F87" w:rsidRDefault="004B7F87" w:rsidP="004B7F87">
      <w:pPr>
        <w:spacing w:after="0" w:line="450" w:lineRule="atLeast"/>
        <w:rPr>
          <w:rFonts w:eastAsia="Times New Roman" w:cs="Times New Roman"/>
          <w:color w:val="000000"/>
          <w:lang w:eastAsia="pl-PL"/>
        </w:rPr>
      </w:pPr>
    </w:p>
    <w:p w:rsidR="004B7F87" w:rsidRPr="004B7F87" w:rsidRDefault="004B7F87" w:rsidP="004B7F87">
      <w:pPr>
        <w:spacing w:after="270" w:line="450" w:lineRule="atLeast"/>
        <w:rPr>
          <w:rFonts w:eastAsia="Times New Roman" w:cs="Times New Roman"/>
          <w:color w:val="000000"/>
          <w:lang w:eastAsia="pl-PL"/>
        </w:rPr>
      </w:pPr>
    </w:p>
    <w:p w:rsidR="004B7F87" w:rsidRPr="004B7F87" w:rsidRDefault="004B7F87" w:rsidP="004B7F87">
      <w:pPr>
        <w:spacing w:after="0" w:line="240" w:lineRule="auto"/>
        <w:rPr>
          <w:rFonts w:eastAsia="Times New Roman" w:cs="Times New Roman"/>
          <w:lang w:eastAsia="pl-PL"/>
        </w:rPr>
      </w:pPr>
      <w:r w:rsidRPr="004B7F87">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4B7F87" w:rsidRPr="004B7F87" w:rsidTr="004B7F87">
        <w:trPr>
          <w:tblCellSpacing w:w="15" w:type="dxa"/>
        </w:trPr>
        <w:tc>
          <w:tcPr>
            <w:tcW w:w="0" w:type="auto"/>
            <w:vAlign w:val="center"/>
            <w:hideMark/>
          </w:tcPr>
          <w:p w:rsidR="004B7F87" w:rsidRPr="004B7F87" w:rsidRDefault="004B7F87" w:rsidP="004B7F87">
            <w:pPr>
              <w:spacing w:after="0" w:line="240" w:lineRule="auto"/>
              <w:rPr>
                <w:rFonts w:eastAsia="Times New Roman" w:cs="Times New Roman"/>
                <w:color w:val="000000"/>
                <w:lang w:eastAsia="pl-PL"/>
              </w:rPr>
            </w:pPr>
            <w:r w:rsidRPr="004B7F87">
              <w:rPr>
                <w:rFonts w:eastAsia="Times New Roman" w:cs="Times New Roman"/>
                <w:color w:val="000000"/>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5.75pt;height:22.55pt" o:ole="">
                  <v:imagedata r:id="rId4" o:title=""/>
                </v:shape>
                <w:control r:id="rId5" w:name="DefaultOcxName" w:shapeid="_x0000_i1027"/>
              </w:object>
            </w:r>
          </w:p>
        </w:tc>
      </w:tr>
    </w:tbl>
    <w:p w:rsidR="00D47EB1" w:rsidRPr="004B7F87" w:rsidRDefault="00D47EB1"/>
    <w:sectPr w:rsidR="00D47EB1" w:rsidRPr="004B7F8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F87"/>
    <w:rsid w:val="004B7F87"/>
    <w:rsid w:val="00D47EB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2200D"/>
  <w15:chartTrackingRefBased/>
  <w15:docId w15:val="{A9710378-7279-4252-9CC7-B36D5DAFE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941051">
      <w:bodyDiv w:val="1"/>
      <w:marLeft w:val="0"/>
      <w:marRight w:val="0"/>
      <w:marTop w:val="0"/>
      <w:marBottom w:val="0"/>
      <w:divBdr>
        <w:top w:val="none" w:sz="0" w:space="0" w:color="auto"/>
        <w:left w:val="none" w:sz="0" w:space="0" w:color="auto"/>
        <w:bottom w:val="none" w:sz="0" w:space="0" w:color="auto"/>
        <w:right w:val="none" w:sz="0" w:space="0" w:color="auto"/>
      </w:divBdr>
      <w:divsChild>
        <w:div w:id="311108788">
          <w:marLeft w:val="0"/>
          <w:marRight w:val="0"/>
          <w:marTop w:val="0"/>
          <w:marBottom w:val="0"/>
          <w:divBdr>
            <w:top w:val="none" w:sz="0" w:space="0" w:color="auto"/>
            <w:left w:val="none" w:sz="0" w:space="0" w:color="auto"/>
            <w:bottom w:val="none" w:sz="0" w:space="0" w:color="auto"/>
            <w:right w:val="none" w:sz="0" w:space="0" w:color="auto"/>
          </w:divBdr>
          <w:divsChild>
            <w:div w:id="1797794778">
              <w:marLeft w:val="0"/>
              <w:marRight w:val="0"/>
              <w:marTop w:val="0"/>
              <w:marBottom w:val="0"/>
              <w:divBdr>
                <w:top w:val="none" w:sz="0" w:space="0" w:color="auto"/>
                <w:left w:val="none" w:sz="0" w:space="0" w:color="auto"/>
                <w:bottom w:val="none" w:sz="0" w:space="0" w:color="auto"/>
                <w:right w:val="none" w:sz="0" w:space="0" w:color="auto"/>
              </w:divBdr>
            </w:div>
            <w:div w:id="1698004379">
              <w:marLeft w:val="0"/>
              <w:marRight w:val="0"/>
              <w:marTop w:val="0"/>
              <w:marBottom w:val="0"/>
              <w:divBdr>
                <w:top w:val="none" w:sz="0" w:space="0" w:color="auto"/>
                <w:left w:val="none" w:sz="0" w:space="0" w:color="auto"/>
                <w:bottom w:val="none" w:sz="0" w:space="0" w:color="auto"/>
                <w:right w:val="none" w:sz="0" w:space="0" w:color="auto"/>
              </w:divBdr>
            </w:div>
            <w:div w:id="950169870">
              <w:marLeft w:val="0"/>
              <w:marRight w:val="0"/>
              <w:marTop w:val="0"/>
              <w:marBottom w:val="0"/>
              <w:divBdr>
                <w:top w:val="none" w:sz="0" w:space="0" w:color="auto"/>
                <w:left w:val="none" w:sz="0" w:space="0" w:color="auto"/>
                <w:bottom w:val="none" w:sz="0" w:space="0" w:color="auto"/>
                <w:right w:val="none" w:sz="0" w:space="0" w:color="auto"/>
              </w:divBdr>
              <w:divsChild>
                <w:div w:id="1194079974">
                  <w:marLeft w:val="0"/>
                  <w:marRight w:val="0"/>
                  <w:marTop w:val="0"/>
                  <w:marBottom w:val="0"/>
                  <w:divBdr>
                    <w:top w:val="none" w:sz="0" w:space="0" w:color="auto"/>
                    <w:left w:val="none" w:sz="0" w:space="0" w:color="auto"/>
                    <w:bottom w:val="none" w:sz="0" w:space="0" w:color="auto"/>
                    <w:right w:val="none" w:sz="0" w:space="0" w:color="auto"/>
                  </w:divBdr>
                </w:div>
              </w:divsChild>
            </w:div>
            <w:div w:id="675040341">
              <w:marLeft w:val="0"/>
              <w:marRight w:val="0"/>
              <w:marTop w:val="0"/>
              <w:marBottom w:val="0"/>
              <w:divBdr>
                <w:top w:val="none" w:sz="0" w:space="0" w:color="auto"/>
                <w:left w:val="none" w:sz="0" w:space="0" w:color="auto"/>
                <w:bottom w:val="none" w:sz="0" w:space="0" w:color="auto"/>
                <w:right w:val="none" w:sz="0" w:space="0" w:color="auto"/>
              </w:divBdr>
              <w:divsChild>
                <w:div w:id="1309090362">
                  <w:marLeft w:val="0"/>
                  <w:marRight w:val="0"/>
                  <w:marTop w:val="0"/>
                  <w:marBottom w:val="0"/>
                  <w:divBdr>
                    <w:top w:val="none" w:sz="0" w:space="0" w:color="auto"/>
                    <w:left w:val="none" w:sz="0" w:space="0" w:color="auto"/>
                    <w:bottom w:val="none" w:sz="0" w:space="0" w:color="auto"/>
                    <w:right w:val="none" w:sz="0" w:space="0" w:color="auto"/>
                  </w:divBdr>
                </w:div>
              </w:divsChild>
            </w:div>
            <w:div w:id="1394810828">
              <w:marLeft w:val="0"/>
              <w:marRight w:val="0"/>
              <w:marTop w:val="0"/>
              <w:marBottom w:val="0"/>
              <w:divBdr>
                <w:top w:val="none" w:sz="0" w:space="0" w:color="auto"/>
                <w:left w:val="none" w:sz="0" w:space="0" w:color="auto"/>
                <w:bottom w:val="none" w:sz="0" w:space="0" w:color="auto"/>
                <w:right w:val="none" w:sz="0" w:space="0" w:color="auto"/>
              </w:divBdr>
              <w:divsChild>
                <w:div w:id="130831000">
                  <w:marLeft w:val="0"/>
                  <w:marRight w:val="0"/>
                  <w:marTop w:val="0"/>
                  <w:marBottom w:val="0"/>
                  <w:divBdr>
                    <w:top w:val="none" w:sz="0" w:space="0" w:color="auto"/>
                    <w:left w:val="none" w:sz="0" w:space="0" w:color="auto"/>
                    <w:bottom w:val="none" w:sz="0" w:space="0" w:color="auto"/>
                    <w:right w:val="none" w:sz="0" w:space="0" w:color="auto"/>
                  </w:divBdr>
                </w:div>
                <w:div w:id="991368396">
                  <w:marLeft w:val="0"/>
                  <w:marRight w:val="0"/>
                  <w:marTop w:val="0"/>
                  <w:marBottom w:val="0"/>
                  <w:divBdr>
                    <w:top w:val="none" w:sz="0" w:space="0" w:color="auto"/>
                    <w:left w:val="none" w:sz="0" w:space="0" w:color="auto"/>
                    <w:bottom w:val="none" w:sz="0" w:space="0" w:color="auto"/>
                    <w:right w:val="none" w:sz="0" w:space="0" w:color="auto"/>
                  </w:divBdr>
                </w:div>
                <w:div w:id="1392847929">
                  <w:marLeft w:val="0"/>
                  <w:marRight w:val="0"/>
                  <w:marTop w:val="0"/>
                  <w:marBottom w:val="0"/>
                  <w:divBdr>
                    <w:top w:val="none" w:sz="0" w:space="0" w:color="auto"/>
                    <w:left w:val="none" w:sz="0" w:space="0" w:color="auto"/>
                    <w:bottom w:val="none" w:sz="0" w:space="0" w:color="auto"/>
                    <w:right w:val="none" w:sz="0" w:space="0" w:color="auto"/>
                  </w:divBdr>
                </w:div>
                <w:div w:id="155849618">
                  <w:marLeft w:val="0"/>
                  <w:marRight w:val="0"/>
                  <w:marTop w:val="0"/>
                  <w:marBottom w:val="0"/>
                  <w:divBdr>
                    <w:top w:val="none" w:sz="0" w:space="0" w:color="auto"/>
                    <w:left w:val="none" w:sz="0" w:space="0" w:color="auto"/>
                    <w:bottom w:val="none" w:sz="0" w:space="0" w:color="auto"/>
                    <w:right w:val="none" w:sz="0" w:space="0" w:color="auto"/>
                  </w:divBdr>
                </w:div>
              </w:divsChild>
            </w:div>
            <w:div w:id="467280026">
              <w:marLeft w:val="0"/>
              <w:marRight w:val="0"/>
              <w:marTop w:val="0"/>
              <w:marBottom w:val="0"/>
              <w:divBdr>
                <w:top w:val="none" w:sz="0" w:space="0" w:color="auto"/>
                <w:left w:val="none" w:sz="0" w:space="0" w:color="auto"/>
                <w:bottom w:val="none" w:sz="0" w:space="0" w:color="auto"/>
                <w:right w:val="none" w:sz="0" w:space="0" w:color="auto"/>
              </w:divBdr>
              <w:divsChild>
                <w:div w:id="1596328994">
                  <w:marLeft w:val="0"/>
                  <w:marRight w:val="0"/>
                  <w:marTop w:val="0"/>
                  <w:marBottom w:val="0"/>
                  <w:divBdr>
                    <w:top w:val="none" w:sz="0" w:space="0" w:color="auto"/>
                    <w:left w:val="none" w:sz="0" w:space="0" w:color="auto"/>
                    <w:bottom w:val="none" w:sz="0" w:space="0" w:color="auto"/>
                    <w:right w:val="none" w:sz="0" w:space="0" w:color="auto"/>
                  </w:divBdr>
                </w:div>
                <w:div w:id="88236711">
                  <w:marLeft w:val="0"/>
                  <w:marRight w:val="0"/>
                  <w:marTop w:val="0"/>
                  <w:marBottom w:val="0"/>
                  <w:divBdr>
                    <w:top w:val="none" w:sz="0" w:space="0" w:color="auto"/>
                    <w:left w:val="none" w:sz="0" w:space="0" w:color="auto"/>
                    <w:bottom w:val="none" w:sz="0" w:space="0" w:color="auto"/>
                    <w:right w:val="none" w:sz="0" w:space="0" w:color="auto"/>
                  </w:divBdr>
                </w:div>
                <w:div w:id="1040323267">
                  <w:marLeft w:val="0"/>
                  <w:marRight w:val="0"/>
                  <w:marTop w:val="0"/>
                  <w:marBottom w:val="0"/>
                  <w:divBdr>
                    <w:top w:val="none" w:sz="0" w:space="0" w:color="auto"/>
                    <w:left w:val="none" w:sz="0" w:space="0" w:color="auto"/>
                    <w:bottom w:val="none" w:sz="0" w:space="0" w:color="auto"/>
                    <w:right w:val="none" w:sz="0" w:space="0" w:color="auto"/>
                  </w:divBdr>
                </w:div>
                <w:div w:id="1665667528">
                  <w:marLeft w:val="0"/>
                  <w:marRight w:val="0"/>
                  <w:marTop w:val="0"/>
                  <w:marBottom w:val="0"/>
                  <w:divBdr>
                    <w:top w:val="none" w:sz="0" w:space="0" w:color="auto"/>
                    <w:left w:val="none" w:sz="0" w:space="0" w:color="auto"/>
                    <w:bottom w:val="none" w:sz="0" w:space="0" w:color="auto"/>
                    <w:right w:val="none" w:sz="0" w:space="0" w:color="auto"/>
                  </w:divBdr>
                </w:div>
                <w:div w:id="895119279">
                  <w:marLeft w:val="0"/>
                  <w:marRight w:val="0"/>
                  <w:marTop w:val="0"/>
                  <w:marBottom w:val="0"/>
                  <w:divBdr>
                    <w:top w:val="none" w:sz="0" w:space="0" w:color="auto"/>
                    <w:left w:val="none" w:sz="0" w:space="0" w:color="auto"/>
                    <w:bottom w:val="none" w:sz="0" w:space="0" w:color="auto"/>
                    <w:right w:val="none" w:sz="0" w:space="0" w:color="auto"/>
                  </w:divBdr>
                </w:div>
                <w:div w:id="776944539">
                  <w:marLeft w:val="0"/>
                  <w:marRight w:val="0"/>
                  <w:marTop w:val="0"/>
                  <w:marBottom w:val="0"/>
                  <w:divBdr>
                    <w:top w:val="none" w:sz="0" w:space="0" w:color="auto"/>
                    <w:left w:val="none" w:sz="0" w:space="0" w:color="auto"/>
                    <w:bottom w:val="none" w:sz="0" w:space="0" w:color="auto"/>
                    <w:right w:val="none" w:sz="0" w:space="0" w:color="auto"/>
                  </w:divBdr>
                </w:div>
                <w:div w:id="1414929307">
                  <w:marLeft w:val="0"/>
                  <w:marRight w:val="0"/>
                  <w:marTop w:val="0"/>
                  <w:marBottom w:val="0"/>
                  <w:divBdr>
                    <w:top w:val="none" w:sz="0" w:space="0" w:color="auto"/>
                    <w:left w:val="none" w:sz="0" w:space="0" w:color="auto"/>
                    <w:bottom w:val="none" w:sz="0" w:space="0" w:color="auto"/>
                    <w:right w:val="none" w:sz="0" w:space="0" w:color="auto"/>
                  </w:divBdr>
                </w:div>
              </w:divsChild>
            </w:div>
            <w:div w:id="1987270819">
              <w:marLeft w:val="0"/>
              <w:marRight w:val="0"/>
              <w:marTop w:val="0"/>
              <w:marBottom w:val="0"/>
              <w:divBdr>
                <w:top w:val="none" w:sz="0" w:space="0" w:color="auto"/>
                <w:left w:val="none" w:sz="0" w:space="0" w:color="auto"/>
                <w:bottom w:val="none" w:sz="0" w:space="0" w:color="auto"/>
                <w:right w:val="none" w:sz="0" w:space="0" w:color="auto"/>
              </w:divBdr>
              <w:divsChild>
                <w:div w:id="1128861569">
                  <w:marLeft w:val="0"/>
                  <w:marRight w:val="0"/>
                  <w:marTop w:val="0"/>
                  <w:marBottom w:val="0"/>
                  <w:divBdr>
                    <w:top w:val="none" w:sz="0" w:space="0" w:color="auto"/>
                    <w:left w:val="none" w:sz="0" w:space="0" w:color="auto"/>
                    <w:bottom w:val="none" w:sz="0" w:space="0" w:color="auto"/>
                    <w:right w:val="none" w:sz="0" w:space="0" w:color="auto"/>
                  </w:divBdr>
                </w:div>
                <w:div w:id="1176963286">
                  <w:marLeft w:val="0"/>
                  <w:marRight w:val="0"/>
                  <w:marTop w:val="0"/>
                  <w:marBottom w:val="0"/>
                  <w:divBdr>
                    <w:top w:val="none" w:sz="0" w:space="0" w:color="auto"/>
                    <w:left w:val="none" w:sz="0" w:space="0" w:color="auto"/>
                    <w:bottom w:val="none" w:sz="0" w:space="0" w:color="auto"/>
                    <w:right w:val="none" w:sz="0" w:space="0" w:color="auto"/>
                  </w:divBdr>
                </w:div>
              </w:divsChild>
            </w:div>
            <w:div w:id="830754175">
              <w:marLeft w:val="0"/>
              <w:marRight w:val="0"/>
              <w:marTop w:val="0"/>
              <w:marBottom w:val="0"/>
              <w:divBdr>
                <w:top w:val="none" w:sz="0" w:space="0" w:color="auto"/>
                <w:left w:val="none" w:sz="0" w:space="0" w:color="auto"/>
                <w:bottom w:val="none" w:sz="0" w:space="0" w:color="auto"/>
                <w:right w:val="none" w:sz="0" w:space="0" w:color="auto"/>
              </w:divBdr>
              <w:divsChild>
                <w:div w:id="106394835">
                  <w:marLeft w:val="0"/>
                  <w:marRight w:val="0"/>
                  <w:marTop w:val="0"/>
                  <w:marBottom w:val="0"/>
                  <w:divBdr>
                    <w:top w:val="none" w:sz="0" w:space="0" w:color="auto"/>
                    <w:left w:val="none" w:sz="0" w:space="0" w:color="auto"/>
                    <w:bottom w:val="none" w:sz="0" w:space="0" w:color="auto"/>
                    <w:right w:val="none" w:sz="0" w:space="0" w:color="auto"/>
                  </w:divBdr>
                </w:div>
                <w:div w:id="1831290421">
                  <w:marLeft w:val="0"/>
                  <w:marRight w:val="0"/>
                  <w:marTop w:val="0"/>
                  <w:marBottom w:val="0"/>
                  <w:divBdr>
                    <w:top w:val="none" w:sz="0" w:space="0" w:color="auto"/>
                    <w:left w:val="none" w:sz="0" w:space="0" w:color="auto"/>
                    <w:bottom w:val="none" w:sz="0" w:space="0" w:color="auto"/>
                    <w:right w:val="none" w:sz="0" w:space="0" w:color="auto"/>
                  </w:divBdr>
                </w:div>
                <w:div w:id="1854146736">
                  <w:marLeft w:val="0"/>
                  <w:marRight w:val="0"/>
                  <w:marTop w:val="0"/>
                  <w:marBottom w:val="0"/>
                  <w:divBdr>
                    <w:top w:val="none" w:sz="0" w:space="0" w:color="auto"/>
                    <w:left w:val="none" w:sz="0" w:space="0" w:color="auto"/>
                    <w:bottom w:val="none" w:sz="0" w:space="0" w:color="auto"/>
                    <w:right w:val="none" w:sz="0" w:space="0" w:color="auto"/>
                  </w:divBdr>
                </w:div>
                <w:div w:id="1352756159">
                  <w:marLeft w:val="0"/>
                  <w:marRight w:val="0"/>
                  <w:marTop w:val="0"/>
                  <w:marBottom w:val="0"/>
                  <w:divBdr>
                    <w:top w:val="none" w:sz="0" w:space="0" w:color="auto"/>
                    <w:left w:val="none" w:sz="0" w:space="0" w:color="auto"/>
                    <w:bottom w:val="none" w:sz="0" w:space="0" w:color="auto"/>
                    <w:right w:val="none" w:sz="0" w:space="0" w:color="auto"/>
                  </w:divBdr>
                </w:div>
                <w:div w:id="325010802">
                  <w:marLeft w:val="0"/>
                  <w:marRight w:val="0"/>
                  <w:marTop w:val="0"/>
                  <w:marBottom w:val="0"/>
                  <w:divBdr>
                    <w:top w:val="none" w:sz="0" w:space="0" w:color="auto"/>
                    <w:left w:val="none" w:sz="0" w:space="0" w:color="auto"/>
                    <w:bottom w:val="none" w:sz="0" w:space="0" w:color="auto"/>
                    <w:right w:val="none" w:sz="0" w:space="0" w:color="auto"/>
                  </w:divBdr>
                </w:div>
                <w:div w:id="1113865278">
                  <w:marLeft w:val="0"/>
                  <w:marRight w:val="0"/>
                  <w:marTop w:val="0"/>
                  <w:marBottom w:val="0"/>
                  <w:divBdr>
                    <w:top w:val="none" w:sz="0" w:space="0" w:color="auto"/>
                    <w:left w:val="none" w:sz="0" w:space="0" w:color="auto"/>
                    <w:bottom w:val="none" w:sz="0" w:space="0" w:color="auto"/>
                    <w:right w:val="none" w:sz="0" w:space="0" w:color="auto"/>
                  </w:divBdr>
                </w:div>
              </w:divsChild>
            </w:div>
            <w:div w:id="1448815778">
              <w:marLeft w:val="0"/>
              <w:marRight w:val="0"/>
              <w:marTop w:val="0"/>
              <w:marBottom w:val="0"/>
              <w:divBdr>
                <w:top w:val="none" w:sz="0" w:space="0" w:color="auto"/>
                <w:left w:val="none" w:sz="0" w:space="0" w:color="auto"/>
                <w:bottom w:val="none" w:sz="0" w:space="0" w:color="auto"/>
                <w:right w:val="none" w:sz="0" w:space="0" w:color="auto"/>
              </w:divBdr>
              <w:divsChild>
                <w:div w:id="666521347">
                  <w:marLeft w:val="0"/>
                  <w:marRight w:val="0"/>
                  <w:marTop w:val="0"/>
                  <w:marBottom w:val="0"/>
                  <w:divBdr>
                    <w:top w:val="none" w:sz="0" w:space="0" w:color="auto"/>
                    <w:left w:val="none" w:sz="0" w:space="0" w:color="auto"/>
                    <w:bottom w:val="none" w:sz="0" w:space="0" w:color="auto"/>
                    <w:right w:val="none" w:sz="0" w:space="0" w:color="auto"/>
                  </w:divBdr>
                </w:div>
                <w:div w:id="1115711047">
                  <w:marLeft w:val="0"/>
                  <w:marRight w:val="0"/>
                  <w:marTop w:val="0"/>
                  <w:marBottom w:val="0"/>
                  <w:divBdr>
                    <w:top w:val="none" w:sz="0" w:space="0" w:color="auto"/>
                    <w:left w:val="none" w:sz="0" w:space="0" w:color="auto"/>
                    <w:bottom w:val="none" w:sz="0" w:space="0" w:color="auto"/>
                    <w:right w:val="none" w:sz="0" w:space="0" w:color="auto"/>
                  </w:divBdr>
                </w:div>
                <w:div w:id="1307933091">
                  <w:marLeft w:val="0"/>
                  <w:marRight w:val="0"/>
                  <w:marTop w:val="0"/>
                  <w:marBottom w:val="0"/>
                  <w:divBdr>
                    <w:top w:val="none" w:sz="0" w:space="0" w:color="auto"/>
                    <w:left w:val="none" w:sz="0" w:space="0" w:color="auto"/>
                    <w:bottom w:val="none" w:sz="0" w:space="0" w:color="auto"/>
                    <w:right w:val="none" w:sz="0" w:space="0" w:color="auto"/>
                  </w:divBdr>
                </w:div>
                <w:div w:id="2090885215">
                  <w:marLeft w:val="0"/>
                  <w:marRight w:val="0"/>
                  <w:marTop w:val="0"/>
                  <w:marBottom w:val="0"/>
                  <w:divBdr>
                    <w:top w:val="none" w:sz="0" w:space="0" w:color="auto"/>
                    <w:left w:val="none" w:sz="0" w:space="0" w:color="auto"/>
                    <w:bottom w:val="none" w:sz="0" w:space="0" w:color="auto"/>
                    <w:right w:val="none" w:sz="0" w:space="0" w:color="auto"/>
                  </w:divBdr>
                </w:div>
                <w:div w:id="905452180">
                  <w:marLeft w:val="0"/>
                  <w:marRight w:val="0"/>
                  <w:marTop w:val="0"/>
                  <w:marBottom w:val="0"/>
                  <w:divBdr>
                    <w:top w:val="none" w:sz="0" w:space="0" w:color="auto"/>
                    <w:left w:val="none" w:sz="0" w:space="0" w:color="auto"/>
                    <w:bottom w:val="none" w:sz="0" w:space="0" w:color="auto"/>
                    <w:right w:val="none" w:sz="0" w:space="0" w:color="auto"/>
                  </w:divBdr>
                </w:div>
                <w:div w:id="600382203">
                  <w:marLeft w:val="0"/>
                  <w:marRight w:val="0"/>
                  <w:marTop w:val="0"/>
                  <w:marBottom w:val="0"/>
                  <w:divBdr>
                    <w:top w:val="none" w:sz="0" w:space="0" w:color="auto"/>
                    <w:left w:val="none" w:sz="0" w:space="0" w:color="auto"/>
                    <w:bottom w:val="none" w:sz="0" w:space="0" w:color="auto"/>
                    <w:right w:val="none" w:sz="0" w:space="0" w:color="auto"/>
                  </w:divBdr>
                </w:div>
                <w:div w:id="351877310">
                  <w:marLeft w:val="0"/>
                  <w:marRight w:val="0"/>
                  <w:marTop w:val="0"/>
                  <w:marBottom w:val="0"/>
                  <w:divBdr>
                    <w:top w:val="none" w:sz="0" w:space="0" w:color="auto"/>
                    <w:left w:val="none" w:sz="0" w:space="0" w:color="auto"/>
                    <w:bottom w:val="none" w:sz="0" w:space="0" w:color="auto"/>
                    <w:right w:val="none" w:sz="0" w:space="0" w:color="auto"/>
                  </w:divBdr>
                </w:div>
                <w:div w:id="524098424">
                  <w:marLeft w:val="0"/>
                  <w:marRight w:val="0"/>
                  <w:marTop w:val="0"/>
                  <w:marBottom w:val="0"/>
                  <w:divBdr>
                    <w:top w:val="none" w:sz="0" w:space="0" w:color="auto"/>
                    <w:left w:val="none" w:sz="0" w:space="0" w:color="auto"/>
                    <w:bottom w:val="none" w:sz="0" w:space="0" w:color="auto"/>
                    <w:right w:val="none" w:sz="0" w:space="0" w:color="auto"/>
                  </w:divBdr>
                </w:div>
              </w:divsChild>
            </w:div>
            <w:div w:id="147911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3297</Words>
  <Characters>19782</Characters>
  <Application>Microsoft Office Word</Application>
  <DocSecurity>0</DocSecurity>
  <Lines>164</Lines>
  <Paragraphs>46</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2019-04-11T07:01:00Z</dcterms:created>
  <dcterms:modified xsi:type="dcterms:W3CDTF">2019-04-11T07:03:00Z</dcterms:modified>
</cp:coreProperties>
</file>