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D58" w:rsidRPr="00D74B4C" w:rsidRDefault="00C83D58" w:rsidP="00C83D58">
      <w:pPr>
        <w:rPr>
          <w:rFonts w:ascii="Century Gothic" w:hAnsi="Century Gothic" w:cs="Century Gothic"/>
          <w:sz w:val="20"/>
          <w:szCs w:val="20"/>
        </w:rPr>
      </w:pPr>
    </w:p>
    <w:p w:rsidR="00C83D58" w:rsidRPr="00B35CBA" w:rsidRDefault="00C83D58" w:rsidP="00C83D58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AE607D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C83D58" w:rsidRPr="00B35CBA" w:rsidRDefault="00C83D58" w:rsidP="00C83D5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C83D58" w:rsidRPr="00B35CBA" w:rsidRDefault="00C83D58" w:rsidP="00C83D5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C83D58" w:rsidRPr="00B35CBA" w:rsidRDefault="00C83D58" w:rsidP="00C83D58">
      <w:pPr>
        <w:jc w:val="center"/>
      </w:pPr>
      <w:r w:rsidRPr="00B35CBA">
        <w:t>NIP 5542647568 REGON 340057695</w:t>
      </w:r>
    </w:p>
    <w:p w:rsidR="00C83D58" w:rsidRPr="00B35CBA" w:rsidRDefault="00C83D58" w:rsidP="00C83D58">
      <w:pPr>
        <w:jc w:val="center"/>
      </w:pPr>
      <w:r w:rsidRPr="00B35CBA">
        <w:t>www.ukw.edu.pl</w:t>
      </w:r>
    </w:p>
    <w:p w:rsidR="00C83D58" w:rsidRPr="00347E58" w:rsidRDefault="00C83D58" w:rsidP="00C83D58">
      <w:pPr>
        <w:tabs>
          <w:tab w:val="left" w:pos="0"/>
        </w:tabs>
        <w:rPr>
          <w:sz w:val="22"/>
          <w:szCs w:val="22"/>
        </w:rPr>
      </w:pPr>
    </w:p>
    <w:p w:rsidR="00C83D58" w:rsidRDefault="00C83D58" w:rsidP="00C83D58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C83D58" w:rsidRPr="00666D64" w:rsidRDefault="00C83D58" w:rsidP="00436F3D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17451D">
        <w:rPr>
          <w:rFonts w:ascii="Century Gothic" w:hAnsi="Century Gothic"/>
          <w:b/>
          <w:sz w:val="20"/>
          <w:szCs w:val="20"/>
        </w:rPr>
        <w:t>UKW/DZP-282-ZO-</w:t>
      </w:r>
      <w:r w:rsidR="0034467B">
        <w:rPr>
          <w:rFonts w:ascii="Century Gothic" w:hAnsi="Century Gothic"/>
          <w:b/>
          <w:sz w:val="20"/>
          <w:szCs w:val="20"/>
        </w:rPr>
        <w:t>34</w:t>
      </w:r>
      <w:r w:rsidRPr="0017451D">
        <w:rPr>
          <w:rFonts w:ascii="Century Gothic" w:hAnsi="Century Gothic"/>
          <w:b/>
          <w:sz w:val="20"/>
          <w:szCs w:val="20"/>
        </w:rPr>
        <w:t>/201</w:t>
      </w:r>
      <w:r w:rsidR="0034467B">
        <w:rPr>
          <w:rFonts w:ascii="Century Gothic" w:hAnsi="Century Gothic"/>
          <w:b/>
          <w:sz w:val="20"/>
          <w:szCs w:val="20"/>
        </w:rPr>
        <w:t>9</w:t>
      </w:r>
      <w:r w:rsidR="0034467B">
        <w:rPr>
          <w:rFonts w:ascii="Century Gothic" w:hAnsi="Century Gothic" w:cs="Century Gothic"/>
          <w:sz w:val="20"/>
          <w:szCs w:val="20"/>
        </w:rPr>
        <w:tab/>
      </w:r>
      <w:r w:rsidR="00436F3D">
        <w:rPr>
          <w:rFonts w:ascii="Century Gothic" w:hAnsi="Century Gothic" w:cs="Century Gothic"/>
          <w:sz w:val="20"/>
          <w:szCs w:val="20"/>
        </w:rPr>
        <w:tab/>
      </w:r>
      <w:r w:rsidR="00436F3D">
        <w:rPr>
          <w:rFonts w:ascii="Century Gothic" w:hAnsi="Century Gothic" w:cs="Century Gothic"/>
          <w:sz w:val="20"/>
          <w:szCs w:val="20"/>
        </w:rPr>
        <w:tab/>
      </w:r>
      <w:r w:rsidR="00436F3D">
        <w:rPr>
          <w:rFonts w:ascii="Century Gothic" w:hAnsi="Century Gothic" w:cs="Century Gothic"/>
          <w:sz w:val="20"/>
          <w:szCs w:val="20"/>
        </w:rPr>
        <w:tab/>
      </w:r>
      <w:r w:rsidR="00436F3D">
        <w:rPr>
          <w:rFonts w:ascii="Century Gothic" w:hAnsi="Century Gothic" w:cs="Century Gothic"/>
          <w:sz w:val="20"/>
          <w:szCs w:val="20"/>
        </w:rPr>
        <w:tab/>
        <w:t xml:space="preserve">       </w:t>
      </w:r>
      <w:bookmarkStart w:id="0" w:name="_GoBack"/>
      <w:bookmarkEnd w:id="0"/>
      <w:r w:rsidR="0034467B">
        <w:rPr>
          <w:rFonts w:ascii="Century Gothic" w:hAnsi="Century Gothic" w:cs="Century Gothic"/>
          <w:sz w:val="20"/>
          <w:szCs w:val="20"/>
        </w:rPr>
        <w:t>Bydgoszcz, 10.05</w:t>
      </w:r>
      <w:r w:rsidRPr="00666D64">
        <w:rPr>
          <w:rFonts w:ascii="Century Gothic" w:hAnsi="Century Gothic" w:cs="Century Gothic"/>
          <w:sz w:val="20"/>
          <w:szCs w:val="20"/>
        </w:rPr>
        <w:t>.201</w:t>
      </w:r>
      <w:r w:rsidR="0034467B">
        <w:rPr>
          <w:rFonts w:ascii="Century Gothic" w:hAnsi="Century Gothic" w:cs="Century Gothic"/>
          <w:sz w:val="20"/>
          <w:szCs w:val="20"/>
        </w:rPr>
        <w:t>9</w:t>
      </w:r>
      <w:r w:rsidRPr="00666D64">
        <w:rPr>
          <w:rFonts w:ascii="Century Gothic" w:hAnsi="Century Gothic" w:cs="Century Gothic"/>
          <w:sz w:val="20"/>
          <w:szCs w:val="20"/>
        </w:rPr>
        <w:t>r.</w:t>
      </w:r>
    </w:p>
    <w:p w:rsidR="00C83D58" w:rsidRPr="0017451D" w:rsidRDefault="00C83D58" w:rsidP="00C83D58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34467B" w:rsidRDefault="0034467B" w:rsidP="0034467B">
      <w:pPr>
        <w:tabs>
          <w:tab w:val="left" w:pos="0"/>
        </w:tabs>
        <w:jc w:val="both"/>
        <w:rPr>
          <w:rFonts w:ascii="Century Gothic" w:hAnsi="Century Gothic" w:cs="Century Gothic"/>
          <w:sz w:val="20"/>
          <w:szCs w:val="20"/>
        </w:rPr>
      </w:pPr>
    </w:p>
    <w:p w:rsidR="00C83D58" w:rsidRPr="0017451D" w:rsidRDefault="0034467B" w:rsidP="0034467B">
      <w:pPr>
        <w:tabs>
          <w:tab w:val="left" w:pos="0"/>
        </w:tabs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Dotyczy</w:t>
      </w:r>
      <w:r w:rsidRPr="0034467B">
        <w:rPr>
          <w:rFonts w:ascii="Century Gothic" w:hAnsi="Century Gothic" w:cs="Century Gothic"/>
          <w:sz w:val="20"/>
          <w:szCs w:val="20"/>
        </w:rPr>
        <w:t>: Zapytania ofertowego na usługę przeprowadzenia badania ankietowego metodą PAPI, na próbie 1000 osób, które ukończyły 60 rok życia,  na obszarze Bydgoszczy</w:t>
      </w:r>
    </w:p>
    <w:p w:rsidR="00C83D58" w:rsidRPr="009C69C0" w:rsidRDefault="00C83D58" w:rsidP="00C83D58">
      <w:pPr>
        <w:rPr>
          <w:rFonts w:ascii="Century Gothic" w:hAnsi="Century Gothic" w:cs="Century Gothic"/>
          <w:bCs/>
          <w:sz w:val="20"/>
          <w:szCs w:val="20"/>
        </w:rPr>
      </w:pPr>
    </w:p>
    <w:p w:rsidR="00C83D58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ZAWIADOMIENIE</w:t>
      </w: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O WYBORZE OFERTY NAJKORZYSTNIEJSZEJ</w:t>
      </w:r>
    </w:p>
    <w:p w:rsidR="00C83D58" w:rsidRPr="009C69C0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C83D58" w:rsidRPr="009C69C0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C83D58" w:rsidRPr="00666D64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D5C17" w:rsidRPr="0062720E" w:rsidRDefault="0062720E" w:rsidP="0062720E">
      <w:pPr>
        <w:spacing w:line="360" w:lineRule="auto"/>
        <w:jc w:val="both"/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</w:pPr>
      <w:r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ab/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Uniwersytet Kazimierza Wielkiego w Bydgoszczy z siedzibą przy ul. Chodkiewicza 30, 85-064 Bydgoszcz informuje, iż w wyniku przeprowadzonego Zapytania </w:t>
      </w:r>
      <w:r w:rsidR="0034467B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Ofertowego Nr UKW-DZP-282-ZO-34/2019</w:t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 dotyczącego, </w:t>
      </w:r>
      <w:r w:rsidR="0034467B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Usługi</w:t>
      </w:r>
      <w:r w:rsidR="0034467B" w:rsidRPr="0034467B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 przeprowadzenia badania ankietowego metodą PAPI, na próbie 1000 osób, które ukończyły 60 rok życia,  na obszarze Bydgoszczy</w:t>
      </w:r>
      <w:r w:rsidR="0034467B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 </w:t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została wybrana oferta Wykonawcy:</w:t>
      </w:r>
    </w:p>
    <w:p w:rsidR="00C83D58" w:rsidRDefault="00C83D58" w:rsidP="00C83D58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</w:p>
    <w:p w:rsidR="0034467B" w:rsidRDefault="001F2654" w:rsidP="0034467B">
      <w:pPr>
        <w:widowControl/>
        <w:numPr>
          <w:ilvl w:val="0"/>
          <w:numId w:val="1"/>
        </w:numPr>
        <w:tabs>
          <w:tab w:val="clear" w:pos="1428"/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Nazwa firmy: </w:t>
      </w:r>
      <w:r w:rsidR="0034467B" w:rsidRPr="0034467B">
        <w:rPr>
          <w:rFonts w:ascii="Century Gothic" w:hAnsi="Century Gothic"/>
          <w:b/>
          <w:sz w:val="18"/>
          <w:szCs w:val="18"/>
        </w:rPr>
        <w:t>Pracownia Badań Soma Monika Kwiecińska – Zdrenka</w:t>
      </w:r>
    </w:p>
    <w:p w:rsidR="0034467B" w:rsidRDefault="001F2654" w:rsidP="0034467B">
      <w:pPr>
        <w:widowControl/>
        <w:numPr>
          <w:ilvl w:val="0"/>
          <w:numId w:val="1"/>
        </w:numPr>
        <w:tabs>
          <w:tab w:val="clear" w:pos="1428"/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18"/>
          <w:szCs w:val="18"/>
        </w:rPr>
      </w:pPr>
      <w:r w:rsidRPr="0034467B">
        <w:rPr>
          <w:rFonts w:ascii="Century Gothic" w:hAnsi="Century Gothic"/>
          <w:sz w:val="18"/>
          <w:szCs w:val="18"/>
        </w:rPr>
        <w:t>Adres: ul.</w:t>
      </w:r>
      <w:r w:rsidR="00C86B15" w:rsidRPr="0034467B">
        <w:rPr>
          <w:rFonts w:ascii="Century Gothic" w:hAnsi="Century Gothic"/>
          <w:sz w:val="18"/>
          <w:szCs w:val="18"/>
        </w:rPr>
        <w:t xml:space="preserve"> </w:t>
      </w:r>
      <w:r w:rsidR="0034467B" w:rsidRPr="0034467B">
        <w:rPr>
          <w:rFonts w:ascii="Century Gothic" w:hAnsi="Century Gothic"/>
          <w:sz w:val="18"/>
          <w:szCs w:val="18"/>
        </w:rPr>
        <w:t>Pod Krzywą Wieżą 2/1, 87-100 Toruń</w:t>
      </w:r>
    </w:p>
    <w:p w:rsidR="001F2654" w:rsidRPr="0034467B" w:rsidRDefault="001F2654" w:rsidP="0034467B">
      <w:pPr>
        <w:widowControl/>
        <w:numPr>
          <w:ilvl w:val="0"/>
          <w:numId w:val="1"/>
        </w:numPr>
        <w:tabs>
          <w:tab w:val="clear" w:pos="1428"/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18"/>
          <w:szCs w:val="18"/>
        </w:rPr>
      </w:pPr>
      <w:r w:rsidRPr="0034467B">
        <w:rPr>
          <w:rFonts w:ascii="Century Gothic" w:hAnsi="Century Gothic"/>
          <w:sz w:val="18"/>
          <w:szCs w:val="18"/>
        </w:rPr>
        <w:t xml:space="preserve">Cena oferty:  </w:t>
      </w:r>
      <w:r w:rsidR="0034467B">
        <w:rPr>
          <w:rFonts w:ascii="Century Gothic" w:hAnsi="Century Gothic"/>
          <w:b/>
          <w:sz w:val="18"/>
          <w:szCs w:val="18"/>
        </w:rPr>
        <w:t>29 274,00 zł</w:t>
      </w:r>
      <w:r w:rsidR="0034467B">
        <w:rPr>
          <w:rFonts w:ascii="Century Gothic" w:hAnsi="Century Gothic"/>
          <w:sz w:val="18"/>
          <w:szCs w:val="18"/>
        </w:rPr>
        <w:t xml:space="preserve"> </w:t>
      </w:r>
      <w:r w:rsidR="0034467B">
        <w:rPr>
          <w:rFonts w:ascii="Century Gothic" w:hAnsi="Century Gothic"/>
          <w:b/>
          <w:sz w:val="18"/>
          <w:szCs w:val="18"/>
        </w:rPr>
        <w:t xml:space="preserve">brutto </w:t>
      </w:r>
    </w:p>
    <w:p w:rsidR="001F2654" w:rsidRPr="002A2FAA" w:rsidRDefault="001F2654" w:rsidP="001F2654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1F2654" w:rsidRPr="002A2FAA" w:rsidRDefault="001F2654" w:rsidP="001F2654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A2FAA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1F2654" w:rsidRPr="002A2FAA" w:rsidRDefault="001F2654" w:rsidP="001F2654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Przedmiotową decyzję Zamawiający uzasadnia tym, że oferta niniejszego Wykonawcy jest najkorzystniejszą ofertą złożoną w postępowaniu, spełniająca wymogi </w:t>
      </w:r>
      <w:r w:rsidRPr="002A2FAA">
        <w:rPr>
          <w:rFonts w:ascii="Century Gothic" w:hAnsi="Century Gothic"/>
          <w:sz w:val="18"/>
          <w:szCs w:val="18"/>
        </w:rPr>
        <w:lastRenderedPageBreak/>
        <w:t>Zamawiającego, która  uzyskała najwyższą  liczbę punktów w kryteriach</w:t>
      </w:r>
      <w:r w:rsidR="0034467B">
        <w:rPr>
          <w:rFonts w:ascii="Century Gothic" w:hAnsi="Century Gothic"/>
          <w:sz w:val="18"/>
          <w:szCs w:val="18"/>
        </w:rPr>
        <w:t xml:space="preserve"> oceny ofert (93,03</w:t>
      </w:r>
      <w:r w:rsidRPr="002A2FAA">
        <w:rPr>
          <w:rFonts w:ascii="Century Gothic" w:hAnsi="Century Gothic"/>
          <w:sz w:val="18"/>
          <w:szCs w:val="18"/>
        </w:rPr>
        <w:t xml:space="preserve"> pkt).</w:t>
      </w:r>
    </w:p>
    <w:p w:rsidR="00B162C7" w:rsidRPr="0034467B" w:rsidRDefault="00866CE7" w:rsidP="0034467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 </w:t>
      </w:r>
    </w:p>
    <w:p w:rsidR="00D2777F" w:rsidRDefault="00D2777F" w:rsidP="00C5488C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D2777F" w:rsidRDefault="00D2777F" w:rsidP="00C5488C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C5488C" w:rsidRDefault="00C5488C" w:rsidP="00C5488C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 w:rsidR="0034467B">
        <w:rPr>
          <w:rFonts w:ascii="Century Gothic" w:hAnsi="Century Gothic"/>
          <w:b/>
          <w:bCs/>
          <w:sz w:val="19"/>
          <w:szCs w:val="19"/>
        </w:rPr>
        <w:t xml:space="preserve"> wraz z </w:t>
      </w:r>
      <w:r w:rsidR="00D2777F">
        <w:rPr>
          <w:rFonts w:ascii="Century Gothic" w:hAnsi="Century Gothic"/>
          <w:b/>
          <w:bCs/>
          <w:sz w:val="19"/>
          <w:szCs w:val="19"/>
        </w:rPr>
        <w:t>przyznaną punktacją: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3"/>
        <w:gridCol w:w="1702"/>
        <w:gridCol w:w="1984"/>
        <w:gridCol w:w="2410"/>
        <w:gridCol w:w="2410"/>
        <w:gridCol w:w="1665"/>
      </w:tblGrid>
      <w:tr w:rsidR="00D2777F" w:rsidTr="00D2777F"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77F" w:rsidRDefault="00D2777F" w:rsidP="00171EE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77F" w:rsidRDefault="00D2777F" w:rsidP="00171EE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7F" w:rsidRDefault="00D2777F" w:rsidP="00C5488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</w:t>
            </w:r>
            <w:r w:rsidRPr="0034467B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ab/>
              <w:t>„Doświadczenie 60≤”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7F" w:rsidRDefault="00D2777F" w:rsidP="00171EE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</w:t>
            </w:r>
            <w:r w:rsidRPr="00D2777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3)</w:t>
            </w:r>
            <w:r w:rsidRPr="00D2777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ab/>
              <w:t>„Doświadczenie 0-59”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7F" w:rsidRDefault="00D2777F" w:rsidP="00D2777F">
            <w:pPr>
              <w:pStyle w:val="Zawartotabeli"/>
              <w:widowControl/>
              <w:suppressLineNumbers w:val="0"/>
              <w:tabs>
                <w:tab w:val="left" w:pos="360"/>
                <w:tab w:val="center" w:pos="1859"/>
              </w:tabs>
              <w:suppressAutoHyphens w:val="0"/>
              <w:spacing w:line="256" w:lineRule="auto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ab/>
              <w:t xml:space="preserve">Liczba uzyskanych punktów w kryterium </w:t>
            </w:r>
            <w:r w:rsidRPr="00D2777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„Współpraca z jednostką naukową”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7F" w:rsidRDefault="00D2777F" w:rsidP="00D2777F">
            <w:pPr>
              <w:pStyle w:val="Zawartotabeli"/>
              <w:widowControl/>
              <w:suppressLineNumbers w:val="0"/>
              <w:tabs>
                <w:tab w:val="left" w:pos="360"/>
                <w:tab w:val="center" w:pos="1859"/>
              </w:tabs>
              <w:suppressAutoHyphens w:val="0"/>
              <w:spacing w:line="256" w:lineRule="auto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D2777F" w:rsidRPr="00EF53E3" w:rsidTr="008D6E7C"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E7C" w:rsidRPr="008D6E7C" w:rsidRDefault="008D6E7C" w:rsidP="008D6E7C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sz w:val="19"/>
                <w:szCs w:val="19"/>
                <w:lang w:eastAsia="ar-SA"/>
              </w:rPr>
              <w:t xml:space="preserve">3/ </w:t>
            </w:r>
            <w:r w:rsidRPr="008D6E7C">
              <w:rPr>
                <w:rFonts w:ascii="Century Gothic" w:hAnsi="Century Gothic"/>
                <w:sz w:val="19"/>
                <w:szCs w:val="19"/>
                <w:lang w:eastAsia="ar-SA"/>
              </w:rPr>
              <w:t>Pracownia Badań Soma Monika Kwiecińska – Zdrenka</w:t>
            </w:r>
          </w:p>
          <w:p w:rsidR="00D2777F" w:rsidRPr="00EF53E3" w:rsidRDefault="008D6E7C" w:rsidP="008D6E7C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9"/>
                <w:szCs w:val="19"/>
                <w:lang w:val="en-US" w:eastAsia="ar-SA"/>
              </w:rPr>
            </w:pPr>
            <w:r w:rsidRPr="008D6E7C">
              <w:rPr>
                <w:rFonts w:ascii="Century Gothic" w:hAnsi="Century Gothic"/>
                <w:sz w:val="19"/>
                <w:szCs w:val="19"/>
                <w:lang w:val="en-US" w:eastAsia="ar-SA"/>
              </w:rPr>
              <w:t>Pod Krzywą Wieżą 2/1, 87-100 Toruń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(29 274,00zł)</w:t>
            </w:r>
          </w:p>
          <w:p w:rsidR="00D2777F" w:rsidRP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 w:rsidRPr="008D6E7C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40,00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 xml:space="preserve"> pkt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(30 badań)</w:t>
            </w:r>
          </w:p>
          <w:p w:rsidR="00D2777F" w:rsidRP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 w:rsidRPr="008D6E7C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30,00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 xml:space="preserve"> pkt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(50 badań)</w:t>
            </w:r>
          </w:p>
          <w:p w:rsidR="00D2777F" w:rsidRP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 w:rsidRPr="008D6E7C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16,67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 xml:space="preserve"> pkt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(7 JN)</w:t>
            </w:r>
          </w:p>
          <w:p w:rsidR="00D2777F" w:rsidRP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 w:rsidRPr="008D6E7C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6,36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 xml:space="preserve"> pkt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77F" w:rsidRPr="00EF53E3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  <w:t>93,03</w:t>
            </w:r>
            <w:r w:rsidR="00D80AD3"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  <w:t xml:space="preserve"> </w:t>
            </w:r>
            <w:r w:rsidR="00D80AD3" w:rsidRPr="00D80AD3"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  <w:t>pkt</w:t>
            </w:r>
          </w:p>
        </w:tc>
      </w:tr>
      <w:tr w:rsidR="00D2777F" w:rsidTr="008D6E7C"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E7C" w:rsidRPr="008D6E7C" w:rsidRDefault="008D6E7C" w:rsidP="008D6E7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6/ </w:t>
            </w:r>
            <w:r w:rsidRPr="008D6E7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Danae Sp. z o.o.</w:t>
            </w:r>
          </w:p>
          <w:p w:rsidR="00D2777F" w:rsidRPr="00B916C1" w:rsidRDefault="008D6E7C" w:rsidP="008D6E7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 w:rsidRPr="008D6E7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Ul. Szarotki 10/16, 02-609 Warszawa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(47 601,00 zł)</w:t>
            </w:r>
          </w:p>
          <w:p w:rsidR="00D2777F" w:rsidRP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24,60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P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(28 badań)</w:t>
            </w:r>
          </w:p>
          <w:p w:rsidR="00D2777F" w:rsidRP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28,00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P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(28 badań)</w:t>
            </w:r>
          </w:p>
          <w:p w:rsidR="00D2777F" w:rsidRP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9,33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P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(7 JN)</w:t>
            </w:r>
          </w:p>
          <w:p w:rsidR="00D2777F" w:rsidRP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6,36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77F" w:rsidRPr="008A6EFB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68,29</w:t>
            </w:r>
            <w:r w:rsidR="00D80AD3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="00D80AD3" w:rsidRPr="00D80AD3"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  <w:t>pkt</w:t>
            </w:r>
          </w:p>
        </w:tc>
      </w:tr>
      <w:tr w:rsidR="00D2777F" w:rsidTr="008D6E7C"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E7C" w:rsidRPr="008D6E7C" w:rsidRDefault="008D6E7C" w:rsidP="008D6E7C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sz w:val="19"/>
                <w:szCs w:val="19"/>
                <w:lang w:eastAsia="ar-SA"/>
              </w:rPr>
              <w:t xml:space="preserve">8/ </w:t>
            </w:r>
            <w:r w:rsidRPr="008D6E7C">
              <w:rPr>
                <w:rFonts w:ascii="Century Gothic" w:hAnsi="Century Gothic"/>
                <w:sz w:val="19"/>
                <w:szCs w:val="19"/>
                <w:lang w:eastAsia="ar-SA"/>
              </w:rPr>
              <w:t>ASM – Centrum Badań i Analiz Rynku Sp. z o.o.</w:t>
            </w:r>
          </w:p>
          <w:p w:rsidR="00D2777F" w:rsidRPr="00EF53E3" w:rsidRDefault="008D6E7C" w:rsidP="008D6E7C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9"/>
                <w:szCs w:val="19"/>
                <w:lang w:val="en-US" w:eastAsia="ar-SA"/>
              </w:rPr>
            </w:pPr>
            <w:r w:rsidRPr="008D6E7C">
              <w:rPr>
                <w:rFonts w:ascii="Century Gothic" w:hAnsi="Century Gothic"/>
                <w:sz w:val="19"/>
                <w:szCs w:val="19"/>
                <w:lang w:val="en-US" w:eastAsia="ar-SA"/>
              </w:rPr>
              <w:t>Ul. Grunwaldzka 5, 99-301 Kutno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(50 430,00 zł)</w:t>
            </w:r>
          </w:p>
          <w:p w:rsidR="00D2777F" w:rsidRP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23,22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 xml:space="preserve"> pkt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(10 badań)</w:t>
            </w:r>
          </w:p>
          <w:p w:rsidR="00D2777F" w:rsidRP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10,00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 xml:space="preserve"> pkt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(60 badań)</w:t>
            </w:r>
          </w:p>
          <w:p w:rsidR="00D2777F" w:rsidRP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20,00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 xml:space="preserve"> pkt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(7 JN)</w:t>
            </w:r>
          </w:p>
          <w:p w:rsidR="00D2777F" w:rsidRP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6,36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 xml:space="preserve"> pkt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77F" w:rsidRPr="00EF53E3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  <w:t>59,58</w:t>
            </w:r>
            <w:r w:rsidR="00D80AD3"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  <w:t xml:space="preserve"> </w:t>
            </w:r>
            <w:r w:rsidR="00D80AD3" w:rsidRPr="00D80AD3"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  <w:t>pkt</w:t>
            </w:r>
          </w:p>
        </w:tc>
      </w:tr>
      <w:tr w:rsidR="00D2777F" w:rsidTr="008D6E7C"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E7C" w:rsidRPr="008D6E7C" w:rsidRDefault="008D6E7C" w:rsidP="008D6E7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5/ </w:t>
            </w:r>
            <w:r w:rsidRPr="008D6E7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Centrum Badań i Transferu Wiedzy Uniwersytet Ekonomiczny w Katowicach</w:t>
            </w:r>
          </w:p>
          <w:p w:rsidR="00D2777F" w:rsidRPr="00B916C1" w:rsidRDefault="008D6E7C" w:rsidP="008D6E7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 w:rsidRPr="008D6E7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Ul. 1 Maja 50, 40-287 Katowice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(42 927,00 zł)</w:t>
            </w:r>
          </w:p>
          <w:p w:rsidR="00D2777F" w:rsidRP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27,28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P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(11 badań)</w:t>
            </w:r>
          </w:p>
          <w:p w:rsidR="00D2777F" w:rsidRP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11,00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P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(17 badań)</w:t>
            </w:r>
          </w:p>
          <w:p w:rsidR="00D2777F" w:rsidRP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5,67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P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(8 JN)</w:t>
            </w:r>
          </w:p>
          <w:p w:rsidR="00D2777F" w:rsidRPr="008D6E7C" w:rsidRDefault="0007249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7,27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77F" w:rsidRDefault="0007249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51,22</w:t>
            </w:r>
            <w:r w:rsidR="00D80AD3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="00D80AD3" w:rsidRPr="00D80AD3"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  <w:t>pkt</w:t>
            </w:r>
          </w:p>
        </w:tc>
      </w:tr>
      <w:tr w:rsidR="008D6E7C" w:rsidTr="008D6E7C"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E7C" w:rsidRPr="008D6E7C" w:rsidRDefault="008D6E7C" w:rsidP="008D6E7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2/ </w:t>
            </w:r>
            <w:r w:rsidRPr="008D6E7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Konsorcjum firm:</w:t>
            </w:r>
          </w:p>
          <w:p w:rsidR="008D6E7C" w:rsidRPr="008D6E7C" w:rsidRDefault="008D6E7C" w:rsidP="008D6E7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 w:rsidRPr="008D6E7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Biostat Ewa Tkocz – Piszczek</w:t>
            </w:r>
          </w:p>
          <w:p w:rsidR="008D6E7C" w:rsidRPr="008D6E7C" w:rsidRDefault="008D6E7C" w:rsidP="008D6E7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 w:rsidRPr="008D6E7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Ul. Kowalczyka 17, 44-206 Rybnik – lider</w:t>
            </w:r>
          </w:p>
          <w:p w:rsidR="008D6E7C" w:rsidRPr="008D6E7C" w:rsidRDefault="008D6E7C" w:rsidP="008D6E7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 w:rsidRPr="008D6E7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Biostat Sp. z o.o.</w:t>
            </w:r>
          </w:p>
          <w:p w:rsidR="008D6E7C" w:rsidRDefault="008D6E7C" w:rsidP="008D6E7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 w:rsidRPr="008D6E7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Ul. Kowalczyka 17,44-206 Rybnik - członek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(44 280,00 zł)</w:t>
            </w:r>
          </w:p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26,44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P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(4 badania)</w:t>
            </w:r>
          </w:p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4,00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P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(31 badań)</w:t>
            </w:r>
          </w:p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10,33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P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(6 JN)</w:t>
            </w:r>
          </w:p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5,45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46,22</w:t>
            </w:r>
            <w:r w:rsidR="00D80AD3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="00D80AD3" w:rsidRPr="00D80AD3"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  <w:t>pkt</w:t>
            </w:r>
          </w:p>
        </w:tc>
      </w:tr>
      <w:tr w:rsidR="008D6E7C" w:rsidTr="008D6E7C"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E7C" w:rsidRPr="008D6E7C" w:rsidRDefault="008D6E7C" w:rsidP="008D6E7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1/ </w:t>
            </w:r>
            <w:r w:rsidRPr="008D6E7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Fundacja Centrum Badania Opinii Społecznej</w:t>
            </w:r>
          </w:p>
          <w:p w:rsidR="008D6E7C" w:rsidRDefault="008D6E7C" w:rsidP="008D6E7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 w:rsidRPr="008D6E7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lastRenderedPageBreak/>
              <w:t>Ul. Świętojerska 5/7, 00-236 Warszawa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Default="0007249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lastRenderedPageBreak/>
              <w:t>(</w:t>
            </w:r>
            <w:r w:rsidR="009672ED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49 200,00 zł)</w:t>
            </w:r>
          </w:p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23,80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2FF" w:rsidRPr="002402FF" w:rsidRDefault="002402FF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(9 badań)</w:t>
            </w:r>
          </w:p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9,00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2FF" w:rsidRPr="002402FF" w:rsidRDefault="002402FF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(10 badań)</w:t>
            </w:r>
          </w:p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3,33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2FF" w:rsidRDefault="002402FF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(11 JN)</w:t>
            </w:r>
          </w:p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10,00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D80AD3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46,13</w:t>
            </w:r>
            <w:r w:rsidR="00D80AD3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="00D80AD3" w:rsidRPr="00D80AD3"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  <w:t>pkt</w:t>
            </w:r>
          </w:p>
        </w:tc>
      </w:tr>
      <w:tr w:rsidR="008D6E7C" w:rsidTr="008D6E7C"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E7C" w:rsidRPr="008D6E7C" w:rsidRDefault="008D6E7C" w:rsidP="008D6E7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4/ </w:t>
            </w:r>
            <w:r w:rsidRPr="008D6E7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EDBAD Pracownia Doradczo – Badawcza Maciej Mroczek</w:t>
            </w:r>
          </w:p>
          <w:p w:rsidR="008D6E7C" w:rsidRDefault="008D6E7C" w:rsidP="008D6E7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 w:rsidRPr="008D6E7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Ul. Jubileuszowa 22, 93-463 Łódź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Default="009672ED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(60 270,00 zł)</w:t>
            </w:r>
          </w:p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19,43</w:t>
            </w:r>
            <w:r w:rsidR="00787035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787035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ED" w:rsidRPr="002402FF" w:rsidRDefault="002402FF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(5 badań)</w:t>
            </w:r>
          </w:p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5,00</w:t>
            </w:r>
            <w:r w:rsidR="00787035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787035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2FF" w:rsidRPr="002402FF" w:rsidRDefault="002402FF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(16 badań)</w:t>
            </w:r>
          </w:p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5,33</w:t>
            </w:r>
            <w:r w:rsidR="00787035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787035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2FF" w:rsidRPr="002402FF" w:rsidRDefault="002402FF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(5 JN)</w:t>
            </w:r>
          </w:p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4,55</w:t>
            </w:r>
            <w:r w:rsidR="00787035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787035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34,31</w:t>
            </w:r>
            <w:r w:rsidR="00787035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="00787035" w:rsidRPr="00D80AD3"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  <w:t>pkt</w:t>
            </w:r>
          </w:p>
        </w:tc>
      </w:tr>
      <w:tr w:rsidR="008D6E7C" w:rsidTr="008D6E7C"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7417" w:rsidRPr="00037417" w:rsidRDefault="00737FD7" w:rsidP="00037417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7</w:t>
            </w:r>
            <w:r w:rsidR="008D6E7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/ </w:t>
            </w:r>
            <w:r w:rsidR="00037417" w:rsidRPr="00037417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Stowarzyszenie Wspierania Inicjatyw Gospodarczych Delta Partner</w:t>
            </w:r>
          </w:p>
          <w:p w:rsidR="008D6E7C" w:rsidRDefault="00037417" w:rsidP="00037417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 w:rsidRPr="00037417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Ul. Zamkowa 3a/1, 43-400 Cieszyn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2FF" w:rsidRDefault="007F1088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( 40 836</w:t>
            </w:r>
            <w:r w:rsidR="002402FF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,00 zł)</w:t>
            </w:r>
          </w:p>
          <w:p w:rsidR="008D6E7C" w:rsidRDefault="00737FD7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28,67</w:t>
            </w:r>
            <w:r w:rsidR="00787035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787035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2FF" w:rsidRPr="002402FF" w:rsidRDefault="002402FF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(0 badań)</w:t>
            </w:r>
          </w:p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0,00</w:t>
            </w:r>
            <w:r w:rsidR="00787035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787035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2FF" w:rsidRPr="002402FF" w:rsidRDefault="002402FF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(0 badań)</w:t>
            </w:r>
          </w:p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0,00</w:t>
            </w:r>
            <w:r w:rsidR="00787035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787035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2FF" w:rsidRDefault="00737FD7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(6</w:t>
            </w:r>
            <w:r w:rsidR="002402FF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JN)</w:t>
            </w:r>
          </w:p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5,45</w:t>
            </w:r>
            <w:r w:rsidR="00787035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 xml:space="preserve"> </w:t>
            </w:r>
            <w:r w:rsidR="00787035"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pkt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E7C" w:rsidRDefault="008D6E7C" w:rsidP="008D6E7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34,12</w:t>
            </w:r>
            <w:r w:rsidR="00787035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="00787035" w:rsidRPr="00D80AD3"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  <w:t>pkt</w:t>
            </w:r>
          </w:p>
        </w:tc>
      </w:tr>
    </w:tbl>
    <w:p w:rsidR="0062720E" w:rsidRDefault="0062720E"/>
    <w:p w:rsidR="0022405F" w:rsidRDefault="0022405F"/>
    <w:p w:rsidR="00A97E61" w:rsidRDefault="00A97E61" w:rsidP="0022405F">
      <w:pPr>
        <w:jc w:val="both"/>
      </w:pPr>
    </w:p>
    <w:p w:rsidR="0062720E" w:rsidRDefault="0062720E"/>
    <w:p w:rsidR="0062720E" w:rsidRPr="00857B5B" w:rsidRDefault="0062720E" w:rsidP="0062720E">
      <w:pPr>
        <w:jc w:val="right"/>
        <w:rPr>
          <w:rFonts w:ascii="Century Gothic" w:hAnsi="Century Gothic"/>
          <w:sz w:val="20"/>
          <w:szCs w:val="20"/>
        </w:rPr>
      </w:pPr>
      <w:r w:rsidRPr="00857B5B">
        <w:rPr>
          <w:rFonts w:ascii="Century Gothic" w:hAnsi="Century Gothic"/>
          <w:sz w:val="20"/>
          <w:szCs w:val="20"/>
        </w:rPr>
        <w:t>Kanclerz UKW</w:t>
      </w:r>
    </w:p>
    <w:p w:rsidR="0062720E" w:rsidRPr="00857B5B" w:rsidRDefault="0062720E" w:rsidP="0062720E">
      <w:pPr>
        <w:jc w:val="right"/>
        <w:rPr>
          <w:rFonts w:ascii="Century Gothic" w:hAnsi="Century Gothic"/>
          <w:sz w:val="20"/>
          <w:szCs w:val="20"/>
        </w:rPr>
      </w:pPr>
      <w:r w:rsidRPr="00857B5B">
        <w:rPr>
          <w:rFonts w:ascii="Century Gothic" w:hAnsi="Century Gothic"/>
          <w:sz w:val="20"/>
          <w:szCs w:val="20"/>
        </w:rPr>
        <w:t>mgr Renata Malak</w:t>
      </w:r>
    </w:p>
    <w:sectPr w:rsidR="0062720E" w:rsidRPr="00857B5B" w:rsidSect="00D2777F">
      <w:pgSz w:w="16838" w:h="11906" w:orient="landscape"/>
      <w:pgMar w:top="1560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84E8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221C4A3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30821D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 w15:restartNumberingAfterBreak="0">
    <w:nsid w:val="32BA3E2E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521761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3612081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36C9739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D58"/>
    <w:rsid w:val="00037417"/>
    <w:rsid w:val="0007249D"/>
    <w:rsid w:val="00123257"/>
    <w:rsid w:val="001E0478"/>
    <w:rsid w:val="001F2654"/>
    <w:rsid w:val="0022405F"/>
    <w:rsid w:val="002402FF"/>
    <w:rsid w:val="0034467B"/>
    <w:rsid w:val="00436F3D"/>
    <w:rsid w:val="00486AEB"/>
    <w:rsid w:val="00521F15"/>
    <w:rsid w:val="00571BA1"/>
    <w:rsid w:val="005E561B"/>
    <w:rsid w:val="0062720E"/>
    <w:rsid w:val="0065201E"/>
    <w:rsid w:val="00737FD7"/>
    <w:rsid w:val="00787035"/>
    <w:rsid w:val="007D3F07"/>
    <w:rsid w:val="007F1088"/>
    <w:rsid w:val="00834553"/>
    <w:rsid w:val="00857B5B"/>
    <w:rsid w:val="00866CE7"/>
    <w:rsid w:val="008D5C17"/>
    <w:rsid w:val="008D6E7C"/>
    <w:rsid w:val="008F3CB6"/>
    <w:rsid w:val="009019DF"/>
    <w:rsid w:val="009672ED"/>
    <w:rsid w:val="00A06A21"/>
    <w:rsid w:val="00A863E8"/>
    <w:rsid w:val="00A9127E"/>
    <w:rsid w:val="00A97E61"/>
    <w:rsid w:val="00AB35CF"/>
    <w:rsid w:val="00AB4E7C"/>
    <w:rsid w:val="00B162C7"/>
    <w:rsid w:val="00C5488C"/>
    <w:rsid w:val="00C83D58"/>
    <w:rsid w:val="00C86B15"/>
    <w:rsid w:val="00D2777F"/>
    <w:rsid w:val="00D80AD3"/>
    <w:rsid w:val="00EF4A03"/>
    <w:rsid w:val="00EF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DEA55E-F1DD-4840-A874-F43AC7BF5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3D5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aliases w:val=" Znak,Znak"/>
    <w:basedOn w:val="Normalny"/>
    <w:link w:val="TekstpodstawowywcityZnak"/>
    <w:rsid w:val="00C83D5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83D58"/>
    <w:rPr>
      <w:rFonts w:ascii="Times New Roman" w:eastAsia="Calibri" w:hAnsi="Times New Roman" w:cs="Times New Roman"/>
      <w:sz w:val="28"/>
      <w:szCs w:val="20"/>
      <w:lang w:eastAsia="pl-PL"/>
    </w:rPr>
  </w:style>
  <w:style w:type="paragraph" w:customStyle="1" w:styleId="Znak1">
    <w:name w:val="Znak1"/>
    <w:basedOn w:val="Normalny"/>
    <w:rsid w:val="00C83D58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C5488C"/>
    <w:pPr>
      <w:spacing w:after="120" w:line="480" w:lineRule="auto"/>
      <w:ind w:left="283"/>
    </w:pPr>
    <w:rPr>
      <w:rFonts w:cs="Mangal"/>
      <w:szCs w:val="21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C5488C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Zawartotabeli">
    <w:name w:val="Zawartość tabeli"/>
    <w:basedOn w:val="Normalny"/>
    <w:rsid w:val="00C5488C"/>
    <w:pPr>
      <w:suppressLineNumbers/>
    </w:pPr>
    <w:rPr>
      <w:rFonts w:eastAsia="Lucida Sans Unicode"/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7B5B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7B5B"/>
    <w:rPr>
      <w:rFonts w:ascii="Segoe UI" w:eastAsia="Times New Roman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DE9524-6116-4384-BF07-E4875965B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444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14</cp:revision>
  <cp:lastPrinted>2018-10-05T12:09:00Z</cp:lastPrinted>
  <dcterms:created xsi:type="dcterms:W3CDTF">2019-05-10T10:30:00Z</dcterms:created>
  <dcterms:modified xsi:type="dcterms:W3CDTF">2019-05-10T12:03:00Z</dcterms:modified>
</cp:coreProperties>
</file>