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34619C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E6DB1AA" wp14:editId="71457C1B">
            <wp:simplePos x="0" y="0"/>
            <wp:positionH relativeFrom="column">
              <wp:posOffset>125095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5F442" wp14:editId="5B684DA9">
                <wp:simplePos x="0" y="0"/>
                <wp:positionH relativeFrom="column">
                  <wp:posOffset>24765</wp:posOffset>
                </wp:positionH>
                <wp:positionV relativeFrom="paragraph">
                  <wp:posOffset>-71120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285BA3" id="Prostokąt 2" o:spid="_x0000_s1026" style="position:absolute;margin-left:1.95pt;margin-top:-5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FC7A37">
      <w:pPr>
        <w:pStyle w:val="Default"/>
        <w:spacing w:before="60" w:after="60"/>
        <w:jc w:val="both"/>
      </w:pPr>
    </w:p>
    <w:p w:rsidR="00FC7A37" w:rsidRDefault="00FC7A37" w:rsidP="00FC7A37">
      <w:pPr>
        <w:pStyle w:val="Default"/>
        <w:spacing w:before="60" w:after="60"/>
        <w:jc w:val="both"/>
      </w:pPr>
    </w:p>
    <w:p w:rsidR="00A31B44" w:rsidRPr="009106CE" w:rsidRDefault="009106CE" w:rsidP="00AB1EA9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</w:t>
      </w:r>
      <w:r w:rsidR="00590B5F">
        <w:rPr>
          <w:rFonts w:ascii="Century Gothic" w:hAnsi="Century Gothic"/>
          <w:sz w:val="22"/>
        </w:rPr>
        <w:t>7</w:t>
      </w:r>
      <w:r w:rsidR="0034619C">
        <w:rPr>
          <w:rFonts w:ascii="Century Gothic" w:hAnsi="Century Gothic"/>
          <w:sz w:val="22"/>
        </w:rPr>
        <w:t>2</w:t>
      </w:r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B1EA9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 xml:space="preserve"> Bydgoszcz, 1</w:t>
      </w:r>
      <w:r w:rsidR="0034619C">
        <w:rPr>
          <w:rFonts w:ascii="Century Gothic" w:hAnsi="Century Gothic"/>
          <w:sz w:val="22"/>
        </w:rPr>
        <w:t>3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="0034619C">
        <w:rPr>
          <w:rFonts w:ascii="Century Gothic" w:hAnsi="Century Gothic"/>
          <w:sz w:val="22"/>
        </w:rPr>
        <w:t>6</w:t>
      </w:r>
      <w:r w:rsidRPr="009106CE">
        <w:rPr>
          <w:rFonts w:ascii="Century Gothic" w:hAnsi="Century Gothic"/>
          <w:sz w:val="22"/>
        </w:rPr>
        <w:t>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092C9A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FC7A37" w:rsidRPr="009106CE" w:rsidRDefault="00FC7A37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2D1CF2" w:rsidRDefault="00A31B44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sz w:val="20"/>
          <w:szCs w:val="20"/>
        </w:rPr>
        <w:tab/>
        <w:t>Uniwersytet Kazimierza Wielkiego w Bydgoszczy</w:t>
      </w:r>
      <w:r w:rsidR="00BF4F6F">
        <w:rPr>
          <w:rFonts w:ascii="Century Gothic" w:hAnsi="Century Gothic"/>
          <w:sz w:val="20"/>
          <w:szCs w:val="20"/>
        </w:rPr>
        <w:t xml:space="preserve"> informuje, że w postępowaniu </w:t>
      </w:r>
      <w:proofErr w:type="spellStart"/>
      <w:r w:rsidR="00BF4F6F">
        <w:rPr>
          <w:rFonts w:ascii="Century Gothic" w:hAnsi="Century Gothic"/>
          <w:sz w:val="20"/>
          <w:szCs w:val="20"/>
        </w:rPr>
        <w:t>pn</w:t>
      </w:r>
      <w:proofErr w:type="spellEnd"/>
      <w:r w:rsidRPr="00BF4F6F">
        <w:rPr>
          <w:rFonts w:ascii="Century Gothic" w:hAnsi="Century Gothic"/>
          <w:sz w:val="20"/>
          <w:szCs w:val="20"/>
        </w:rPr>
        <w:t xml:space="preserve">: </w:t>
      </w:r>
      <w:r w:rsidR="00BF4F6F">
        <w:rPr>
          <w:rFonts w:ascii="Century Gothic" w:hAnsi="Century Gothic"/>
          <w:sz w:val="20"/>
          <w:szCs w:val="20"/>
        </w:rPr>
        <w:t>„</w:t>
      </w:r>
      <w:r w:rsidR="0034619C" w:rsidRPr="0034619C">
        <w:rPr>
          <w:rFonts w:ascii="Century Gothic" w:hAnsi="Century Gothic" w:cs="Arial"/>
          <w:bCs/>
          <w:sz w:val="20"/>
          <w:szCs w:val="20"/>
        </w:rPr>
        <w:t>Dostawa artykułów RTV oraz sprzętu biurowego i multimedialnego na potrzeby UKW</w:t>
      </w:r>
      <w:r w:rsidR="00BF4F6F" w:rsidRPr="00AB1EA9">
        <w:rPr>
          <w:rFonts w:ascii="Century Gothic" w:hAnsi="Century Gothic"/>
          <w:sz w:val="20"/>
          <w:szCs w:val="20"/>
        </w:rPr>
        <w:t>”</w:t>
      </w:r>
      <w:r w:rsidRPr="00BF4F6F">
        <w:rPr>
          <w:rFonts w:ascii="Century Gothic" w:hAnsi="Century Gothic"/>
          <w:sz w:val="20"/>
          <w:szCs w:val="20"/>
        </w:rPr>
        <w:t xml:space="preserve"> dokonuje modyfikacji treści zapytania ofertowego </w:t>
      </w:r>
      <w:r w:rsidR="00BF4F6F">
        <w:rPr>
          <w:rFonts w:ascii="Century Gothic" w:hAnsi="Century Gothic"/>
          <w:sz w:val="20"/>
          <w:szCs w:val="20"/>
        </w:rPr>
        <w:t xml:space="preserve">w treści opisu przedmiotu zamówienia części </w:t>
      </w:r>
      <w:r w:rsidR="0034619C">
        <w:rPr>
          <w:rFonts w:ascii="Century Gothic" w:hAnsi="Century Gothic"/>
          <w:sz w:val="20"/>
          <w:szCs w:val="20"/>
        </w:rPr>
        <w:t>5 pozycja 2</w:t>
      </w:r>
      <w:r w:rsidR="00BF4F6F">
        <w:rPr>
          <w:rFonts w:ascii="Century Gothic" w:hAnsi="Century Gothic"/>
          <w:sz w:val="20"/>
          <w:szCs w:val="20"/>
        </w:rPr>
        <w:t xml:space="preserve"> zawartym w załączniku nr. 2</w:t>
      </w:r>
      <w:bookmarkStart w:id="0" w:name="_GoBack"/>
      <w:bookmarkEnd w:id="0"/>
    </w:p>
    <w:p w:rsidR="00590B5F" w:rsidRDefault="00590B5F" w:rsidP="00FC7A37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90B5F">
        <w:rPr>
          <w:rFonts w:ascii="Century Gothic" w:hAnsi="Century Gothic"/>
          <w:b/>
          <w:sz w:val="20"/>
          <w:szCs w:val="20"/>
        </w:rPr>
        <w:t>było</w:t>
      </w:r>
      <w:r>
        <w:rPr>
          <w:rFonts w:ascii="Century Gothic" w:hAnsi="Century Gothic"/>
          <w:b/>
          <w:sz w:val="20"/>
          <w:szCs w:val="20"/>
        </w:rPr>
        <w:t>:</w:t>
      </w:r>
    </w:p>
    <w:p w:rsidR="0034619C" w:rsidRDefault="0034619C" w:rsidP="00FC7A37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34619C" w:rsidRPr="00E637AE" w:rsidRDefault="0034619C" w:rsidP="0034619C">
      <w:pPr>
        <w:shd w:val="clear" w:color="auto" w:fill="FFFFFF"/>
        <w:snapToGrid w:val="0"/>
        <w:spacing w:after="0" w:line="240" w:lineRule="auto"/>
        <w:rPr>
          <w:rFonts w:cstheme="minorHAnsi"/>
          <w:b/>
          <w:spacing w:val="-4"/>
          <w:szCs w:val="20"/>
        </w:rPr>
      </w:pPr>
      <w:r w:rsidRPr="00E637AE">
        <w:rPr>
          <w:rFonts w:cstheme="minorHAnsi"/>
          <w:b/>
          <w:spacing w:val="-4"/>
          <w:szCs w:val="20"/>
        </w:rPr>
        <w:t>Telefon bezprzewodowy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mikrofon stereofoniczny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 xml:space="preserve">Wewnętrzna pamięć, karta pamięci SDHC, karta </w:t>
      </w: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pamięci SD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Pojemność pamięci 4 GB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Format zapisu: MP3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Menu w języku polskim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 xml:space="preserve">Wyświetlacz 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2 tryby jakości nagrania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Regulacja prędkości odtwarzania, regulacja czułości mikrofonu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Kasowanie, Filtr górnoprzepustowy, Wyszukiwanie z użyciem kalendarza, Wbudowana podstawka, Wybór sceny, Balans głosu, Wysuwane złącze USB, Redukcja szumów, Funkcja wielokrotnego powtarzania, Plug &amp; Play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Wejście mikrofonowe i wyjście słuchawkowe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Możliwość połączenia z komputerem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Czas pracy 110h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Zasilanie bateryjne</w:t>
      </w:r>
    </w:p>
    <w:p w:rsidR="0034619C" w:rsidRPr="00E637AE" w:rsidRDefault="0034619C" w:rsidP="0034619C">
      <w:pPr>
        <w:shd w:val="clear" w:color="auto" w:fill="FFFFFF"/>
        <w:suppressAutoHyphens/>
        <w:snapToGrid w:val="0"/>
        <w:spacing w:after="0" w:line="240" w:lineRule="auto"/>
        <w:ind w:left="-2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bCs/>
          <w:spacing w:val="-4"/>
          <w:sz w:val="20"/>
          <w:szCs w:val="20"/>
        </w:rPr>
        <w:t xml:space="preserve">- </w:t>
      </w:r>
      <w:r w:rsidRPr="00E637AE">
        <w:rPr>
          <w:rFonts w:cstheme="minorHAnsi"/>
          <w:bCs/>
          <w:spacing w:val="-4"/>
          <w:sz w:val="20"/>
          <w:szCs w:val="20"/>
        </w:rPr>
        <w:t>Gwarancja 24 miesiące</w:t>
      </w:r>
      <w:r w:rsidRPr="00E637AE">
        <w:rPr>
          <w:rFonts w:cstheme="minorHAnsi"/>
          <w:bCs/>
          <w:spacing w:val="-4"/>
          <w:sz w:val="20"/>
          <w:szCs w:val="20"/>
        </w:rPr>
        <w:tab/>
      </w:r>
    </w:p>
    <w:p w:rsidR="0034619C" w:rsidRPr="00E637AE" w:rsidRDefault="0034619C" w:rsidP="0034619C">
      <w:pPr>
        <w:shd w:val="clear" w:color="auto" w:fill="FFFFFF"/>
        <w:snapToGrid w:val="0"/>
        <w:spacing w:after="0" w:line="240" w:lineRule="auto"/>
        <w:rPr>
          <w:rFonts w:cstheme="minorHAnsi"/>
          <w:bCs/>
          <w:spacing w:val="-4"/>
          <w:sz w:val="20"/>
          <w:szCs w:val="20"/>
        </w:rPr>
      </w:pPr>
    </w:p>
    <w:p w:rsidR="0034619C" w:rsidRDefault="0034619C" w:rsidP="0034619C">
      <w:pPr>
        <w:shd w:val="clear" w:color="auto" w:fill="FFFFFF"/>
        <w:snapToGrid w:val="0"/>
        <w:spacing w:after="0" w:line="240" w:lineRule="auto"/>
        <w:rPr>
          <w:rFonts w:cstheme="minorHAnsi"/>
          <w:bCs/>
          <w:spacing w:val="-4"/>
          <w:sz w:val="20"/>
          <w:szCs w:val="20"/>
        </w:rPr>
      </w:pPr>
      <w:r w:rsidRPr="00E637AE">
        <w:rPr>
          <w:rFonts w:cstheme="minorHAnsi"/>
          <w:bCs/>
          <w:spacing w:val="-4"/>
          <w:sz w:val="20"/>
          <w:szCs w:val="20"/>
        </w:rPr>
        <w:t>Zdjęcie poglądowe:</w:t>
      </w:r>
    </w:p>
    <w:p w:rsidR="0034619C" w:rsidRPr="00E637AE" w:rsidRDefault="0034619C" w:rsidP="0034619C">
      <w:pPr>
        <w:shd w:val="clear" w:color="auto" w:fill="FFFFFF"/>
        <w:snapToGrid w:val="0"/>
        <w:spacing w:after="0" w:line="240" w:lineRule="auto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noProof/>
          <w:spacing w:val="-4"/>
          <w:sz w:val="20"/>
          <w:szCs w:val="20"/>
          <w:lang w:eastAsia="pl-PL"/>
        </w:rPr>
        <w:drawing>
          <wp:inline distT="0" distB="0" distL="0" distR="0" wp14:anchorId="4F8D7F30" wp14:editId="025527FD">
            <wp:extent cx="1447800" cy="1740213"/>
            <wp:effectExtent l="0" t="0" r="0" b="0"/>
            <wp:docPr id="3" name="Obraz 3" descr="PANASONIC KX-TG6821P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ASONIC KX-TG6821PD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322" cy="174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19C" w:rsidRPr="00590B5F" w:rsidRDefault="0034619C" w:rsidP="00FC7A37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590B5F" w:rsidRDefault="00590B5F" w:rsidP="002D1CF2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590B5F">
        <w:rPr>
          <w:rFonts w:ascii="Century Gothic" w:hAnsi="Century Gothic"/>
          <w:b/>
          <w:sz w:val="20"/>
        </w:rPr>
        <w:lastRenderedPageBreak/>
        <w:t>winno być</w:t>
      </w:r>
      <w:r w:rsidR="00171CD2">
        <w:rPr>
          <w:rFonts w:ascii="Century Gothic" w:hAnsi="Century Gothic"/>
          <w:b/>
          <w:sz w:val="20"/>
        </w:rPr>
        <w:t>:</w:t>
      </w:r>
    </w:p>
    <w:p w:rsidR="0034619C" w:rsidRPr="00590B5F" w:rsidRDefault="0034619C" w:rsidP="002D1CF2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9E0072" w:rsidRDefault="0034619C" w:rsidP="0034619C">
      <w:pPr>
        <w:pStyle w:val="Default"/>
        <w:rPr>
          <w:rFonts w:asciiTheme="minorHAnsi" w:hAnsiTheme="minorHAnsi" w:cstheme="minorHAnsi"/>
          <w:sz w:val="20"/>
          <w:szCs w:val="20"/>
          <w:shd w:val="clear" w:color="auto" w:fill="FFFFFF"/>
        </w:rPr>
      </w:pPr>
      <w:r w:rsidRPr="0034619C">
        <w:rPr>
          <w:rFonts w:asciiTheme="minorHAnsi" w:hAnsiTheme="minorHAnsi" w:cstheme="minorHAnsi"/>
          <w:b/>
          <w:sz w:val="22"/>
          <w:szCs w:val="20"/>
          <w:shd w:val="clear" w:color="auto" w:fill="FFFFFF"/>
        </w:rPr>
        <w:t>telefon bezprzewodowy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: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Ekran 1,8 cala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120 pozycji w książce telefonicznej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Automatyczna sekretarka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Funkcje dodatkowe: zegar, tryb ECO, redukcja szumów, data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Menu w języku polskim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Podświetlenie wyświetlacza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Tryb głośnomówiący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Identyfikacja numeru przychodzącego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Rejestr połączeń - 10 ostatnich połączeń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Czas czuwania 170h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Czas rozmowy 15h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Zasilanie 2 akumulatory AAA </w:t>
      </w:r>
      <w:proofErr w:type="spellStart"/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NiMH</w:t>
      </w:r>
      <w:proofErr w:type="spellEnd"/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W wyposażeniu zasilacz, baza ładująca </w:t>
      </w:r>
      <w:r w:rsidRPr="0034619C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- </w:t>
      </w:r>
      <w:r w:rsidRPr="0034619C">
        <w:rPr>
          <w:rFonts w:asciiTheme="minorHAnsi" w:hAnsiTheme="minorHAnsi" w:cstheme="minorHAnsi"/>
          <w:sz w:val="20"/>
          <w:szCs w:val="20"/>
          <w:shd w:val="clear" w:color="auto" w:fill="FFFFFF"/>
        </w:rPr>
        <w:t>Gwarancja 24 miesiące  </w:t>
      </w:r>
    </w:p>
    <w:p w:rsidR="0034619C" w:rsidRDefault="0034619C" w:rsidP="0034619C">
      <w:pPr>
        <w:pStyle w:val="Default"/>
        <w:rPr>
          <w:rFonts w:asciiTheme="minorHAnsi" w:hAnsiTheme="minorHAnsi" w:cstheme="minorHAnsi"/>
          <w:sz w:val="20"/>
          <w:szCs w:val="20"/>
          <w:shd w:val="clear" w:color="auto" w:fill="FFFFFF"/>
        </w:rPr>
      </w:pPr>
    </w:p>
    <w:p w:rsidR="0034619C" w:rsidRDefault="0034619C" w:rsidP="0034619C">
      <w:pPr>
        <w:shd w:val="clear" w:color="auto" w:fill="FFFFFF"/>
        <w:snapToGrid w:val="0"/>
        <w:spacing w:after="0" w:line="240" w:lineRule="auto"/>
        <w:rPr>
          <w:rFonts w:cstheme="minorHAnsi"/>
          <w:bCs/>
          <w:spacing w:val="-4"/>
          <w:sz w:val="20"/>
          <w:szCs w:val="20"/>
        </w:rPr>
      </w:pPr>
      <w:r w:rsidRPr="00E637AE">
        <w:rPr>
          <w:rFonts w:cstheme="minorHAnsi"/>
          <w:bCs/>
          <w:spacing w:val="-4"/>
          <w:sz w:val="20"/>
          <w:szCs w:val="20"/>
        </w:rPr>
        <w:t>Zdjęcie poglądowe:</w:t>
      </w:r>
    </w:p>
    <w:p w:rsidR="0034619C" w:rsidRPr="00E637AE" w:rsidRDefault="0034619C" w:rsidP="0034619C">
      <w:pPr>
        <w:shd w:val="clear" w:color="auto" w:fill="FFFFFF"/>
        <w:snapToGrid w:val="0"/>
        <w:spacing w:after="0" w:line="240" w:lineRule="auto"/>
        <w:rPr>
          <w:rFonts w:cstheme="minorHAnsi"/>
          <w:bCs/>
          <w:spacing w:val="-4"/>
          <w:sz w:val="20"/>
          <w:szCs w:val="20"/>
        </w:rPr>
      </w:pPr>
      <w:r>
        <w:rPr>
          <w:rFonts w:cstheme="minorHAnsi"/>
          <w:noProof/>
          <w:spacing w:val="-4"/>
          <w:sz w:val="20"/>
          <w:szCs w:val="20"/>
          <w:lang w:eastAsia="pl-PL"/>
        </w:rPr>
        <w:drawing>
          <wp:inline distT="0" distB="0" distL="0" distR="0" wp14:anchorId="1192C9F6" wp14:editId="475AAAF9">
            <wp:extent cx="1447800" cy="1740213"/>
            <wp:effectExtent l="0" t="0" r="0" b="0"/>
            <wp:docPr id="4" name="Obraz 4" descr="PANASONIC KX-TG6821P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ASONIC KX-TG6821PD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322" cy="174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490" w:rsidRDefault="00E86490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2D1CF2" w:rsidRP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r w:rsidRPr="002D1CF2">
        <w:rPr>
          <w:rFonts w:ascii="Century Gothic" w:hAnsi="Century Gothic"/>
          <w:sz w:val="20"/>
        </w:rPr>
        <w:t>Zmodyfikowana treść zapytania ofertowego stanowi załącznik do niniejszego pisma.</w:t>
      </w:r>
    </w:p>
    <w:p w:rsidR="002D1CF2" w:rsidRP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FC7A37" w:rsidRPr="00FC7A37" w:rsidRDefault="00FC7A37" w:rsidP="00FC7A37">
      <w:pPr>
        <w:spacing w:line="360" w:lineRule="auto"/>
        <w:jc w:val="both"/>
        <w:rPr>
          <w:rFonts w:ascii="Century Gothic" w:hAnsi="Century Gothic" w:cs="Arial"/>
          <w:b/>
          <w:sz w:val="20"/>
        </w:rPr>
      </w:pPr>
      <w:r w:rsidRPr="00FC7A37">
        <w:rPr>
          <w:rFonts w:ascii="Century Gothic" w:hAnsi="Century Gothic" w:cs="Arial"/>
          <w:sz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7" w:history="1">
        <w:r w:rsidRPr="00FC7A37">
          <w:rPr>
            <w:rStyle w:val="Hipercze"/>
            <w:rFonts w:ascii="Century Gothic" w:hAnsi="Century Gothic" w:cs="Arial"/>
            <w:sz w:val="20"/>
          </w:rPr>
          <w:t>www.ukw.edu.pl</w:t>
        </w:r>
      </w:hyperlink>
      <w:r w:rsidRPr="00FC7A37">
        <w:rPr>
          <w:rFonts w:ascii="Century Gothic" w:hAnsi="Century Gothic" w:cs="Arial"/>
          <w:sz w:val="20"/>
        </w:rPr>
        <w:t>, zmodyfikowaną treść zapytania ofertowego wraz z załącznikami.</w:t>
      </w: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150A42"/>
    <w:rsid w:val="00171CD2"/>
    <w:rsid w:val="001868FC"/>
    <w:rsid w:val="002865E0"/>
    <w:rsid w:val="002D1CF2"/>
    <w:rsid w:val="0034619C"/>
    <w:rsid w:val="003F74B5"/>
    <w:rsid w:val="0050460D"/>
    <w:rsid w:val="00590B5F"/>
    <w:rsid w:val="0063519D"/>
    <w:rsid w:val="0065201E"/>
    <w:rsid w:val="0069383F"/>
    <w:rsid w:val="0069538F"/>
    <w:rsid w:val="007463B8"/>
    <w:rsid w:val="00795F35"/>
    <w:rsid w:val="008103EE"/>
    <w:rsid w:val="00825748"/>
    <w:rsid w:val="008D0193"/>
    <w:rsid w:val="008D5C17"/>
    <w:rsid w:val="009106CE"/>
    <w:rsid w:val="009E0072"/>
    <w:rsid w:val="00A31B44"/>
    <w:rsid w:val="00AB1EA9"/>
    <w:rsid w:val="00B03E42"/>
    <w:rsid w:val="00BF4F6F"/>
    <w:rsid w:val="00C04820"/>
    <w:rsid w:val="00E5186A"/>
    <w:rsid w:val="00E6526C"/>
    <w:rsid w:val="00E86490"/>
    <w:rsid w:val="00F936E2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8C231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ipercze">
    <w:name w:val="Hyperlink"/>
    <w:basedOn w:val="Domylnaczcionkaakapitu"/>
    <w:uiPriority w:val="99"/>
    <w:unhideWhenUsed/>
    <w:rsid w:val="00FC7A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302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2019-04-12T06:56:00Z</cp:lastPrinted>
  <dcterms:created xsi:type="dcterms:W3CDTF">2019-06-13T06:55:00Z</dcterms:created>
  <dcterms:modified xsi:type="dcterms:W3CDTF">2019-06-13T07:02:00Z</dcterms:modified>
</cp:coreProperties>
</file>