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7C9" w:rsidRPr="00AE27C9" w:rsidRDefault="00AE27C9" w:rsidP="00AE27C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592368-N-2019 z dnia 2019-09-03 r.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Ubezpieczenie mienia, pojazdów, jednostek pływających i odpowiedzialności cywilnej Uniwersytetu Kazimierza Wielkiego w Bydgoszczy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E27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Ubezpieczenie mienia, pojazdów, jednostek pływających i odpowiedzialności cywilnej Uniwersytetu Kazimierza Wielkiego w Bydgoszczy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UKW/DZP-281-U-100/2019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AE27C9" w:rsidRPr="00AE27C9" w:rsidRDefault="00AE27C9" w:rsidP="00AE27C9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ubezpieczenie mienia, pojazdów, jednostek pływających i odpowiedzialności cywilnej Uniwersytetu Kazimierza Wielkiego w Bydgoszczy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66510000-8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Kod CPV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66515000-3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66516100-1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66512100-3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66512000-2</w:t>
            </w:r>
          </w:p>
        </w:tc>
      </w:tr>
    </w:tbl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Zamówienia w wysokości do: a) 15 % wartości zamówienia podstawowego - dla części I; b) 15 % wartości zamówienia podstawowego - dla części II; c) 15 % wartości zamówienia podstawowego - dla części III. 2. Wykonawca, któremu zostanie udzielone zamówienie podstawowe zobowiązany będzie do zastosowania w zamówieniach polegających na powtórzeniu podobnych usług, stawek nie wyższych niż zastosowanych w zamówieniu podstawowym.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24 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Wykonawca spełni warunek jeżeli wykaże, że posiada uprawnienia do wykonywania określonej działalności, tj. prowadzi działalność ubezpieczeniową w myśl ustawy z dnia 11.09.2015 roku o działalności ubezpieczeniowej i reasekuracyjnej, co najmniej w zakresie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ryzyk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objętych przedmiotem zamówienia 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W przypadku Wykonawców wspólnie ubiegających się o udzielenie zamówienia warunek, o którym mowa powyżej (uprawnienie do prowadzenia działalności ubezpieczeniowej) muszą spełniać wszyscy Wykonawcy 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precyzuje niniejszego warunku.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precyzuje niniejszego warunku.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Zezwolenie właściwego organu na prowadzenie działalności ubezpieczeniowej w myśl ustawy z dnia 11.09.2015 roku o działalności ubezpieczeniowej i reasekuracyjnej, co najmniej w zakresie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ryzyk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objętych przedmiotem zamówienia 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IV: PROCEDURA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IV.1.6) Przewidywana liczba wykonawców, którzy zostaną zaproszeni do 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udziału w postępowaniu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6"/>
        <w:gridCol w:w="1016"/>
      </w:tblGrid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Znaczenie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60,00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klauzule fakultatywne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40,00</w:t>
            </w:r>
          </w:p>
        </w:tc>
      </w:tr>
    </w:tbl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Zakazuje się istotnych zmian postanowień niniejszej umowy w stosunku do treści oferty, na podstawie której dokonano wyboru Wykonawcy. 2. Zamawiający przewiduje możliwość wprowadzenia niżej wymienionych zmian postanowień zawartej umowy w stosunku do treści oferty, na podstawie której dokonano wyboru wykonawcy w sytuacjach: a. zmiany dotyczące terminów płatności, wysokości i liczby rat składki; w przypadku okresowego braku środków na zapłatę składek przez Zamawiającego w terminie przewidzianym w umowie oraz dokumentach ubezpieczenia, bez dodatkowej zwyżki wysokości składki przy rozłożeniu jej na raty, b. zmiana wysokości składki lub raty składki w przypadku zmiany sumy ubezpieczenia; w przypadku zmiany wartości/ilości majątku, doubezpieczenia mienia po szkodzie; z zachowaniem dotychczasowych stawek z wyłączeniem ubezpieczenia odpowiedzialności cywilnej, c. zmiany dotyczące liczby jednostek organizacyjnych Zamawiającego i ich formy prawnej, w przypadku powstania 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nowych jednostek, przekształcenia, wyodrębniania, połączenia lub likwidacji, d. rozszerzenie zakresu ubezpieczenia na wniosek Zamawiającego i za zgodą Wykonawcy; w przypadku ujawnienia się bądź powstania nowego ryzyka ubezpieczeniowego, nie przewidzianego wcześniej w specyfikacji istotnych warunków zamówienia, e. korzystne dla Zamawiającego zmiany zakresu ubezpieczenia wynikające ze zmian OWU Wykonawcy za zgodą Zamawiającego i Wykonawcy; f. zmiana zakresu ubezpieczenia wynikająca ze zmian przepisów prawnych, 3. Zmiana wysokości wynagrodzenia należnego Wykonawcy może nastąpić, w przypadku zmiany: a) stawki podatku od towarów i usług, b) wysokości minimalnego wynagrodzenia za pracę albo wysokości minimalnej stawki godzinowej, ustalonych na podstawie przepisów ustawy z dnia 10 października 2002 r. o minimalnym wynagrodzeniu za pracę, c) zasad podlegania ubezpieczeniom społecznym lub ubezpieczeniu zdrowotnemu lub wysokości stawki składki na ubezpieczenia społeczne lub zdrowotne, d) zasad gromadzenia i wysokości wpłat do pracowniczych planów kapitałowych, o których mowa w ustawie z dnia 4 października 2018 r. o pracowniczych planach kapitałowych - jeżeli zmiany te będą miały wpływ na koszty wykonania zamówienia przez wykonawcę. 4. Wprowadzenie zmian w zawartej umowie w przypadkach wymienionych w ust. 3 niniejszej Umowy wymaga uprzedniego złożenia pisemnego wniosku wraz z dokumentacją wpływu zmian na koszty wykonania zamówienia przez Wykonawcę oraz propozycją zmiany umowy w termie do 30 dnia od dnia wejścia w życie przepisów dokonujących tych zmian. 5. Za dokumentację, o której mowa w ust. 4 niniejszej Umowy uznaje się w szczególności dokumenty potwierdzające i/lub zawierające: a) 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 b) wykazanie wpływu zmian, o których mowa w ust. 3 Umowy, na wysokość kosztów wykonania umowy przez Wykonawcę; c) szczegółową kalkulację proponowanej zmienionej wysokości składki należnej 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 oraz wykazanie adekwatności propozycji do zmiany wysokości kosztów wykonania umowy przez Wykonawcę. 6. W terminie dwóch tygodni od otrzymania wniosku, o którym mowa w ust. 4 niniejszej Umowy Zamawiający może zwrócić się do Wykonawcy o jego dodatkowe uzasadnienie i/lub uzupełnienie wniosku oraz o przedłożenie dokumentów niezbędnych do oceny czy zmiany, o których mowa w ust. 3 mają lub będą miały wpływ na koszty wykonywania umowy przez Wykonawcę. 7. Zamawiający w formie pisemnej, w terminie 1 miesiąca od doręczenia Zamawiającemu wniosku, a w przypadku przesyłania dokumentacji uzupełniającej, od daty doręczenia ostatniego dokumentu uzupełniającego wniosek, zajmie stanowisko w sprawie wniosku Wykonawcy.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Wykonawca może uzyskać dostęp do dokumentacji poufnej poprzez złożenie wniosku (załącznik nr 8 do SIWZ) o ich przesłanie w formie elektronicznej na adres email: zampub@ukw.edu.pl . We wniosku o przesłanie części poufnej SIWZ, w formie elektronicznej należy podać dane dotyczące Wnioskodawcy i Wykonawcy, którego reprezentuje. Dokumenty poufne: Załącznik nr 1 - Opis przedmiotu zamówienia – część niejawna, Wykaz nr 1 - Wykaz lokalizacji, Wykaz nr 2 - Opis konstrukcji budynków i budowli, Wykaz nr 3 - Wykaz wartości budynków i budowli, Wykaz nr 4 - Wykaz wartości środków trwałych gr. 3-8 KRŚT, aparatury i wyposażenia na lokalizacje, Wykaz nr 5 - Wykaz pojazdów rejestrowanych, Wykaz nr 6 - Wykaz pojazdów wolnobieżnych, Wykaz nr 7 - Wykaz sprzętu pływającego, Wykaz nr 8 - Wykaz sprzętu elektronicznego do badań na lądzie, Wykaz nr 9 - Wykaz sprzętu elektronicznego do badań w wodzie.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2019-09-13, godzina: 10:00,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Skrócenie terminu składania wniosków, ze względu na pilną potrzebę udzielenia zamówienia (przetarg nieograniczony, przetarg ograniczony, negocjacje z ogłoszeniem):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180"/>
        <w:gridCol w:w="834"/>
        <w:gridCol w:w="7240"/>
      </w:tblGrid>
      <w:tr w:rsidR="00AE27C9" w:rsidRPr="00AE27C9" w:rsidTr="00AE27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 xml:space="preserve">Ubezpieczenie mienia od wszystkich </w:t>
            </w:r>
            <w:proofErr w:type="spellStart"/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ryzyk</w:t>
            </w:r>
            <w:proofErr w:type="spellEnd"/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, kompleksowe ubezpieczenie sprzętu pływającego, ubezpieczenie kosztów leczenia za granicą, ubezpieczenie NNW</w:t>
            </w:r>
          </w:p>
        </w:tc>
      </w:tr>
    </w:tbl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innowacyjny produkt, usługę lub roboty budowlane: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 Ubezpieczenie mienia od wszystkich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ryzyk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; - Ubezpieczenie odpowiedzialności cywilnej z tytułu prowadzonej działalności i posiadanego mienia; - Ubezpieczenie od odpowiedzialności cywilnej organizatora imprez masowych - Juwenalia Studenckie; - Kompleksowe ubezpieczenie sprzętu pływającego; - Ubezpieczenie Kosztów Leczenia za granicą; - Następstwa Nieszczęśliwych wypadków (NNW);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66510000-8,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6"/>
        <w:gridCol w:w="1016"/>
      </w:tblGrid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Znaczenie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60,00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klauzule fakultatywne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40,00</w:t>
            </w:r>
          </w:p>
        </w:tc>
      </w:tr>
    </w:tbl>
    <w:p w:rsidR="00AE27C9" w:rsidRPr="00AE27C9" w:rsidRDefault="00AE27C9" w:rsidP="00AE27C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027"/>
      </w:tblGrid>
      <w:tr w:rsidR="00AE27C9" w:rsidRPr="00AE27C9" w:rsidTr="00AE27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Ubezpieczenia komunikacyjne</w:t>
            </w:r>
          </w:p>
        </w:tc>
      </w:tr>
    </w:tbl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 Obowiązkowe ubezpieczenie odpowiedzialności cywilnej posiadaczy pojazdów mechanicznych; - 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Autocasco; - Assistance; - NNW;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66510000-8,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6"/>
        <w:gridCol w:w="1016"/>
      </w:tblGrid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Znaczenie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60,00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klauzule fakultatywne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40,00</w:t>
            </w:r>
          </w:p>
        </w:tc>
      </w:tr>
    </w:tbl>
    <w:p w:rsidR="00AE27C9" w:rsidRPr="00AE27C9" w:rsidRDefault="00AE27C9" w:rsidP="00AE27C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8"/>
        <w:gridCol w:w="180"/>
        <w:gridCol w:w="834"/>
        <w:gridCol w:w="7030"/>
      </w:tblGrid>
      <w:tr w:rsidR="00AE27C9" w:rsidRPr="00AE27C9" w:rsidTr="00AE27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 xml:space="preserve">Ubezpieczenie sprzętu elektronicznego i badawczego od wszystkich </w:t>
            </w:r>
            <w:proofErr w:type="spellStart"/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ryzyk</w:t>
            </w:r>
            <w:proofErr w:type="spellEnd"/>
          </w:p>
        </w:tc>
      </w:tr>
    </w:tbl>
    <w:p w:rsidR="00AE27C9" w:rsidRPr="00AE27C9" w:rsidRDefault="00AE27C9" w:rsidP="00AE27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E27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Ubezpieczenie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sprzętu elektronicznego i badawczego od wszystkich </w:t>
      </w:r>
      <w:proofErr w:type="spellStart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ryzyk</w:t>
      </w:r>
      <w:proofErr w:type="spellEnd"/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66510000-8,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6"/>
        <w:gridCol w:w="1016"/>
      </w:tblGrid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Znaczenie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60,00</w:t>
            </w:r>
          </w:p>
        </w:tc>
      </w:tr>
      <w:tr w:rsidR="00AE27C9" w:rsidRPr="00AE27C9" w:rsidTr="00AE27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klauzule fakultatywne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lang w:eastAsia="pl-PL"/>
              </w:rPr>
              <w:t>40,00</w:t>
            </w:r>
          </w:p>
        </w:tc>
      </w:tr>
    </w:tbl>
    <w:p w:rsidR="00AE27C9" w:rsidRPr="00AE27C9" w:rsidRDefault="00AE27C9" w:rsidP="00AE27C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E27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E27C9" w:rsidRPr="00AE27C9" w:rsidRDefault="00AE27C9" w:rsidP="00AE27C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E27C9" w:rsidRPr="00AE27C9" w:rsidRDefault="00AE27C9" w:rsidP="00AE27C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AE27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E27C9" w:rsidRPr="00AE27C9" w:rsidTr="00AE27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27C9" w:rsidRPr="00AE27C9" w:rsidRDefault="00AE27C9" w:rsidP="00AE27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E27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C16969" w:rsidRPr="00AE27C9" w:rsidRDefault="00C16969" w:rsidP="00AE27C9">
      <w:bookmarkStart w:id="0" w:name="_GoBack"/>
      <w:bookmarkEnd w:id="0"/>
    </w:p>
    <w:sectPr w:rsidR="00C16969" w:rsidRPr="00AE27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C9"/>
    <w:rsid w:val="00AE27C9"/>
    <w:rsid w:val="00C1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5A2B5"/>
  <w15:chartTrackingRefBased/>
  <w15:docId w15:val="{BF967CE7-AA77-45BA-A9B8-6629DFF8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27C9"/>
    <w:pPr>
      <w:spacing w:after="200" w:line="276" w:lineRule="auto"/>
    </w:pPr>
    <w:rPr>
      <w:rFonts w:ascii="Arial" w:eastAsia="Calibri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5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3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70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88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2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35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2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1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44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04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1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5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69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39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33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9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26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2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26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5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82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9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56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3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1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7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00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1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72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3555</Words>
  <Characters>21336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2019-09-03T07:21:00Z</dcterms:created>
  <dcterms:modified xsi:type="dcterms:W3CDTF">2019-09-03T07:22:00Z</dcterms:modified>
</cp:coreProperties>
</file>