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CA9" w:rsidRDefault="00953CA9" w:rsidP="00953CA9">
      <w:pPr>
        <w:spacing w:after="0" w:line="240" w:lineRule="auto"/>
        <w:jc w:val="center"/>
        <w:rPr>
          <w:rFonts w:ascii="Book Antiqua" w:hAnsi="Book Antiqua"/>
          <w:b/>
          <w:bCs/>
          <w:sz w:val="20"/>
          <w:szCs w:val="20"/>
          <w:lang w:eastAsia="pl-PL"/>
        </w:rPr>
      </w:pPr>
      <w:r w:rsidRPr="009D2798">
        <w:rPr>
          <w:rFonts w:ascii="Book Antiqua" w:hAnsi="Book Antiqua" w:cs="Calibri"/>
          <w:noProof/>
          <w:lang w:eastAsia="pl-PL"/>
        </w:rPr>
        <w:drawing>
          <wp:inline distT="0" distB="0" distL="0" distR="0" wp14:anchorId="68D4B086" wp14:editId="4284EFFA">
            <wp:extent cx="5730240" cy="883920"/>
            <wp:effectExtent l="0" t="0" r="3810" b="0"/>
            <wp:docPr id="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CA9" w:rsidRPr="005830D7" w:rsidRDefault="00953CA9" w:rsidP="00953CA9">
      <w:pPr>
        <w:spacing w:after="0" w:line="240" w:lineRule="auto"/>
        <w:jc w:val="center"/>
        <w:rPr>
          <w:rFonts w:ascii="Book Antiqua" w:hAnsi="Book Antiqua"/>
          <w:b/>
          <w:bCs/>
          <w:sz w:val="20"/>
          <w:szCs w:val="20"/>
          <w:lang w:eastAsia="pl-PL"/>
        </w:rPr>
      </w:pPr>
      <w:r w:rsidRPr="005830D7">
        <w:rPr>
          <w:rFonts w:ascii="Book Antiqua" w:hAnsi="Book Antiqua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9566F3" wp14:editId="079B307A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5830D7">
        <w:rPr>
          <w:rFonts w:ascii="Book Antiqua" w:hAnsi="Book Antiqua"/>
          <w:noProof/>
          <w:sz w:val="20"/>
          <w:szCs w:val="20"/>
          <w:lang w:eastAsia="pl-PL"/>
        </w:rPr>
        <w:drawing>
          <wp:anchor distT="0" distB="0" distL="114300" distR="114300" simplePos="0" relativeHeight="251660288" behindDoc="0" locked="0" layoutInCell="1" allowOverlap="1" wp14:anchorId="679F74A3" wp14:editId="6B4A738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830D7">
        <w:rPr>
          <w:rFonts w:ascii="Book Antiqua" w:hAnsi="Book Antiqua"/>
          <w:sz w:val="20"/>
          <w:szCs w:val="20"/>
          <w:lang w:eastAsia="pl-PL"/>
        </w:rPr>
        <w:br/>
      </w:r>
      <w:r w:rsidRPr="005830D7">
        <w:rPr>
          <w:rFonts w:ascii="Book Antiqua" w:hAnsi="Book Antiqua"/>
          <w:b/>
          <w:bCs/>
          <w:sz w:val="20"/>
          <w:szCs w:val="20"/>
          <w:lang w:eastAsia="pl-PL"/>
        </w:rPr>
        <w:t>UNIWERSYTET KAZIMIERZA WIELKIEGO</w:t>
      </w:r>
    </w:p>
    <w:p w:rsidR="00953CA9" w:rsidRPr="005830D7" w:rsidRDefault="00953CA9" w:rsidP="00953CA9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/>
          <w:b/>
          <w:bCs/>
          <w:sz w:val="20"/>
          <w:szCs w:val="20"/>
          <w:lang w:eastAsia="pl-PL"/>
        </w:rPr>
      </w:pPr>
      <w:r w:rsidRPr="005830D7">
        <w:rPr>
          <w:rFonts w:ascii="Book Antiqua" w:hAnsi="Book Antiqua"/>
          <w:b/>
          <w:bCs/>
          <w:sz w:val="20"/>
          <w:szCs w:val="20"/>
          <w:lang w:eastAsia="pl-PL"/>
        </w:rPr>
        <w:t>W BYDGOSZCZY</w:t>
      </w:r>
    </w:p>
    <w:p w:rsidR="00953CA9" w:rsidRPr="005830D7" w:rsidRDefault="00953CA9" w:rsidP="00953CA9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/>
          <w:sz w:val="20"/>
          <w:szCs w:val="20"/>
          <w:lang w:eastAsia="pl-PL"/>
        </w:rPr>
      </w:pPr>
      <w:r w:rsidRPr="005830D7">
        <w:rPr>
          <w:rFonts w:ascii="Book Antiqua" w:hAnsi="Book Antiqua"/>
          <w:sz w:val="20"/>
          <w:szCs w:val="20"/>
          <w:lang w:eastAsia="pl-PL"/>
        </w:rPr>
        <w:t>ul. Chodkiewicza 30, 85 – 064 Bydgoszcz, tel. 052 341 91 00 fax. 052 360 82 06</w:t>
      </w:r>
    </w:p>
    <w:p w:rsidR="00953CA9" w:rsidRPr="005830D7" w:rsidRDefault="00953CA9" w:rsidP="00953CA9">
      <w:pPr>
        <w:spacing w:after="0" w:line="240" w:lineRule="auto"/>
        <w:jc w:val="center"/>
        <w:rPr>
          <w:rFonts w:ascii="Book Antiqua" w:hAnsi="Book Antiqua"/>
          <w:sz w:val="20"/>
          <w:szCs w:val="20"/>
          <w:lang w:eastAsia="pl-PL"/>
        </w:rPr>
      </w:pPr>
      <w:r w:rsidRPr="005830D7">
        <w:rPr>
          <w:rFonts w:ascii="Book Antiqua" w:hAnsi="Book Antiqua"/>
          <w:sz w:val="20"/>
          <w:szCs w:val="20"/>
          <w:lang w:eastAsia="pl-PL"/>
        </w:rPr>
        <w:t>NIP 5542647568 REGON 340057695</w:t>
      </w:r>
    </w:p>
    <w:p w:rsidR="00953CA9" w:rsidRPr="005830D7" w:rsidRDefault="00953CA9" w:rsidP="00953CA9">
      <w:pPr>
        <w:spacing w:after="0" w:line="240" w:lineRule="auto"/>
        <w:jc w:val="center"/>
        <w:rPr>
          <w:rFonts w:ascii="Book Antiqua" w:hAnsi="Book Antiqua"/>
          <w:sz w:val="20"/>
          <w:szCs w:val="20"/>
          <w:lang w:eastAsia="pl-PL"/>
        </w:rPr>
      </w:pPr>
      <w:r w:rsidRPr="005830D7">
        <w:rPr>
          <w:rFonts w:ascii="Book Antiqua" w:hAnsi="Book Antiqua"/>
          <w:sz w:val="20"/>
          <w:szCs w:val="20"/>
          <w:lang w:eastAsia="pl-PL"/>
        </w:rPr>
        <w:t>www.ukw.edu.pl</w:t>
      </w:r>
    </w:p>
    <w:p w:rsidR="00953CA9" w:rsidRPr="005830D7" w:rsidRDefault="00953CA9" w:rsidP="00953CA9">
      <w:pPr>
        <w:tabs>
          <w:tab w:val="left" w:pos="360"/>
        </w:tabs>
        <w:spacing w:after="0" w:line="240" w:lineRule="auto"/>
        <w:rPr>
          <w:rFonts w:ascii="Book Antiqua" w:hAnsi="Book Antiqua" w:cs="Tahoma"/>
          <w:b/>
          <w:color w:val="000000"/>
          <w:sz w:val="20"/>
          <w:szCs w:val="20"/>
          <w:lang w:eastAsia="pl-PL"/>
        </w:rPr>
      </w:pPr>
    </w:p>
    <w:p w:rsidR="00953CA9" w:rsidRPr="005830D7" w:rsidRDefault="00953CA9" w:rsidP="00953CA9">
      <w:pPr>
        <w:tabs>
          <w:tab w:val="left" w:pos="360"/>
        </w:tabs>
        <w:spacing w:after="0" w:line="240" w:lineRule="auto"/>
        <w:rPr>
          <w:rFonts w:ascii="Book Antiqua" w:hAnsi="Book Antiqua"/>
          <w:b/>
          <w:color w:val="000000"/>
          <w:sz w:val="20"/>
          <w:szCs w:val="20"/>
          <w:lang w:eastAsia="pl-PL"/>
        </w:rPr>
      </w:pPr>
    </w:p>
    <w:p w:rsidR="00953CA9" w:rsidRPr="005830D7" w:rsidRDefault="00953CA9" w:rsidP="00953CA9">
      <w:pPr>
        <w:tabs>
          <w:tab w:val="left" w:pos="360"/>
        </w:tabs>
        <w:spacing w:after="0" w:line="240" w:lineRule="auto"/>
        <w:jc w:val="right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 w:rsidRPr="005830D7">
        <w:rPr>
          <w:rFonts w:ascii="Book Antiqua" w:hAnsi="Book Antiqua"/>
          <w:color w:val="000000"/>
          <w:sz w:val="20"/>
          <w:szCs w:val="20"/>
          <w:lang w:eastAsia="pl-PL"/>
        </w:rPr>
        <w:t xml:space="preserve">Bydgoszcz, </w:t>
      </w:r>
      <w:r>
        <w:rPr>
          <w:rFonts w:ascii="Book Antiqua" w:hAnsi="Book Antiqua"/>
          <w:color w:val="000000"/>
          <w:sz w:val="20"/>
          <w:szCs w:val="20"/>
          <w:lang w:eastAsia="pl-PL"/>
        </w:rPr>
        <w:t>05.09</w:t>
      </w:r>
      <w:r w:rsidRPr="005830D7">
        <w:rPr>
          <w:rFonts w:ascii="Book Antiqua" w:hAnsi="Book Antiqua"/>
          <w:color w:val="000000"/>
          <w:sz w:val="20"/>
          <w:szCs w:val="20"/>
          <w:lang w:eastAsia="pl-PL"/>
        </w:rPr>
        <w:t>.2019 r.</w:t>
      </w:r>
    </w:p>
    <w:p w:rsidR="00953CA9" w:rsidRPr="005830D7" w:rsidRDefault="00953CA9" w:rsidP="00953CA9">
      <w:pPr>
        <w:tabs>
          <w:tab w:val="left" w:pos="360"/>
        </w:tabs>
        <w:spacing w:after="0" w:line="240" w:lineRule="auto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 w:rsidRPr="00953CA9">
        <w:rPr>
          <w:rFonts w:ascii="Book Antiqua" w:hAnsi="Book Antiqua"/>
          <w:b/>
          <w:color w:val="000000"/>
          <w:sz w:val="20"/>
          <w:szCs w:val="20"/>
          <w:lang w:eastAsia="pl-PL"/>
        </w:rPr>
        <w:t>UKW/DZP-282-ZO-98/2019</w:t>
      </w:r>
      <w:r w:rsidRPr="005830D7">
        <w:rPr>
          <w:rFonts w:ascii="Book Antiqua" w:hAnsi="Book Antiqua"/>
          <w:b/>
          <w:color w:val="000000"/>
          <w:sz w:val="20"/>
          <w:szCs w:val="20"/>
          <w:lang w:eastAsia="pl-PL"/>
        </w:rPr>
        <w:tab/>
      </w:r>
      <w:r w:rsidRPr="005830D7">
        <w:rPr>
          <w:rFonts w:ascii="Book Antiqua" w:hAnsi="Book Antiqua"/>
          <w:b/>
          <w:color w:val="000000"/>
          <w:sz w:val="20"/>
          <w:szCs w:val="20"/>
          <w:lang w:eastAsia="pl-PL"/>
        </w:rPr>
        <w:tab/>
      </w:r>
    </w:p>
    <w:p w:rsidR="00953CA9" w:rsidRPr="005830D7" w:rsidRDefault="00953CA9" w:rsidP="00953CA9">
      <w:pPr>
        <w:tabs>
          <w:tab w:val="left" w:pos="360"/>
        </w:tabs>
        <w:spacing w:after="0" w:line="240" w:lineRule="auto"/>
        <w:jc w:val="right"/>
        <w:rPr>
          <w:rFonts w:ascii="Book Antiqua" w:hAnsi="Book Antiqua"/>
          <w:color w:val="000000"/>
          <w:sz w:val="20"/>
          <w:szCs w:val="20"/>
          <w:lang w:eastAsia="pl-PL"/>
        </w:rPr>
      </w:pPr>
      <w:r w:rsidRPr="005830D7">
        <w:rPr>
          <w:rFonts w:ascii="Book Antiqua" w:hAnsi="Book Antiqua"/>
          <w:color w:val="000000"/>
          <w:sz w:val="20"/>
          <w:szCs w:val="20"/>
          <w:lang w:eastAsia="pl-PL"/>
        </w:rPr>
        <w:tab/>
      </w:r>
      <w:r w:rsidRPr="005830D7">
        <w:rPr>
          <w:rFonts w:ascii="Book Antiqua" w:hAnsi="Book Antiqua"/>
          <w:color w:val="000000"/>
          <w:sz w:val="20"/>
          <w:szCs w:val="20"/>
          <w:lang w:eastAsia="pl-PL"/>
        </w:rPr>
        <w:tab/>
      </w:r>
      <w:r w:rsidRPr="005830D7"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 </w:t>
      </w:r>
      <w:r w:rsidRPr="005830D7">
        <w:rPr>
          <w:rFonts w:ascii="Book Antiqua" w:hAnsi="Book Antiqua"/>
          <w:b/>
          <w:color w:val="000000"/>
          <w:sz w:val="20"/>
          <w:szCs w:val="20"/>
          <w:lang w:eastAsia="pl-PL"/>
        </w:rPr>
        <w:tab/>
      </w:r>
      <w:r w:rsidRPr="005830D7">
        <w:rPr>
          <w:rFonts w:ascii="Book Antiqua" w:hAnsi="Book Antiqua"/>
          <w:b/>
          <w:color w:val="000000"/>
          <w:sz w:val="20"/>
          <w:szCs w:val="20"/>
          <w:lang w:eastAsia="pl-PL"/>
        </w:rPr>
        <w:tab/>
      </w:r>
    </w:p>
    <w:p w:rsidR="00953CA9" w:rsidRPr="005830D7" w:rsidRDefault="00953CA9" w:rsidP="00953CA9">
      <w:pPr>
        <w:tabs>
          <w:tab w:val="left" w:pos="360"/>
        </w:tabs>
        <w:spacing w:after="0" w:line="240" w:lineRule="auto"/>
        <w:rPr>
          <w:rFonts w:ascii="Book Antiqua" w:hAnsi="Book Antiqua"/>
          <w:color w:val="000000"/>
          <w:sz w:val="20"/>
          <w:szCs w:val="20"/>
          <w:u w:val="single"/>
          <w:lang w:eastAsia="pl-PL"/>
        </w:rPr>
      </w:pPr>
    </w:p>
    <w:p w:rsidR="00953CA9" w:rsidRDefault="00953CA9" w:rsidP="00953CA9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b/>
          <w:color w:val="000000"/>
          <w:sz w:val="20"/>
          <w:szCs w:val="20"/>
          <w:lang w:eastAsia="pl-PL"/>
        </w:rPr>
      </w:pPr>
    </w:p>
    <w:p w:rsidR="00953CA9" w:rsidRDefault="00953CA9" w:rsidP="00953CA9">
      <w:pPr>
        <w:tabs>
          <w:tab w:val="left" w:pos="360"/>
        </w:tabs>
        <w:spacing w:after="0" w:line="360" w:lineRule="auto"/>
        <w:rPr>
          <w:rFonts w:ascii="Book Antiqua" w:hAnsi="Book Antiqua"/>
          <w:color w:val="000000"/>
          <w:sz w:val="20"/>
          <w:szCs w:val="20"/>
          <w:lang w:eastAsia="pl-PL"/>
        </w:rPr>
      </w:pPr>
      <w:r w:rsidRPr="00786F99">
        <w:rPr>
          <w:rFonts w:ascii="Book Antiqua" w:hAnsi="Book Antiqua"/>
          <w:color w:val="000000"/>
          <w:sz w:val="20"/>
          <w:szCs w:val="20"/>
          <w:lang w:eastAsia="pl-PL"/>
        </w:rPr>
        <w:t>Dotyczy: zamówienia na usługi społeczne pn. „</w:t>
      </w:r>
      <w:r w:rsidRPr="00953CA9">
        <w:rPr>
          <w:rFonts w:ascii="Book Antiqua" w:hAnsi="Book Antiqua"/>
          <w:color w:val="000000"/>
          <w:sz w:val="20"/>
          <w:szCs w:val="20"/>
          <w:lang w:eastAsia="pl-PL"/>
        </w:rPr>
        <w:t>Wykonanie zadań merytorycznych w projekcie PO WER „Muzyczny Integracyjny Uniwersytet Dziecięcy” na stanowisku prowadzącego zajęcia taneczno-ruchowe oraz na stanowisku prowadzącego zajęcia z notacji muzycznej w Braille’u.</w:t>
      </w:r>
      <w:r>
        <w:rPr>
          <w:rFonts w:ascii="Book Antiqua" w:hAnsi="Book Antiqua"/>
          <w:color w:val="000000"/>
          <w:sz w:val="20"/>
          <w:szCs w:val="20"/>
          <w:lang w:eastAsia="pl-PL"/>
        </w:rPr>
        <w:t>”</w:t>
      </w:r>
    </w:p>
    <w:p w:rsidR="00953CA9" w:rsidRDefault="00953CA9" w:rsidP="00953CA9">
      <w:pPr>
        <w:tabs>
          <w:tab w:val="left" w:pos="360"/>
        </w:tabs>
        <w:spacing w:after="0" w:line="360" w:lineRule="auto"/>
        <w:rPr>
          <w:rFonts w:ascii="Book Antiqua" w:hAnsi="Book Antiqua"/>
          <w:color w:val="000000"/>
          <w:sz w:val="20"/>
          <w:szCs w:val="20"/>
          <w:lang w:eastAsia="pl-PL"/>
        </w:rPr>
      </w:pPr>
    </w:p>
    <w:p w:rsidR="00953CA9" w:rsidRPr="005830D7" w:rsidRDefault="00953CA9" w:rsidP="00953CA9">
      <w:pPr>
        <w:tabs>
          <w:tab w:val="left" w:pos="360"/>
        </w:tabs>
        <w:spacing w:after="0" w:line="240" w:lineRule="auto"/>
        <w:rPr>
          <w:rFonts w:ascii="Book Antiqua" w:hAnsi="Book Antiqua"/>
          <w:color w:val="000000"/>
          <w:sz w:val="20"/>
          <w:szCs w:val="20"/>
          <w:lang w:eastAsia="pl-PL"/>
        </w:rPr>
      </w:pPr>
    </w:p>
    <w:p w:rsidR="00953CA9" w:rsidRPr="005830D7" w:rsidRDefault="00953CA9" w:rsidP="00953CA9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 w:rsidRPr="005830D7"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ZAWIADOMIENIE O </w:t>
      </w:r>
    </w:p>
    <w:p w:rsidR="00953CA9" w:rsidRPr="005830D7" w:rsidRDefault="00953CA9" w:rsidP="00953CA9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 w:rsidRPr="005830D7">
        <w:rPr>
          <w:rFonts w:ascii="Book Antiqua" w:hAnsi="Book Antiqua"/>
          <w:b/>
          <w:color w:val="000000"/>
          <w:sz w:val="20"/>
          <w:szCs w:val="20"/>
          <w:lang w:eastAsia="pl-PL"/>
        </w:rPr>
        <w:t>UNIEWAŻNIENIU POSTĘPOWANIA</w:t>
      </w: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 I OGŁOSZENIA</w:t>
      </w:r>
      <w:r w:rsidRPr="005830D7"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 </w:t>
      </w:r>
      <w:r w:rsidRPr="00953CA9">
        <w:rPr>
          <w:rFonts w:ascii="Book Antiqua" w:hAnsi="Book Antiqua"/>
          <w:b/>
          <w:color w:val="000000"/>
          <w:sz w:val="20"/>
          <w:szCs w:val="20"/>
          <w:lang w:eastAsia="pl-PL"/>
        </w:rPr>
        <w:t>O WYBORZE OFERTY w części I</w:t>
      </w:r>
    </w:p>
    <w:p w:rsidR="00953CA9" w:rsidRPr="005830D7" w:rsidRDefault="00953CA9" w:rsidP="00953CA9">
      <w:pPr>
        <w:tabs>
          <w:tab w:val="left" w:pos="360"/>
        </w:tabs>
        <w:spacing w:after="0" w:line="240" w:lineRule="auto"/>
        <w:jc w:val="both"/>
        <w:rPr>
          <w:rFonts w:ascii="Book Antiqua" w:hAnsi="Book Antiqua"/>
          <w:b/>
          <w:bCs/>
          <w:color w:val="000000"/>
          <w:sz w:val="20"/>
          <w:szCs w:val="20"/>
          <w:lang w:eastAsia="pl-PL"/>
        </w:rPr>
      </w:pPr>
    </w:p>
    <w:p w:rsidR="00953CA9" w:rsidRPr="005830D7" w:rsidRDefault="00953CA9" w:rsidP="00953CA9">
      <w:pPr>
        <w:tabs>
          <w:tab w:val="left" w:pos="360"/>
        </w:tabs>
        <w:spacing w:after="0" w:line="240" w:lineRule="auto"/>
        <w:jc w:val="both"/>
        <w:rPr>
          <w:rFonts w:ascii="Book Antiqua" w:hAnsi="Book Antiqua"/>
          <w:color w:val="000000"/>
          <w:sz w:val="20"/>
          <w:szCs w:val="20"/>
          <w:lang w:eastAsia="pl-PL"/>
        </w:rPr>
      </w:pPr>
    </w:p>
    <w:p w:rsidR="00953CA9" w:rsidRPr="005830D7" w:rsidRDefault="00953CA9" w:rsidP="00953CA9">
      <w:pPr>
        <w:tabs>
          <w:tab w:val="left" w:pos="360"/>
        </w:tabs>
        <w:spacing w:after="0" w:line="360" w:lineRule="auto"/>
        <w:jc w:val="both"/>
        <w:rPr>
          <w:rFonts w:ascii="Book Antiqua" w:hAnsi="Book Antiqua"/>
          <w:color w:val="000000"/>
          <w:sz w:val="20"/>
          <w:szCs w:val="20"/>
          <w:lang w:eastAsia="pl-PL"/>
        </w:rPr>
      </w:pPr>
      <w:r w:rsidRPr="005830D7">
        <w:rPr>
          <w:rFonts w:ascii="Book Antiqua" w:hAnsi="Book Antiqua"/>
          <w:color w:val="000000"/>
          <w:sz w:val="20"/>
          <w:szCs w:val="20"/>
          <w:lang w:eastAsia="pl-PL"/>
        </w:rPr>
        <w:t>Uniwersytet Kazimierza Wielkiego w Bydgoszczy zawiadamia, że</w:t>
      </w:r>
      <w:r>
        <w:rPr>
          <w:rFonts w:ascii="Book Antiqua" w:hAnsi="Book Antiqua"/>
          <w:color w:val="000000"/>
          <w:sz w:val="20"/>
          <w:szCs w:val="20"/>
          <w:lang w:eastAsia="pl-PL"/>
        </w:rPr>
        <w:t xml:space="preserve"> unieważnia p</w:t>
      </w:r>
      <w:r w:rsidRPr="005830D7">
        <w:rPr>
          <w:rFonts w:ascii="Book Antiqua" w:hAnsi="Book Antiqua"/>
          <w:color w:val="000000"/>
          <w:sz w:val="20"/>
          <w:szCs w:val="20"/>
          <w:lang w:eastAsia="pl-PL"/>
        </w:rPr>
        <w:t xml:space="preserve">rzedmiotowe postępowanie o udzielenie zamówienia publicznego </w:t>
      </w:r>
      <w:r>
        <w:rPr>
          <w:rFonts w:ascii="Book Antiqua" w:hAnsi="Book Antiqua"/>
          <w:color w:val="000000"/>
          <w:sz w:val="20"/>
          <w:szCs w:val="20"/>
          <w:lang w:eastAsia="pl-PL"/>
        </w:rPr>
        <w:t xml:space="preserve">i ogłoszenie o wyborze oferty w części I. </w:t>
      </w:r>
    </w:p>
    <w:p w:rsidR="00953CA9" w:rsidRPr="005830D7" w:rsidRDefault="00953CA9" w:rsidP="00953CA9">
      <w:pPr>
        <w:spacing w:after="0" w:line="360" w:lineRule="auto"/>
        <w:ind w:firstLine="708"/>
        <w:jc w:val="both"/>
        <w:rPr>
          <w:rFonts w:ascii="Book Antiqua" w:hAnsi="Book Antiqua"/>
          <w:color w:val="0D0D0D"/>
          <w:sz w:val="20"/>
          <w:szCs w:val="20"/>
        </w:rPr>
      </w:pPr>
    </w:p>
    <w:p w:rsidR="00953CA9" w:rsidRPr="005830D7" w:rsidRDefault="00953CA9" w:rsidP="00953CA9">
      <w:pPr>
        <w:spacing w:after="0" w:line="360" w:lineRule="auto"/>
        <w:rPr>
          <w:rFonts w:ascii="Book Antiqua" w:hAnsi="Book Antiqua"/>
          <w:sz w:val="20"/>
          <w:szCs w:val="20"/>
          <w:u w:val="single"/>
        </w:rPr>
      </w:pPr>
      <w:r w:rsidRPr="005830D7">
        <w:rPr>
          <w:rFonts w:ascii="Book Antiqua" w:hAnsi="Book Antiqua"/>
          <w:sz w:val="20"/>
          <w:szCs w:val="20"/>
          <w:u w:val="single"/>
        </w:rPr>
        <w:t>Uzasadnienie prawne:</w:t>
      </w:r>
    </w:p>
    <w:p w:rsidR="00953CA9" w:rsidRDefault="00953CA9" w:rsidP="00953CA9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</w:t>
      </w:r>
      <w:r w:rsidRPr="005830D7">
        <w:rPr>
          <w:rFonts w:ascii="Book Antiqua" w:hAnsi="Book Antiqua"/>
          <w:sz w:val="20"/>
          <w:szCs w:val="20"/>
        </w:rPr>
        <w:t xml:space="preserve">ostępowanie obarczone jest niemożliwą do usunięcia wadą uniemożliwiającą zawarcie niepodlegającej unieważnieniu umowy w sprawie zamówienia publicznego. </w:t>
      </w:r>
    </w:p>
    <w:p w:rsidR="00953CA9" w:rsidRPr="005830D7" w:rsidRDefault="00953CA9" w:rsidP="00953CA9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953CA9" w:rsidRDefault="00953CA9" w:rsidP="00953CA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953CA9" w:rsidRPr="00A67501" w:rsidRDefault="00953CA9" w:rsidP="00953CA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bookmarkStart w:id="0" w:name="_GoBack"/>
    </w:p>
    <w:p w:rsidR="00953CA9" w:rsidRPr="00A67501" w:rsidRDefault="00953CA9" w:rsidP="00953CA9">
      <w:pPr>
        <w:suppressAutoHyphens/>
        <w:spacing w:after="0"/>
        <w:ind w:right="-341" w:firstLine="6379"/>
        <w:jc w:val="right"/>
        <w:rPr>
          <w:rFonts w:ascii="Book Antiqua" w:eastAsiaTheme="minorHAnsi" w:hAnsi="Book Antiqua"/>
          <w:b/>
          <w:sz w:val="20"/>
          <w:lang w:eastAsia="ar-SA"/>
        </w:rPr>
      </w:pPr>
      <w:r w:rsidRPr="00A67501">
        <w:rPr>
          <w:rFonts w:ascii="Book Antiqua" w:eastAsiaTheme="minorHAnsi" w:hAnsi="Book Antiqua"/>
          <w:b/>
          <w:sz w:val="20"/>
          <w:lang w:eastAsia="ar-SA"/>
        </w:rPr>
        <w:t>Kanclerz UKW</w:t>
      </w:r>
    </w:p>
    <w:p w:rsidR="00953CA9" w:rsidRPr="00A67501" w:rsidRDefault="00953CA9" w:rsidP="00953CA9">
      <w:pPr>
        <w:suppressAutoHyphens/>
        <w:spacing w:after="0"/>
        <w:ind w:right="-341" w:firstLine="6379"/>
        <w:jc w:val="right"/>
        <w:rPr>
          <w:rFonts w:ascii="Book Antiqua" w:eastAsiaTheme="minorHAnsi" w:hAnsi="Book Antiqua"/>
          <w:b/>
          <w:sz w:val="20"/>
          <w:lang w:eastAsia="ar-SA"/>
        </w:rPr>
      </w:pPr>
      <w:r w:rsidRPr="00A67501">
        <w:rPr>
          <w:rFonts w:ascii="Book Antiqua" w:eastAsiaTheme="minorHAnsi" w:hAnsi="Book Antiqua"/>
          <w:b/>
          <w:sz w:val="20"/>
          <w:lang w:eastAsia="ar-SA"/>
        </w:rPr>
        <w:t>mgr Renata Malak</w:t>
      </w:r>
    </w:p>
    <w:bookmarkEnd w:id="0"/>
    <w:p w:rsidR="00953CA9" w:rsidRPr="00A87A95" w:rsidRDefault="00953CA9" w:rsidP="00953CA9">
      <w:pPr>
        <w:suppressAutoHyphens/>
        <w:spacing w:after="0"/>
        <w:ind w:right="-341" w:firstLine="6379"/>
        <w:jc w:val="right"/>
        <w:rPr>
          <w:rFonts w:ascii="Book Antiqua" w:eastAsiaTheme="minorHAnsi" w:hAnsi="Book Antiqua"/>
          <w:i/>
          <w:sz w:val="20"/>
          <w:lang w:eastAsia="ar-SA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CA9"/>
    <w:rsid w:val="00104E03"/>
    <w:rsid w:val="00511973"/>
    <w:rsid w:val="00953CA9"/>
    <w:rsid w:val="00A67501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3CA9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53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3CA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3CA9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53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3CA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140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2019-09-05T11:34:00Z</cp:lastPrinted>
  <dcterms:created xsi:type="dcterms:W3CDTF">2019-09-05T11:26:00Z</dcterms:created>
  <dcterms:modified xsi:type="dcterms:W3CDTF">2019-09-05T11:36:00Z</dcterms:modified>
</cp:coreProperties>
</file>