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540189866-N-2019 z dnia 10-09-2019 r.</w:t>
      </w:r>
    </w:p>
    <w:p w:rsidR="0042685B" w:rsidRPr="0042685B" w:rsidRDefault="0042685B" w:rsidP="0042685B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42685B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592368-N-2019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03/09/2019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42685B" w:rsidRPr="0042685B" w:rsidRDefault="0042685B" w:rsidP="0042685B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2019.09.13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42685B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42685B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2019.09.18</w:t>
      </w:r>
    </w:p>
    <w:p w:rsidR="00B04E62" w:rsidRDefault="00B04E62">
      <w:bookmarkStart w:id="0" w:name="_GoBack"/>
      <w:bookmarkEnd w:id="0"/>
    </w:p>
    <w:sectPr w:rsidR="00B04E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85B"/>
    <w:rsid w:val="0042685B"/>
    <w:rsid w:val="00B04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9E25B2-030B-46CA-B51F-D4676E48D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6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2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2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2019-09-10T10:33:00Z</dcterms:created>
  <dcterms:modified xsi:type="dcterms:W3CDTF">2019-09-10T10:33:00Z</dcterms:modified>
</cp:coreProperties>
</file>