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451324" w:rsidRDefault="001B547B" w:rsidP="00BA7FAB">
      <w:pPr>
        <w:jc w:val="center"/>
        <w:rPr>
          <w:b/>
          <w:bCs/>
          <w:sz w:val="18"/>
          <w:szCs w:val="18"/>
        </w:rPr>
      </w:pPr>
      <w:r w:rsidRPr="00451324">
        <w:rPr>
          <w:noProof/>
          <w:sz w:val="18"/>
          <w:szCs w:val="18"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 w:rsidRPr="00451324">
        <w:rPr>
          <w:noProof/>
          <w:sz w:val="18"/>
          <w:szCs w:val="18"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1324">
        <w:rPr>
          <w:b/>
          <w:bCs/>
          <w:sz w:val="18"/>
          <w:szCs w:val="18"/>
        </w:rPr>
        <w:t xml:space="preserve">                                                     </w:t>
      </w:r>
      <w:r w:rsidR="00BA7FAB" w:rsidRPr="00451324">
        <w:rPr>
          <w:b/>
          <w:bCs/>
          <w:sz w:val="18"/>
          <w:szCs w:val="18"/>
        </w:rPr>
        <w:t>UNIWERSYTET KAZIMIERZA WIELKIEGO</w:t>
      </w:r>
    </w:p>
    <w:p w:rsidR="00BA7FAB" w:rsidRPr="00451324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451324">
        <w:rPr>
          <w:b/>
          <w:bCs/>
          <w:sz w:val="18"/>
          <w:szCs w:val="18"/>
        </w:rPr>
        <w:t>W BYDGOSZCZY</w:t>
      </w:r>
    </w:p>
    <w:p w:rsidR="00BA7FAB" w:rsidRPr="00451324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ul. Chodkiewicza 30, 85 – 064 Bydgoszcz, tel. 052 341 91 00 fax. 052 360 82 06</w:t>
      </w:r>
    </w:p>
    <w:p w:rsidR="00BA7FAB" w:rsidRPr="00451324" w:rsidRDefault="00BA7FAB" w:rsidP="00BA7FAB">
      <w:pPr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NIP 5542647568 REGON 340057695</w:t>
      </w:r>
    </w:p>
    <w:p w:rsidR="00BA7FAB" w:rsidRPr="00451324" w:rsidRDefault="00BA7FAB" w:rsidP="00BA7FAB">
      <w:pPr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www.ukw.edu.pl</w:t>
      </w:r>
    </w:p>
    <w:p w:rsidR="00BA7FAB" w:rsidRPr="00451324" w:rsidRDefault="00BA7FAB" w:rsidP="00BA7FAB">
      <w:pPr>
        <w:tabs>
          <w:tab w:val="left" w:pos="0"/>
        </w:tabs>
        <w:rPr>
          <w:sz w:val="18"/>
          <w:szCs w:val="18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451324" w:rsidRDefault="00451324" w:rsidP="00A62AD0">
      <w:pPr>
        <w:rPr>
          <w:rFonts w:ascii="Arial Narrow" w:eastAsia="Calibri" w:hAnsi="Arial Narrow" w:cstheme="minorHAnsi"/>
          <w:b/>
          <w:bCs/>
          <w:lang w:eastAsia="ar-SA"/>
        </w:rPr>
      </w:pPr>
    </w:p>
    <w:p w:rsidR="00AC322D" w:rsidRDefault="00AC322D" w:rsidP="00A62AD0">
      <w:pPr>
        <w:rPr>
          <w:rFonts w:ascii="Calibri" w:eastAsia="Calibri" w:hAnsi="Calibri" w:cstheme="minorHAnsi"/>
          <w:b/>
          <w:bCs/>
          <w:sz w:val="18"/>
          <w:szCs w:val="18"/>
          <w:lang w:eastAsia="ar-SA"/>
        </w:rPr>
      </w:pPr>
    </w:p>
    <w:p w:rsidR="00A62AD0" w:rsidRPr="002528E0" w:rsidRDefault="00A62AD0" w:rsidP="00A62AD0">
      <w:pPr>
        <w:rPr>
          <w:rFonts w:ascii="Calibri" w:eastAsia="Calibri" w:hAnsi="Calibri" w:cstheme="minorHAnsi"/>
          <w:b/>
          <w:bCs/>
          <w:kern w:val="0"/>
          <w:sz w:val="18"/>
          <w:szCs w:val="18"/>
          <w:lang w:eastAsia="ar-SA" w:bidi="ar-SA"/>
        </w:rPr>
      </w:pPr>
      <w:r w:rsidRPr="002528E0">
        <w:rPr>
          <w:rFonts w:ascii="Calibri" w:eastAsia="Calibri" w:hAnsi="Calibri" w:cstheme="minorHAnsi"/>
          <w:b/>
          <w:bCs/>
          <w:sz w:val="18"/>
          <w:szCs w:val="18"/>
          <w:lang w:eastAsia="ar-SA"/>
        </w:rPr>
        <w:t>Znak sprawy: UKW/DZP-281-</w:t>
      </w:r>
      <w:r w:rsidR="006A6D8E">
        <w:rPr>
          <w:rFonts w:ascii="Calibri" w:eastAsia="Calibri" w:hAnsi="Calibri" w:cstheme="minorHAnsi"/>
          <w:b/>
          <w:bCs/>
          <w:sz w:val="18"/>
          <w:szCs w:val="18"/>
          <w:lang w:eastAsia="ar-SA"/>
        </w:rPr>
        <w:t>D</w:t>
      </w:r>
      <w:r w:rsidRPr="002528E0">
        <w:rPr>
          <w:rFonts w:ascii="Calibri" w:eastAsia="Calibri" w:hAnsi="Calibri" w:cstheme="minorHAnsi"/>
          <w:b/>
          <w:bCs/>
          <w:sz w:val="18"/>
          <w:szCs w:val="18"/>
          <w:lang w:eastAsia="ar-SA"/>
        </w:rPr>
        <w:t>-</w:t>
      </w:r>
      <w:r w:rsidR="002528E0" w:rsidRPr="002528E0">
        <w:rPr>
          <w:rFonts w:ascii="Calibri" w:eastAsia="Calibri" w:hAnsi="Calibri" w:cstheme="minorHAnsi"/>
          <w:b/>
          <w:bCs/>
          <w:sz w:val="18"/>
          <w:szCs w:val="18"/>
          <w:lang w:eastAsia="ar-SA"/>
        </w:rPr>
        <w:t>101</w:t>
      </w:r>
      <w:r w:rsidRPr="002528E0">
        <w:rPr>
          <w:rFonts w:ascii="Calibri" w:eastAsia="Calibri" w:hAnsi="Calibri" w:cstheme="minorHAnsi"/>
          <w:b/>
          <w:bCs/>
          <w:sz w:val="18"/>
          <w:szCs w:val="18"/>
          <w:lang w:eastAsia="ar-SA"/>
        </w:rPr>
        <w:t>/2019</w:t>
      </w:r>
    </w:p>
    <w:p w:rsidR="00A62AD0" w:rsidRPr="002528E0" w:rsidRDefault="00A62AD0" w:rsidP="00A62AD0">
      <w:pPr>
        <w:pStyle w:val="Nagwek1"/>
        <w:jc w:val="center"/>
        <w:rPr>
          <w:rFonts w:ascii="Calibri" w:hAnsi="Calibri" w:cstheme="minorHAnsi"/>
          <w:b/>
          <w:bCs/>
          <w:color w:val="auto"/>
          <w:sz w:val="18"/>
          <w:szCs w:val="18"/>
        </w:rPr>
      </w:pPr>
      <w:r w:rsidRPr="002528E0">
        <w:rPr>
          <w:rFonts w:ascii="Calibri" w:hAnsi="Calibri" w:cstheme="minorHAnsi"/>
          <w:b/>
          <w:bCs/>
          <w:color w:val="auto"/>
          <w:sz w:val="18"/>
          <w:szCs w:val="18"/>
        </w:rPr>
        <w:t>INFORMACJA</w:t>
      </w:r>
    </w:p>
    <w:p w:rsidR="00A62AD0" w:rsidRPr="002528E0" w:rsidRDefault="00A62AD0" w:rsidP="00A62AD0">
      <w:pPr>
        <w:pStyle w:val="Nagwek1"/>
        <w:jc w:val="center"/>
        <w:rPr>
          <w:rFonts w:ascii="Calibri" w:hAnsi="Calibri" w:cstheme="minorHAnsi"/>
          <w:b/>
          <w:color w:val="0000FF"/>
          <w:sz w:val="18"/>
          <w:szCs w:val="18"/>
        </w:rPr>
      </w:pPr>
      <w:r w:rsidRPr="002528E0">
        <w:rPr>
          <w:rFonts w:ascii="Calibri" w:hAnsi="Calibri" w:cstheme="minorHAnsi"/>
          <w:b/>
          <w:bCs/>
          <w:color w:val="auto"/>
          <w:sz w:val="18"/>
          <w:szCs w:val="18"/>
        </w:rPr>
        <w:t>w oparciu o art. 86 ust 5 ustawy Prawo zamówień publicznych</w:t>
      </w:r>
    </w:p>
    <w:p w:rsidR="00A62AD0" w:rsidRPr="002528E0" w:rsidRDefault="00A62AD0" w:rsidP="00A62AD0">
      <w:pPr>
        <w:autoSpaceDE w:val="0"/>
        <w:spacing w:line="276" w:lineRule="auto"/>
        <w:ind w:right="15"/>
        <w:jc w:val="center"/>
        <w:rPr>
          <w:rFonts w:ascii="Calibri" w:hAnsi="Calibri" w:cstheme="minorHAnsi"/>
          <w:color w:val="000000"/>
          <w:sz w:val="18"/>
          <w:szCs w:val="18"/>
        </w:rPr>
      </w:pPr>
      <w:r w:rsidRPr="002528E0">
        <w:rPr>
          <w:rFonts w:ascii="Calibri" w:hAnsi="Calibri" w:cstheme="minorHAnsi"/>
          <w:b/>
          <w:color w:val="000000"/>
          <w:sz w:val="18"/>
          <w:szCs w:val="18"/>
        </w:rPr>
        <w:t>Dotyczy:</w:t>
      </w:r>
      <w:r w:rsidRPr="002528E0">
        <w:rPr>
          <w:rFonts w:ascii="Calibri" w:hAnsi="Calibri" w:cstheme="minorHAnsi"/>
          <w:b/>
          <w:color w:val="000000"/>
          <w:sz w:val="18"/>
          <w:szCs w:val="18"/>
        </w:rPr>
        <w:tab/>
      </w:r>
      <w:r w:rsidRPr="002528E0">
        <w:rPr>
          <w:rFonts w:ascii="Calibri" w:hAnsi="Calibri" w:cstheme="minorHAnsi"/>
          <w:color w:val="000000"/>
          <w:sz w:val="18"/>
          <w:szCs w:val="18"/>
        </w:rPr>
        <w:t>postępowania o udzielenie zamówienia publicznego prowadzonego w trybie przetargu nieograniczonego na</w:t>
      </w:r>
      <w:r w:rsidR="00894327" w:rsidRPr="002528E0">
        <w:rPr>
          <w:rFonts w:ascii="Calibri" w:hAnsi="Calibri" w:cstheme="minorHAnsi"/>
          <w:color w:val="000000"/>
          <w:sz w:val="18"/>
          <w:szCs w:val="18"/>
        </w:rPr>
        <w:t>:</w:t>
      </w:r>
      <w:r w:rsidRPr="002528E0">
        <w:rPr>
          <w:rFonts w:ascii="Calibri" w:hAnsi="Calibri" w:cstheme="minorHAnsi"/>
          <w:color w:val="000000"/>
          <w:sz w:val="18"/>
          <w:szCs w:val="18"/>
        </w:rPr>
        <w:t xml:space="preserve"> </w:t>
      </w:r>
    </w:p>
    <w:p w:rsidR="00A62AD0" w:rsidRPr="002528E0" w:rsidRDefault="00B95B47" w:rsidP="00A62AD0">
      <w:pPr>
        <w:spacing w:line="276" w:lineRule="auto"/>
        <w:jc w:val="center"/>
        <w:rPr>
          <w:rFonts w:ascii="Calibri" w:hAnsi="Calibri"/>
          <w:b/>
          <w:bCs/>
          <w:sz w:val="18"/>
          <w:szCs w:val="18"/>
        </w:rPr>
      </w:pPr>
      <w:r w:rsidRPr="002528E0">
        <w:rPr>
          <w:rFonts w:ascii="Calibri" w:hAnsi="Calibri"/>
          <w:b/>
          <w:bCs/>
          <w:sz w:val="18"/>
          <w:szCs w:val="18"/>
        </w:rPr>
        <w:t>Dostawa i montaż mebli biurowych dla</w:t>
      </w:r>
      <w:r w:rsidR="00A62AD0" w:rsidRPr="002528E0">
        <w:rPr>
          <w:rFonts w:ascii="Calibri" w:hAnsi="Calibri"/>
          <w:b/>
          <w:bCs/>
          <w:sz w:val="18"/>
          <w:szCs w:val="18"/>
        </w:rPr>
        <w:t xml:space="preserve"> Uniwersytetu Kazimierza Wielkiego  w Bydgoszczy</w:t>
      </w:r>
    </w:p>
    <w:p w:rsidR="006064B9" w:rsidRPr="002528E0" w:rsidRDefault="006064B9" w:rsidP="006064B9">
      <w:pPr>
        <w:spacing w:line="360" w:lineRule="auto"/>
        <w:jc w:val="center"/>
        <w:rPr>
          <w:rFonts w:ascii="Calibri" w:hAnsi="Calibri" w:cstheme="minorHAnsi"/>
          <w:b/>
          <w:sz w:val="18"/>
          <w:szCs w:val="18"/>
          <w:lang w:eastAsia="en-US"/>
        </w:rPr>
      </w:pPr>
      <w:r w:rsidRPr="002528E0">
        <w:rPr>
          <w:rFonts w:ascii="Calibri" w:hAnsi="Calibri" w:cstheme="minorHAnsi"/>
          <w:b/>
          <w:sz w:val="18"/>
          <w:szCs w:val="18"/>
        </w:rPr>
        <w:t xml:space="preserve">Otwarcie ofert </w:t>
      </w:r>
      <w:r w:rsidR="002528E0" w:rsidRPr="002528E0">
        <w:rPr>
          <w:rFonts w:ascii="Calibri" w:hAnsi="Calibri" w:cstheme="minorHAnsi"/>
          <w:b/>
          <w:sz w:val="18"/>
          <w:szCs w:val="18"/>
        </w:rPr>
        <w:t>12</w:t>
      </w:r>
      <w:r w:rsidRPr="002528E0">
        <w:rPr>
          <w:rFonts w:ascii="Calibri" w:hAnsi="Calibri" w:cstheme="minorHAnsi"/>
          <w:b/>
          <w:sz w:val="18"/>
          <w:szCs w:val="18"/>
        </w:rPr>
        <w:t>.0</w:t>
      </w:r>
      <w:r w:rsidR="002528E0" w:rsidRPr="002528E0">
        <w:rPr>
          <w:rFonts w:ascii="Calibri" w:hAnsi="Calibri" w:cstheme="minorHAnsi"/>
          <w:b/>
          <w:sz w:val="18"/>
          <w:szCs w:val="18"/>
        </w:rPr>
        <w:t>9</w:t>
      </w:r>
      <w:r w:rsidRPr="002528E0">
        <w:rPr>
          <w:rFonts w:ascii="Calibri" w:hAnsi="Calibri" w:cstheme="minorHAnsi"/>
          <w:b/>
          <w:sz w:val="18"/>
          <w:szCs w:val="18"/>
        </w:rPr>
        <w:t>.2019 r. godz. 11:00</w:t>
      </w:r>
    </w:p>
    <w:tbl>
      <w:tblPr>
        <w:tblpPr w:leftFromText="141" w:rightFromText="141" w:bottomFromText="160" w:vertAnchor="text" w:horzAnchor="margin" w:tblpY="315"/>
        <w:tblW w:w="1062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3260"/>
        <w:gridCol w:w="1418"/>
        <w:gridCol w:w="1275"/>
        <w:gridCol w:w="1701"/>
        <w:gridCol w:w="2127"/>
      </w:tblGrid>
      <w:tr w:rsidR="00A764E7" w:rsidRPr="002528E0" w:rsidTr="00386038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764E7" w:rsidRPr="002528E0" w:rsidRDefault="00A764E7" w:rsidP="006064B9">
            <w:pPr>
              <w:jc w:val="center"/>
              <w:rPr>
                <w:rFonts w:ascii="Calibri" w:hAnsi="Calibri" w:cstheme="minorBid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764E7" w:rsidRPr="002528E0" w:rsidRDefault="00A764E7" w:rsidP="006064B9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764E7" w:rsidRPr="002528E0" w:rsidRDefault="00A764E7" w:rsidP="006064B9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Cena ( zł)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764E7" w:rsidRPr="002528E0" w:rsidRDefault="00A764E7" w:rsidP="00A764E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Okres gwarancji (miesięcy)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A764E7" w:rsidRDefault="00A764E7" w:rsidP="006064B9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A764E7" w:rsidRPr="002528E0" w:rsidRDefault="00A764E7" w:rsidP="006064B9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A764E7">
              <w:rPr>
                <w:rFonts w:ascii="Calibri" w:hAnsi="Calibri"/>
                <w:sz w:val="16"/>
                <w:szCs w:val="16"/>
              </w:rPr>
              <w:t>(dni kalendarzowych)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64E7" w:rsidRPr="002528E0" w:rsidRDefault="00A764E7" w:rsidP="006064B9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A764E7" w:rsidRPr="002528E0" w:rsidTr="00386038">
        <w:trPr>
          <w:cantSplit/>
          <w:trHeight w:val="56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764E7" w:rsidRPr="002528E0" w:rsidRDefault="00A764E7" w:rsidP="00B277B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764E7" w:rsidRPr="002528E0" w:rsidRDefault="00A764E7" w:rsidP="00B277B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Biuro Inżynieryjne „DOT”</w:t>
            </w:r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2528E0">
              <w:rPr>
                <w:rFonts w:ascii="Calibri" w:hAnsi="Calibri"/>
                <w:sz w:val="18"/>
                <w:szCs w:val="18"/>
              </w:rPr>
              <w:t>Tomasz Dubiecki</w:t>
            </w:r>
          </w:p>
          <w:p w:rsidR="00A764E7" w:rsidRPr="002528E0" w:rsidRDefault="00A764E7" w:rsidP="00B277B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 xml:space="preserve">62-090 Mrowino,  ul. Lubomira 29 A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764E7" w:rsidRPr="002528E0" w:rsidRDefault="00A764E7" w:rsidP="00A764E7">
            <w:pPr>
              <w:ind w:right="11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34.750,07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764E7" w:rsidRPr="002528E0" w:rsidRDefault="00A764E7" w:rsidP="00A764E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48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A764E7" w:rsidRPr="002528E0" w:rsidRDefault="00A764E7" w:rsidP="00A764E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7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764E7" w:rsidRDefault="00A764E7" w:rsidP="00B277BC">
            <w:pPr>
              <w:ind w:left="61"/>
              <w:jc w:val="center"/>
              <w:rPr>
                <w:rFonts w:ascii="Calibri" w:hAnsi="Calibri"/>
                <w:sz w:val="18"/>
                <w:szCs w:val="18"/>
              </w:rPr>
            </w:pPr>
          </w:p>
          <w:p w:rsidR="00A764E7" w:rsidRDefault="00A764E7" w:rsidP="00B277BC">
            <w:pPr>
              <w:ind w:left="61"/>
              <w:jc w:val="center"/>
              <w:rPr>
                <w:rFonts w:ascii="Calibri" w:hAnsi="Calibri"/>
                <w:sz w:val="18"/>
                <w:szCs w:val="18"/>
              </w:rPr>
            </w:pPr>
          </w:p>
          <w:p w:rsidR="00A764E7" w:rsidRDefault="00A764E7" w:rsidP="00B277BC">
            <w:pPr>
              <w:ind w:left="61"/>
              <w:jc w:val="center"/>
              <w:rPr>
                <w:rFonts w:ascii="Calibri" w:hAnsi="Calibri"/>
                <w:sz w:val="18"/>
                <w:szCs w:val="18"/>
              </w:rPr>
            </w:pPr>
          </w:p>
          <w:p w:rsidR="00A764E7" w:rsidRPr="002528E0" w:rsidRDefault="00A764E7" w:rsidP="00B277BC">
            <w:pPr>
              <w:ind w:left="61"/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39.588,00 brutto</w:t>
            </w:r>
            <w:r w:rsidRPr="002528E0">
              <w:rPr>
                <w:rFonts w:ascii="Calibri" w:hAnsi="Calibri"/>
                <w:sz w:val="18"/>
                <w:szCs w:val="18"/>
              </w:rPr>
              <w:br/>
            </w:r>
          </w:p>
          <w:p w:rsidR="00A764E7" w:rsidRPr="002528E0" w:rsidRDefault="00A764E7" w:rsidP="00B277BC">
            <w:pPr>
              <w:ind w:left="61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51FCB" w:rsidRPr="002528E0" w:rsidTr="00386038">
        <w:trPr>
          <w:cantSplit/>
          <w:trHeight w:val="56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FCB" w:rsidRPr="002528E0" w:rsidRDefault="00C51FCB" w:rsidP="00B277B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FCB" w:rsidRPr="002528E0" w:rsidRDefault="00C51FCB" w:rsidP="00C51FCB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CEZAS- GLOB Sp. z o.o.</w:t>
            </w:r>
          </w:p>
          <w:p w:rsidR="00C51FCB" w:rsidRPr="002528E0" w:rsidRDefault="00C51FCB" w:rsidP="00C51FCB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10-419 Olsztyn, ul. Żelazna 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FCB" w:rsidRDefault="00C51FCB" w:rsidP="00A764E7">
            <w:pPr>
              <w:ind w:right="11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38.649,06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51FCB" w:rsidRDefault="00C51FCB" w:rsidP="00A764E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48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C51FCB" w:rsidRDefault="00C51FCB" w:rsidP="00A764E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14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C51FCB" w:rsidRDefault="00C51FCB" w:rsidP="00B277BC">
            <w:pPr>
              <w:ind w:left="61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A764E7" w:rsidRPr="002528E0" w:rsidTr="00386038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764E7" w:rsidRPr="002528E0" w:rsidRDefault="00C51FCB" w:rsidP="00B277B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833DE" w:rsidRPr="002528E0" w:rsidRDefault="000833DE" w:rsidP="000833D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 xml:space="preserve">CEZAS- </w:t>
            </w:r>
            <w:r>
              <w:rPr>
                <w:rFonts w:ascii="Calibri" w:hAnsi="Calibri"/>
                <w:sz w:val="18"/>
                <w:szCs w:val="18"/>
              </w:rPr>
              <w:t xml:space="preserve">Toruń </w:t>
            </w:r>
            <w:r w:rsidRPr="002528E0">
              <w:rPr>
                <w:rFonts w:ascii="Calibri" w:hAnsi="Calibri"/>
                <w:sz w:val="18"/>
                <w:szCs w:val="18"/>
              </w:rPr>
              <w:t>Sp. z o.o.</w:t>
            </w:r>
          </w:p>
          <w:p w:rsidR="00A764E7" w:rsidRPr="002528E0" w:rsidRDefault="000833DE" w:rsidP="000833DE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87-100-Toruń</w:t>
            </w:r>
            <w:r w:rsidRPr="002528E0">
              <w:rPr>
                <w:rFonts w:ascii="Calibri" w:hAnsi="Calibri"/>
                <w:sz w:val="18"/>
                <w:szCs w:val="18"/>
              </w:rPr>
              <w:t xml:space="preserve">, ul. </w:t>
            </w:r>
            <w:r>
              <w:rPr>
                <w:rFonts w:ascii="Calibri" w:hAnsi="Calibri"/>
                <w:sz w:val="18"/>
                <w:szCs w:val="18"/>
              </w:rPr>
              <w:t>Poznańska 168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764E7" w:rsidRPr="002528E0" w:rsidRDefault="00C51FCB" w:rsidP="00A764E7">
            <w:pPr>
              <w:ind w:right="11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34.916,01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64E7" w:rsidRPr="002528E0" w:rsidRDefault="00C51FCB" w:rsidP="00A764E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36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764E7" w:rsidRPr="002528E0" w:rsidRDefault="00C51FCB" w:rsidP="00A764E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14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764E7" w:rsidRPr="002528E0" w:rsidRDefault="00A764E7" w:rsidP="00B277BC">
            <w:pPr>
              <w:rPr>
                <w:rFonts w:ascii="Calibri" w:hAnsi="Calibri"/>
                <w:sz w:val="18"/>
                <w:szCs w:val="18"/>
                <w:lang w:eastAsia="en-US"/>
              </w:rPr>
            </w:pPr>
          </w:p>
        </w:tc>
      </w:tr>
      <w:tr w:rsidR="00A764E7" w:rsidRPr="002528E0" w:rsidTr="00386038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764E7" w:rsidRPr="002528E0" w:rsidRDefault="00A764E7" w:rsidP="00B277B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FCB" w:rsidRPr="002528E0" w:rsidRDefault="00C51FCB" w:rsidP="00C51FCB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MATGO Mateusz Gembicki</w:t>
            </w:r>
          </w:p>
          <w:p w:rsidR="00A764E7" w:rsidRPr="002528E0" w:rsidRDefault="00C51FCB" w:rsidP="00C51FCB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2528E0">
              <w:rPr>
                <w:rFonts w:ascii="Calibri" w:hAnsi="Calibri"/>
                <w:sz w:val="18"/>
                <w:szCs w:val="18"/>
              </w:rPr>
              <w:t>50-246 Wrocław,  ul. Trzebnicka 28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764E7" w:rsidRPr="002528E0" w:rsidRDefault="00145A52" w:rsidP="00A764E7">
            <w:pPr>
              <w:ind w:right="11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43.265,12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64E7" w:rsidRPr="002528E0" w:rsidRDefault="00145A52" w:rsidP="00A764E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48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764E7" w:rsidRPr="002528E0" w:rsidRDefault="00145A52" w:rsidP="00A764E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10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764E7" w:rsidRPr="002528E0" w:rsidRDefault="00A764E7" w:rsidP="00B277BC">
            <w:pPr>
              <w:rPr>
                <w:rFonts w:ascii="Calibri" w:hAnsi="Calibri"/>
                <w:sz w:val="18"/>
                <w:szCs w:val="18"/>
                <w:lang w:eastAsia="en-US"/>
              </w:rPr>
            </w:pPr>
          </w:p>
        </w:tc>
      </w:tr>
    </w:tbl>
    <w:p w:rsidR="006064B9" w:rsidRPr="002528E0" w:rsidRDefault="006064B9" w:rsidP="00A62AD0">
      <w:pPr>
        <w:spacing w:line="276" w:lineRule="auto"/>
        <w:jc w:val="center"/>
        <w:rPr>
          <w:rFonts w:ascii="Calibri" w:hAnsi="Calibri" w:cs="Century Gothic"/>
          <w:b/>
          <w:bCs/>
          <w:sz w:val="18"/>
          <w:szCs w:val="18"/>
        </w:rPr>
      </w:pPr>
    </w:p>
    <w:p w:rsidR="006415D3" w:rsidRPr="00451324" w:rsidRDefault="006415D3" w:rsidP="008A3A0D">
      <w:pPr>
        <w:pStyle w:val="Tekstpodstawowywcity"/>
        <w:spacing w:line="276" w:lineRule="auto"/>
        <w:jc w:val="right"/>
        <w:rPr>
          <w:rFonts w:ascii="Calibri" w:hAnsi="Calibri"/>
          <w:sz w:val="20"/>
        </w:rPr>
      </w:pPr>
    </w:p>
    <w:p w:rsidR="002528E0" w:rsidRPr="006C3D0D" w:rsidRDefault="002528E0" w:rsidP="006C3D0D">
      <w:pPr>
        <w:autoSpaceDE w:val="0"/>
        <w:autoSpaceDN w:val="0"/>
        <w:adjustRightInd w:val="0"/>
        <w:jc w:val="both"/>
        <w:rPr>
          <w:rFonts w:ascii="Arial" w:hAnsi="Arial"/>
          <w:i/>
          <w:sz w:val="20"/>
        </w:rPr>
      </w:pPr>
      <w:r w:rsidRPr="006C3D0D">
        <w:rPr>
          <w:rFonts w:asciiTheme="minorHAnsi" w:hAnsiTheme="minorHAnsi"/>
          <w:i/>
          <w:color w:val="000000"/>
          <w:sz w:val="16"/>
          <w:szCs w:val="16"/>
          <w:lang w:eastAsia="pl-PL"/>
        </w:rPr>
        <w:t xml:space="preserve">Zamawiający informuje, że stosownie do art. 24 ust. 11 Ustawy Pzp, Wykonawcy w terminie 3 dni od dnia zamieszczenia na stronie internetowej niniejszej informacji obowiązani są przekazać Zamawiającemu "Oświadczenie o przynależności lub braku przynależności do tej samej grupy kapitałowej" (wzór oświadczenia stanowi załącznik nr </w:t>
      </w:r>
      <w:r w:rsidR="00AC322D" w:rsidRPr="006C3D0D">
        <w:rPr>
          <w:rFonts w:asciiTheme="minorHAnsi" w:hAnsiTheme="minorHAnsi"/>
          <w:i/>
          <w:color w:val="000000"/>
          <w:sz w:val="16"/>
          <w:szCs w:val="16"/>
          <w:lang w:eastAsia="pl-PL"/>
        </w:rPr>
        <w:t>6</w:t>
      </w:r>
      <w:r w:rsidRPr="006C3D0D">
        <w:rPr>
          <w:rFonts w:asciiTheme="minorHAnsi" w:hAnsiTheme="minorHAnsi"/>
          <w:i/>
          <w:color w:val="000000"/>
          <w:sz w:val="16"/>
          <w:szCs w:val="16"/>
          <w:lang w:eastAsia="pl-PL"/>
        </w:rPr>
        <w:t xml:space="preserve"> do S</w:t>
      </w:r>
      <w:r w:rsidR="00AC322D" w:rsidRPr="006C3D0D">
        <w:rPr>
          <w:rFonts w:asciiTheme="minorHAnsi" w:hAnsiTheme="minorHAnsi"/>
          <w:i/>
          <w:color w:val="000000"/>
          <w:sz w:val="16"/>
          <w:szCs w:val="16"/>
          <w:lang w:eastAsia="pl-PL"/>
        </w:rPr>
        <w:t>IWZ</w:t>
      </w:r>
      <w:r w:rsidRPr="006C3D0D">
        <w:rPr>
          <w:rFonts w:asciiTheme="minorHAnsi" w:hAnsiTheme="minorHAnsi"/>
          <w:i/>
          <w:color w:val="000000"/>
          <w:sz w:val="16"/>
          <w:szCs w:val="16"/>
          <w:lang w:eastAsia="pl-PL"/>
        </w:rPr>
        <w:t xml:space="preserve">). Wraz ze złożeniem oświadczenia, Wykonawcy mogą przedstawić dowody, że powiązania z innym wykonawcą nie prowadzą do zakłócenia </w:t>
      </w:r>
      <w:r w:rsidR="006C3D0D" w:rsidRPr="006C3D0D">
        <w:rPr>
          <w:rFonts w:asciiTheme="minorHAnsi" w:hAnsiTheme="minorHAnsi"/>
          <w:i/>
          <w:color w:val="000000"/>
          <w:sz w:val="16"/>
          <w:szCs w:val="16"/>
          <w:lang w:eastAsia="pl-PL"/>
        </w:rPr>
        <w:br/>
      </w:r>
      <w:r w:rsidRPr="006C3D0D">
        <w:rPr>
          <w:rFonts w:asciiTheme="minorHAnsi" w:hAnsiTheme="minorHAnsi"/>
          <w:i/>
          <w:color w:val="000000"/>
          <w:sz w:val="16"/>
          <w:szCs w:val="16"/>
          <w:lang w:eastAsia="pl-PL"/>
        </w:rPr>
        <w:t>konkurencji w postępowaniu o udzielenie zamówienia</w:t>
      </w:r>
      <w:r w:rsidRPr="006C3D0D">
        <w:rPr>
          <w:rFonts w:ascii="Arial" w:hAnsi="Arial"/>
          <w:i/>
          <w:color w:val="000000"/>
          <w:sz w:val="20"/>
          <w:lang w:eastAsia="pl-PL"/>
        </w:rPr>
        <w:t>.</w:t>
      </w:r>
    </w:p>
    <w:p w:rsidR="006415D3" w:rsidRPr="00451324" w:rsidRDefault="006415D3" w:rsidP="008A3A0D">
      <w:pPr>
        <w:pStyle w:val="Tekstpodstawowywcity"/>
        <w:spacing w:line="276" w:lineRule="auto"/>
        <w:jc w:val="right"/>
        <w:rPr>
          <w:rFonts w:ascii="Calibri" w:hAnsi="Calibri"/>
          <w:sz w:val="20"/>
        </w:rPr>
      </w:pPr>
    </w:p>
    <w:p w:rsidR="00966CAE" w:rsidRPr="00884179" w:rsidRDefault="00966CAE" w:rsidP="00966CAE">
      <w:pPr>
        <w:jc w:val="right"/>
        <w:rPr>
          <w:rFonts w:asciiTheme="minorHAnsi" w:hAnsiTheme="minorHAnsi" w:cstheme="minorHAnsi"/>
          <w:sz w:val="18"/>
          <w:szCs w:val="18"/>
        </w:rPr>
      </w:pPr>
      <w:r w:rsidRPr="00884179">
        <w:rPr>
          <w:rFonts w:asciiTheme="minorHAnsi" w:hAnsiTheme="minorHAnsi" w:cstheme="minorHAnsi"/>
          <w:sz w:val="18"/>
          <w:szCs w:val="18"/>
        </w:rPr>
        <w:t>Kanclerz UKW</w:t>
      </w:r>
    </w:p>
    <w:p w:rsidR="00966CAE" w:rsidRPr="00884179" w:rsidRDefault="00966CAE" w:rsidP="00966CAE">
      <w:pPr>
        <w:jc w:val="right"/>
        <w:rPr>
          <w:rFonts w:asciiTheme="minorHAnsi" w:hAnsiTheme="minorHAnsi" w:cstheme="minorHAnsi"/>
          <w:sz w:val="18"/>
          <w:szCs w:val="18"/>
        </w:rPr>
      </w:pPr>
    </w:p>
    <w:p w:rsidR="00966CAE" w:rsidRPr="00884179" w:rsidRDefault="00966CAE" w:rsidP="00966CAE">
      <w:pPr>
        <w:jc w:val="right"/>
        <w:rPr>
          <w:rFonts w:asciiTheme="minorHAnsi" w:hAnsiTheme="minorHAnsi" w:cstheme="minorHAnsi"/>
          <w:sz w:val="18"/>
          <w:szCs w:val="18"/>
        </w:rPr>
      </w:pPr>
      <w:r w:rsidRPr="00884179">
        <w:rPr>
          <w:rFonts w:asciiTheme="minorHAnsi" w:hAnsiTheme="minorHAnsi" w:cstheme="minorHAnsi"/>
          <w:sz w:val="18"/>
          <w:szCs w:val="18"/>
        </w:rPr>
        <w:t xml:space="preserve">Mgr </w:t>
      </w:r>
      <w:r w:rsidR="00AC322D">
        <w:rPr>
          <w:rFonts w:asciiTheme="minorHAnsi" w:hAnsiTheme="minorHAnsi" w:cstheme="minorHAnsi"/>
          <w:sz w:val="18"/>
          <w:szCs w:val="18"/>
        </w:rPr>
        <w:t>Renata Malak</w:t>
      </w:r>
    </w:p>
    <w:p w:rsidR="006415D3" w:rsidRPr="00451324" w:rsidRDefault="006415D3" w:rsidP="008A3A0D">
      <w:pPr>
        <w:pStyle w:val="Tekstpodstawowywcity"/>
        <w:spacing w:line="276" w:lineRule="auto"/>
        <w:jc w:val="right"/>
        <w:rPr>
          <w:rFonts w:ascii="Calibri" w:hAnsi="Calibri"/>
          <w:sz w:val="20"/>
        </w:rPr>
      </w:pPr>
    </w:p>
    <w:p w:rsidR="006415D3" w:rsidRDefault="006415D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sectPr w:rsidR="006415D3" w:rsidSect="006C3D0D">
      <w:footerReference w:type="default" r:id="rId9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C2B" w:rsidRDefault="00DB1C2B" w:rsidP="00A12C26">
      <w:r>
        <w:separator/>
      </w:r>
    </w:p>
  </w:endnote>
  <w:endnote w:type="continuationSeparator" w:id="0">
    <w:p w:rsidR="00DB1C2B" w:rsidRDefault="00DB1C2B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3790718"/>
      <w:docPartObj>
        <w:docPartGallery w:val="Page Numbers (Bottom of Page)"/>
        <w:docPartUnique/>
      </w:docPartObj>
    </w:sdtPr>
    <w:sdtEndPr/>
    <w:sdtContent>
      <w:p w:rsidR="006064B9" w:rsidRDefault="006064B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33DE">
          <w:rPr>
            <w:noProof/>
          </w:rPr>
          <w:t>1</w:t>
        </w:r>
        <w:r>
          <w:fldChar w:fldCharType="end"/>
        </w:r>
      </w:p>
    </w:sdtContent>
  </w:sdt>
  <w:p w:rsidR="006064B9" w:rsidRDefault="006064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C2B" w:rsidRDefault="00DB1C2B" w:rsidP="00A12C26">
      <w:r>
        <w:separator/>
      </w:r>
    </w:p>
  </w:footnote>
  <w:footnote w:type="continuationSeparator" w:id="0">
    <w:p w:rsidR="00DB1C2B" w:rsidRDefault="00DB1C2B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7D38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833DE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5A52"/>
    <w:rsid w:val="001470B9"/>
    <w:rsid w:val="00154C50"/>
    <w:rsid w:val="00171B4A"/>
    <w:rsid w:val="00173880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28E0"/>
    <w:rsid w:val="00253A28"/>
    <w:rsid w:val="00256D22"/>
    <w:rsid w:val="00261B83"/>
    <w:rsid w:val="002626B0"/>
    <w:rsid w:val="002637D2"/>
    <w:rsid w:val="002638BE"/>
    <w:rsid w:val="00265FDA"/>
    <w:rsid w:val="002669D6"/>
    <w:rsid w:val="00277213"/>
    <w:rsid w:val="002806D1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509"/>
    <w:rsid w:val="003469F4"/>
    <w:rsid w:val="003478D2"/>
    <w:rsid w:val="00354FDA"/>
    <w:rsid w:val="00356A20"/>
    <w:rsid w:val="003713A2"/>
    <w:rsid w:val="00373A0F"/>
    <w:rsid w:val="00381F89"/>
    <w:rsid w:val="00384883"/>
    <w:rsid w:val="00386038"/>
    <w:rsid w:val="00386C85"/>
    <w:rsid w:val="003872E0"/>
    <w:rsid w:val="0039652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324"/>
    <w:rsid w:val="00451C82"/>
    <w:rsid w:val="00455721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D4E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42BE7"/>
    <w:rsid w:val="005537A9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064B9"/>
    <w:rsid w:val="006149F0"/>
    <w:rsid w:val="006216B3"/>
    <w:rsid w:val="006222F1"/>
    <w:rsid w:val="006247CC"/>
    <w:rsid w:val="00634835"/>
    <w:rsid w:val="00634EA1"/>
    <w:rsid w:val="00634F58"/>
    <w:rsid w:val="006415D3"/>
    <w:rsid w:val="006504E4"/>
    <w:rsid w:val="00654118"/>
    <w:rsid w:val="00661B79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A6D8E"/>
    <w:rsid w:val="006B1A84"/>
    <w:rsid w:val="006B3D21"/>
    <w:rsid w:val="006B5CC9"/>
    <w:rsid w:val="006C3D0D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179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29AE"/>
    <w:rsid w:val="00A2442D"/>
    <w:rsid w:val="00A24E5E"/>
    <w:rsid w:val="00A26619"/>
    <w:rsid w:val="00A403AA"/>
    <w:rsid w:val="00A4452B"/>
    <w:rsid w:val="00A4488D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764E7"/>
    <w:rsid w:val="00A80205"/>
    <w:rsid w:val="00AA5617"/>
    <w:rsid w:val="00AB207C"/>
    <w:rsid w:val="00AB7653"/>
    <w:rsid w:val="00AC0A1F"/>
    <w:rsid w:val="00AC322D"/>
    <w:rsid w:val="00AD0297"/>
    <w:rsid w:val="00AD1A87"/>
    <w:rsid w:val="00AE1B1B"/>
    <w:rsid w:val="00AE76B0"/>
    <w:rsid w:val="00AF07E4"/>
    <w:rsid w:val="00AF4835"/>
    <w:rsid w:val="00AF713F"/>
    <w:rsid w:val="00B14BE4"/>
    <w:rsid w:val="00B1785A"/>
    <w:rsid w:val="00B277BC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95B47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1FCB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B1C2B"/>
    <w:rsid w:val="00DC6694"/>
    <w:rsid w:val="00DD05ED"/>
    <w:rsid w:val="00DD41F2"/>
    <w:rsid w:val="00DD6CB4"/>
    <w:rsid w:val="00DE0774"/>
    <w:rsid w:val="00DE79A3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EF6E94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833DE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FBE59-BA31-4060-8106-CAC55EED7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241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13</cp:revision>
  <cp:lastPrinted>2019-08-30T10:11:00Z</cp:lastPrinted>
  <dcterms:created xsi:type="dcterms:W3CDTF">2019-09-12T08:47:00Z</dcterms:created>
  <dcterms:modified xsi:type="dcterms:W3CDTF">2019-09-16T09:07:00Z</dcterms:modified>
</cp:coreProperties>
</file>